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585" w:rsidRPr="000163FF" w:rsidRDefault="00555FDC" w:rsidP="00FB3567">
      <w:pPr>
        <w:spacing w:line="360" w:lineRule="auto"/>
        <w:ind w:left="0"/>
        <w:jc w:val="center"/>
        <w:rPr>
          <w:rFonts w:ascii="Times New Roman" w:eastAsia="Arial" w:hAnsi="Times New Roman" w:cs="Times New Roman"/>
          <w:b/>
          <w:sz w:val="24"/>
          <w:szCs w:val="24"/>
          <w:lang w:val="en-US"/>
        </w:rPr>
      </w:pPr>
      <w:r w:rsidRPr="000163FF">
        <w:rPr>
          <w:rFonts w:ascii="Times New Roman" w:eastAsia="Arial" w:hAnsi="Times New Roman" w:cs="Times New Roman"/>
          <w:b/>
          <w:sz w:val="24"/>
          <w:szCs w:val="24"/>
        </w:rPr>
        <w:t>C</w:t>
      </w:r>
      <w:r w:rsidR="007E4826">
        <w:rPr>
          <w:rFonts w:ascii="Times New Roman" w:eastAsia="Arial" w:hAnsi="Times New Roman" w:cs="Times New Roman"/>
          <w:b/>
          <w:sz w:val="24"/>
          <w:szCs w:val="24"/>
        </w:rPr>
        <w:t>ARTOGRAFIA DE LA PERCEPCION DE LOS DETERMINANTES SOCIALES DE LA SALUD EN ROSARIO</w:t>
      </w:r>
      <w:r w:rsidR="009309A8">
        <w:rPr>
          <w:rFonts w:ascii="Times New Roman" w:eastAsia="Arial" w:hAnsi="Times New Roman" w:cs="Times New Roman"/>
          <w:b/>
          <w:sz w:val="24"/>
          <w:szCs w:val="24"/>
          <w:lang w:val="en-US"/>
        </w:rPr>
        <w:t>, ARGENTINA</w:t>
      </w:r>
    </w:p>
    <w:p w:rsidR="00E47BD4" w:rsidRPr="000163FF" w:rsidRDefault="00E47BD4" w:rsidP="00FB3567">
      <w:pPr>
        <w:spacing w:line="360" w:lineRule="auto"/>
        <w:ind w:left="0"/>
        <w:jc w:val="right"/>
        <w:rPr>
          <w:rFonts w:ascii="Times New Roman" w:eastAsia="Arial" w:hAnsi="Times New Roman" w:cs="Times New Roman"/>
          <w:sz w:val="24"/>
          <w:szCs w:val="24"/>
        </w:rPr>
      </w:pPr>
      <w:r>
        <w:rPr>
          <w:rFonts w:ascii="Times New Roman" w:eastAsia="Arial" w:hAnsi="Times New Roman" w:cs="Times New Roman"/>
          <w:sz w:val="24"/>
          <w:szCs w:val="24"/>
        </w:rPr>
        <w:t>AIRASCA</w:t>
      </w:r>
      <w:r w:rsidRPr="000163FF">
        <w:rPr>
          <w:rFonts w:ascii="Times New Roman" w:eastAsia="Arial" w:hAnsi="Times New Roman" w:cs="Times New Roman"/>
          <w:sz w:val="24"/>
          <w:szCs w:val="24"/>
        </w:rPr>
        <w:t xml:space="preserve">, Daniel </w:t>
      </w:r>
    </w:p>
    <w:p w:rsidR="00E47BD4" w:rsidRPr="000163FF" w:rsidRDefault="00E47BD4" w:rsidP="00FB3567">
      <w:pPr>
        <w:spacing w:line="360" w:lineRule="auto"/>
        <w:ind w:left="0"/>
        <w:jc w:val="right"/>
        <w:rPr>
          <w:rFonts w:ascii="Times New Roman" w:eastAsia="Arial" w:hAnsi="Times New Roman" w:cs="Times New Roman"/>
          <w:sz w:val="24"/>
          <w:szCs w:val="24"/>
        </w:rPr>
      </w:pPr>
      <w:r w:rsidRPr="000163FF">
        <w:rPr>
          <w:rFonts w:ascii="Times New Roman" w:eastAsia="Arial" w:hAnsi="Times New Roman" w:cs="Times New Roman"/>
          <w:sz w:val="24"/>
          <w:szCs w:val="24"/>
        </w:rPr>
        <w:t xml:space="preserve">Director académico de LKF </w:t>
      </w:r>
    </w:p>
    <w:p w:rsidR="00E47BD4" w:rsidRDefault="00E47BD4" w:rsidP="00FB3567">
      <w:pPr>
        <w:spacing w:line="360" w:lineRule="auto"/>
        <w:ind w:left="0"/>
        <w:jc w:val="right"/>
        <w:rPr>
          <w:rFonts w:ascii="Times New Roman" w:eastAsia="Arial" w:hAnsi="Times New Roman" w:cs="Times New Roman"/>
          <w:sz w:val="24"/>
          <w:szCs w:val="24"/>
        </w:rPr>
      </w:pPr>
      <w:r w:rsidRPr="000163FF">
        <w:rPr>
          <w:rFonts w:ascii="Times New Roman" w:eastAsia="Arial" w:hAnsi="Times New Roman" w:cs="Times New Roman"/>
          <w:sz w:val="24"/>
          <w:szCs w:val="24"/>
        </w:rPr>
        <w:t>Universidad Abierta Interamericana</w:t>
      </w:r>
    </w:p>
    <w:p w:rsidR="0099600E" w:rsidRDefault="0099600E" w:rsidP="00FB3567">
      <w:pPr>
        <w:spacing w:line="360" w:lineRule="auto"/>
        <w:ind w:left="0"/>
        <w:jc w:val="right"/>
        <w:rPr>
          <w:rFonts w:ascii="Times New Roman" w:eastAsia="Arial" w:hAnsi="Times New Roman" w:cs="Times New Roman"/>
          <w:sz w:val="24"/>
          <w:szCs w:val="24"/>
        </w:rPr>
      </w:pPr>
      <w:r>
        <w:rPr>
          <w:rFonts w:ascii="Times New Roman" w:eastAsia="Arial" w:hAnsi="Times New Roman" w:cs="Times New Roman"/>
          <w:sz w:val="24"/>
          <w:szCs w:val="24"/>
        </w:rPr>
        <w:t>Facultad de Medicina y Ciencias de la Salud</w:t>
      </w:r>
    </w:p>
    <w:p w:rsidR="00DE4286" w:rsidRDefault="00F43BFC" w:rsidP="00FB3567">
      <w:pPr>
        <w:spacing w:line="360" w:lineRule="auto"/>
        <w:ind w:left="0"/>
        <w:jc w:val="right"/>
        <w:rPr>
          <w:rStyle w:val="Hipervnculo"/>
          <w:rFonts w:ascii="Times New Roman" w:eastAsia="Arial" w:hAnsi="Times New Roman" w:cs="Times New Roman"/>
          <w:color w:val="auto"/>
          <w:sz w:val="24"/>
          <w:szCs w:val="24"/>
          <w:u w:val="none"/>
        </w:rPr>
      </w:pPr>
      <w:hyperlink r:id="rId5" w:history="1">
        <w:r w:rsidR="00DE4286" w:rsidRPr="000163FF">
          <w:rPr>
            <w:rStyle w:val="Hipervnculo"/>
            <w:rFonts w:ascii="Times New Roman" w:eastAsia="Arial" w:hAnsi="Times New Roman" w:cs="Times New Roman"/>
            <w:color w:val="auto"/>
            <w:sz w:val="24"/>
            <w:szCs w:val="24"/>
            <w:u w:val="none"/>
          </w:rPr>
          <w:t>Daniel.Airasca@UAI.edu.ar</w:t>
        </w:r>
      </w:hyperlink>
    </w:p>
    <w:p w:rsidR="00DE4286" w:rsidRPr="000163FF" w:rsidRDefault="00DE4286" w:rsidP="00FB3567">
      <w:pPr>
        <w:spacing w:line="360" w:lineRule="auto"/>
        <w:ind w:left="0"/>
        <w:jc w:val="right"/>
        <w:rPr>
          <w:rStyle w:val="orcid-id-https2"/>
          <w:rFonts w:ascii="Times New Roman" w:hAnsi="Times New Roman" w:cs="Times New Roman"/>
          <w:color w:val="494A4C"/>
          <w:sz w:val="24"/>
          <w:szCs w:val="24"/>
        </w:rPr>
      </w:pPr>
      <w:r>
        <w:rPr>
          <w:rStyle w:val="Hipervnculo"/>
          <w:rFonts w:ascii="Times New Roman" w:eastAsia="Arial" w:hAnsi="Times New Roman" w:cs="Times New Roman"/>
          <w:color w:val="auto"/>
          <w:sz w:val="24"/>
          <w:szCs w:val="24"/>
          <w:u w:val="none"/>
        </w:rPr>
        <w:t>54 341 6593456</w:t>
      </w:r>
    </w:p>
    <w:p w:rsidR="00E47BD4" w:rsidRDefault="00E47BD4" w:rsidP="00FB3567">
      <w:pPr>
        <w:spacing w:line="360" w:lineRule="auto"/>
        <w:ind w:left="0"/>
        <w:jc w:val="right"/>
        <w:rPr>
          <w:rFonts w:ascii="Times New Roman" w:eastAsia="Arial" w:hAnsi="Times New Roman" w:cs="Times New Roman"/>
          <w:sz w:val="24"/>
          <w:szCs w:val="24"/>
        </w:rPr>
      </w:pPr>
    </w:p>
    <w:p w:rsidR="00BB10C7" w:rsidRPr="000163FF" w:rsidRDefault="00555FDC" w:rsidP="00FB3567">
      <w:pPr>
        <w:spacing w:line="360" w:lineRule="auto"/>
        <w:ind w:left="0"/>
        <w:jc w:val="right"/>
        <w:rPr>
          <w:rFonts w:ascii="Times New Roman" w:eastAsia="Arial" w:hAnsi="Times New Roman" w:cs="Times New Roman"/>
          <w:sz w:val="24"/>
          <w:szCs w:val="24"/>
        </w:rPr>
      </w:pPr>
      <w:r w:rsidRPr="000163FF">
        <w:rPr>
          <w:rFonts w:ascii="Times New Roman" w:eastAsia="Arial" w:hAnsi="Times New Roman" w:cs="Times New Roman"/>
          <w:sz w:val="24"/>
          <w:szCs w:val="24"/>
        </w:rPr>
        <w:t xml:space="preserve">Fritschi, Guillermina </w:t>
      </w:r>
    </w:p>
    <w:p w:rsidR="00F02466" w:rsidRPr="000163FF" w:rsidRDefault="00F02466" w:rsidP="00FB3567">
      <w:pPr>
        <w:spacing w:line="360" w:lineRule="auto"/>
        <w:ind w:left="0"/>
        <w:jc w:val="right"/>
        <w:rPr>
          <w:rFonts w:ascii="Times New Roman" w:eastAsia="Arial" w:hAnsi="Times New Roman" w:cs="Times New Roman"/>
          <w:sz w:val="24"/>
          <w:szCs w:val="24"/>
        </w:rPr>
      </w:pPr>
      <w:r w:rsidRPr="000163FF">
        <w:rPr>
          <w:rStyle w:val="Hipervnculo"/>
          <w:rFonts w:ascii="Times New Roman" w:eastAsia="Arial" w:hAnsi="Times New Roman" w:cs="Times New Roman"/>
          <w:color w:val="auto"/>
          <w:sz w:val="24"/>
          <w:szCs w:val="24"/>
          <w:u w:val="none"/>
        </w:rPr>
        <w:t>Departamento de orientación pedagógica</w:t>
      </w:r>
    </w:p>
    <w:p w:rsidR="00DE4286" w:rsidRDefault="00224770" w:rsidP="00FB3567">
      <w:pPr>
        <w:spacing w:line="360" w:lineRule="auto"/>
        <w:ind w:left="0"/>
        <w:jc w:val="right"/>
        <w:rPr>
          <w:rFonts w:ascii="Times New Roman" w:eastAsia="Arial" w:hAnsi="Times New Roman" w:cs="Times New Roman"/>
          <w:sz w:val="24"/>
          <w:szCs w:val="24"/>
        </w:rPr>
      </w:pPr>
      <w:r w:rsidRPr="000163FF">
        <w:rPr>
          <w:rFonts w:ascii="Times New Roman" w:eastAsia="Arial" w:hAnsi="Times New Roman" w:cs="Times New Roman"/>
          <w:sz w:val="24"/>
          <w:szCs w:val="24"/>
        </w:rPr>
        <w:t>Uni</w:t>
      </w:r>
      <w:r w:rsidR="00DE4286">
        <w:rPr>
          <w:rFonts w:ascii="Times New Roman" w:eastAsia="Arial" w:hAnsi="Times New Roman" w:cs="Times New Roman"/>
          <w:sz w:val="24"/>
          <w:szCs w:val="24"/>
        </w:rPr>
        <w:t>versidad Abierta Interamericana</w:t>
      </w:r>
    </w:p>
    <w:p w:rsidR="00224770" w:rsidRPr="000163FF" w:rsidRDefault="00F43BFC" w:rsidP="00FB3567">
      <w:pPr>
        <w:spacing w:line="360" w:lineRule="auto"/>
        <w:ind w:left="0"/>
        <w:jc w:val="right"/>
        <w:rPr>
          <w:rFonts w:ascii="Times New Roman" w:eastAsia="Arial" w:hAnsi="Times New Roman" w:cs="Times New Roman"/>
          <w:sz w:val="24"/>
          <w:szCs w:val="24"/>
        </w:rPr>
      </w:pPr>
      <w:hyperlink r:id="rId6" w:history="1">
        <w:r w:rsidR="00DE4286" w:rsidRPr="000163FF">
          <w:rPr>
            <w:rStyle w:val="Hipervnculo"/>
            <w:rFonts w:ascii="Times New Roman" w:eastAsia="Arial" w:hAnsi="Times New Roman" w:cs="Times New Roman"/>
            <w:color w:val="auto"/>
            <w:sz w:val="24"/>
            <w:szCs w:val="24"/>
            <w:u w:val="none"/>
          </w:rPr>
          <w:t>Guillermina.Fritschi@UAI.edu.ar</w:t>
        </w:r>
      </w:hyperlink>
      <w:r w:rsidR="00224770" w:rsidRPr="000163FF">
        <w:rPr>
          <w:rFonts w:ascii="Times New Roman" w:eastAsia="Arial" w:hAnsi="Times New Roman" w:cs="Times New Roman"/>
          <w:sz w:val="24"/>
          <w:szCs w:val="24"/>
        </w:rPr>
        <w:t xml:space="preserve"> </w:t>
      </w:r>
    </w:p>
    <w:p w:rsidR="00D73585" w:rsidRPr="00EA58CB" w:rsidRDefault="00555FDC" w:rsidP="00FB3567">
      <w:pPr>
        <w:pStyle w:val="Ttulo2"/>
        <w:spacing w:line="360" w:lineRule="auto"/>
        <w:ind w:left="0"/>
        <w:jc w:val="both"/>
        <w:rPr>
          <w:rFonts w:ascii="Times New Roman" w:eastAsia="Arial" w:hAnsi="Times New Roman" w:cs="Times New Roman"/>
          <w:sz w:val="24"/>
          <w:szCs w:val="24"/>
        </w:rPr>
      </w:pPr>
      <w:bookmarkStart w:id="0" w:name="_mr0bxwograyv" w:colFirst="0" w:colLast="0"/>
      <w:bookmarkEnd w:id="0"/>
      <w:r w:rsidRPr="00EA58CB">
        <w:rPr>
          <w:rFonts w:ascii="Times New Roman" w:eastAsia="Arial" w:hAnsi="Times New Roman" w:cs="Times New Roman"/>
          <w:sz w:val="24"/>
          <w:szCs w:val="24"/>
        </w:rPr>
        <w:t>Resumen</w:t>
      </w:r>
    </w:p>
    <w:p w:rsidR="00EA58CB" w:rsidRPr="00EA58CB" w:rsidRDefault="00EA58CB" w:rsidP="00FB3567">
      <w:pPr>
        <w:pStyle w:val="Ttulo2"/>
        <w:spacing w:line="360" w:lineRule="auto"/>
        <w:ind w:left="0"/>
        <w:jc w:val="both"/>
        <w:rPr>
          <w:rFonts w:ascii="Times New Roman" w:eastAsia="Arial" w:hAnsi="Times New Roman" w:cs="Times New Roman"/>
          <w:b w:val="0"/>
          <w:sz w:val="24"/>
          <w:szCs w:val="24"/>
          <w:shd w:val="clear" w:color="auto" w:fill="F9F9F9"/>
        </w:rPr>
      </w:pPr>
      <w:bookmarkStart w:id="1" w:name="_hzxjuwcxtx7w" w:colFirst="0" w:colLast="0"/>
      <w:bookmarkEnd w:id="1"/>
      <w:r w:rsidRPr="00EA58CB">
        <w:rPr>
          <w:rFonts w:ascii="Times New Roman" w:eastAsia="Arial" w:hAnsi="Times New Roman" w:cs="Times New Roman"/>
          <w:b w:val="0"/>
          <w:sz w:val="24"/>
          <w:szCs w:val="24"/>
          <w:shd w:val="clear" w:color="auto" w:fill="F9F9F9"/>
        </w:rPr>
        <w:t>El estudio tuvo por objetivo relevar y agudizar la percepción de los Determinantes Sociales de la Salud</w:t>
      </w:r>
      <w:r w:rsidR="004623A4">
        <w:rPr>
          <w:rFonts w:ascii="Times New Roman" w:eastAsia="Arial" w:hAnsi="Times New Roman" w:cs="Times New Roman"/>
          <w:b w:val="0"/>
          <w:sz w:val="24"/>
          <w:szCs w:val="24"/>
          <w:shd w:val="clear" w:color="auto" w:fill="F9F9F9"/>
        </w:rPr>
        <w:t xml:space="preserve"> (DSS)</w:t>
      </w:r>
      <w:r w:rsidRPr="00EA58CB">
        <w:rPr>
          <w:rFonts w:ascii="Times New Roman" w:eastAsia="Arial" w:hAnsi="Times New Roman" w:cs="Times New Roman"/>
          <w:b w:val="0"/>
          <w:sz w:val="24"/>
          <w:szCs w:val="24"/>
          <w:shd w:val="clear" w:color="auto" w:fill="F9F9F9"/>
        </w:rPr>
        <w:t xml:space="preserve"> en docentes de las Licenciaturas en Kinesiología y en Producción de </w:t>
      </w:r>
      <w:proofErr w:type="spellStart"/>
      <w:r w:rsidRPr="00EA58CB">
        <w:rPr>
          <w:rFonts w:ascii="Times New Roman" w:eastAsia="Arial" w:hAnsi="Times New Roman" w:cs="Times New Roman"/>
          <w:b w:val="0"/>
          <w:sz w:val="24"/>
          <w:szCs w:val="24"/>
          <w:shd w:val="clear" w:color="auto" w:fill="F9F9F9"/>
        </w:rPr>
        <w:t>Bio</w:t>
      </w:r>
      <w:proofErr w:type="spellEnd"/>
      <w:r w:rsidRPr="00EA58CB">
        <w:rPr>
          <w:rFonts w:ascii="Times New Roman" w:eastAsia="Arial" w:hAnsi="Times New Roman" w:cs="Times New Roman"/>
          <w:b w:val="0"/>
          <w:sz w:val="24"/>
          <w:szCs w:val="24"/>
          <w:shd w:val="clear" w:color="auto" w:fill="F9F9F9"/>
        </w:rPr>
        <w:t>-imágenes de la Universidad Abierta Interamericana</w:t>
      </w:r>
      <w:r w:rsidR="00ED5D3F">
        <w:rPr>
          <w:rFonts w:ascii="Times New Roman" w:eastAsia="Arial" w:hAnsi="Times New Roman" w:cs="Times New Roman"/>
          <w:b w:val="0"/>
          <w:sz w:val="24"/>
          <w:szCs w:val="24"/>
          <w:shd w:val="clear" w:color="auto" w:fill="F9F9F9"/>
        </w:rPr>
        <w:t xml:space="preserve"> (UAI)</w:t>
      </w:r>
      <w:r w:rsidRPr="00EA58CB">
        <w:rPr>
          <w:rFonts w:ascii="Times New Roman" w:eastAsia="Arial" w:hAnsi="Times New Roman" w:cs="Times New Roman"/>
          <w:b w:val="0"/>
          <w:sz w:val="24"/>
          <w:szCs w:val="24"/>
          <w:shd w:val="clear" w:color="auto" w:fill="F9F9F9"/>
        </w:rPr>
        <w:t>, Rosario, Argentina. La metodología elegida fue la investigación-acción. Las técnicas de recolección de datos fueron la cartografía social, la observación directa y las entrevistas semiestructuradas. La muestra la constituyeron sesenta docentes. El proceso mostró que hay dos tipos de categorías emergentes relativas al proceso de percepción: unas son consecuentes al análisis y la reflexión desde una dimensión que considera a las condiciones socioeconómicas, culturales y ambientales, como la inequitativa distribución de la riqueza, la corrupción y el poder corporativo y otras son efecto del impacto emocional vinculado a la movilidad y la inseguridad que manifiestan percibir los/as docentes en su desplazamiento por la ciudad.</w:t>
      </w:r>
    </w:p>
    <w:p w:rsidR="00D73585" w:rsidRPr="00EA58CB" w:rsidRDefault="00EA58CB" w:rsidP="00FB3567">
      <w:pPr>
        <w:pStyle w:val="Ttulo2"/>
        <w:spacing w:line="360" w:lineRule="auto"/>
        <w:ind w:left="0"/>
        <w:jc w:val="both"/>
        <w:rPr>
          <w:rFonts w:ascii="Times New Roman" w:eastAsia="Arial" w:hAnsi="Times New Roman" w:cs="Times New Roman"/>
          <w:sz w:val="24"/>
          <w:szCs w:val="24"/>
          <w:shd w:val="clear" w:color="auto" w:fill="F9F9F9"/>
        </w:rPr>
      </w:pPr>
      <w:r>
        <w:rPr>
          <w:rFonts w:ascii="Times New Roman" w:eastAsia="Arial" w:hAnsi="Times New Roman" w:cs="Times New Roman"/>
          <w:sz w:val="24"/>
          <w:szCs w:val="24"/>
        </w:rPr>
        <w:t>Palabras clave</w:t>
      </w:r>
      <w:r w:rsidR="00555FDC" w:rsidRPr="000163FF">
        <w:rPr>
          <w:rFonts w:ascii="Times New Roman" w:eastAsia="Arial" w:hAnsi="Times New Roman" w:cs="Times New Roman"/>
          <w:sz w:val="24"/>
          <w:szCs w:val="24"/>
        </w:rPr>
        <w:t>:</w:t>
      </w:r>
    </w:p>
    <w:p w:rsidR="00D73585" w:rsidRPr="000163FF" w:rsidRDefault="00555FDC" w:rsidP="00FB3567">
      <w:pPr>
        <w:spacing w:line="360" w:lineRule="auto"/>
        <w:ind w:left="0" w:right="28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 xml:space="preserve">Determinantes sociales de </w:t>
      </w:r>
      <w:r w:rsidR="00FA785F" w:rsidRPr="000163FF">
        <w:rPr>
          <w:rFonts w:ascii="Times New Roman" w:eastAsia="Arial" w:hAnsi="Times New Roman" w:cs="Times New Roman"/>
          <w:sz w:val="24"/>
          <w:szCs w:val="24"/>
        </w:rPr>
        <w:t xml:space="preserve">la </w:t>
      </w:r>
      <w:r w:rsidRPr="000163FF">
        <w:rPr>
          <w:rFonts w:ascii="Times New Roman" w:eastAsia="Arial" w:hAnsi="Times New Roman" w:cs="Times New Roman"/>
          <w:sz w:val="24"/>
          <w:szCs w:val="24"/>
        </w:rPr>
        <w:t>salud</w:t>
      </w:r>
      <w:r w:rsidR="00B952D2" w:rsidRPr="000163FF">
        <w:rPr>
          <w:rFonts w:ascii="Times New Roman" w:eastAsia="Arial" w:hAnsi="Times New Roman" w:cs="Times New Roman"/>
          <w:sz w:val="24"/>
          <w:szCs w:val="24"/>
        </w:rPr>
        <w:t>;</w:t>
      </w:r>
      <w:r w:rsidR="007F7C42">
        <w:rPr>
          <w:rFonts w:ascii="Times New Roman" w:eastAsia="Arial" w:hAnsi="Times New Roman" w:cs="Times New Roman"/>
          <w:sz w:val="24"/>
          <w:szCs w:val="24"/>
        </w:rPr>
        <w:t xml:space="preserve"> cartografía social</w:t>
      </w:r>
      <w:r w:rsidR="00B952D2" w:rsidRPr="000163FF">
        <w:rPr>
          <w:rFonts w:ascii="Times New Roman" w:eastAsia="Arial" w:hAnsi="Times New Roman" w:cs="Times New Roman"/>
          <w:sz w:val="24"/>
          <w:szCs w:val="24"/>
        </w:rPr>
        <w:t>;</w:t>
      </w:r>
      <w:r w:rsidR="00D34BB7" w:rsidRPr="000163FF">
        <w:rPr>
          <w:rFonts w:ascii="Times New Roman" w:eastAsia="Arial" w:hAnsi="Times New Roman" w:cs="Times New Roman"/>
          <w:sz w:val="24"/>
          <w:szCs w:val="24"/>
        </w:rPr>
        <w:t xml:space="preserve"> docentes</w:t>
      </w:r>
      <w:r w:rsidR="0070227C">
        <w:rPr>
          <w:rFonts w:ascii="Times New Roman" w:eastAsia="Arial" w:hAnsi="Times New Roman" w:cs="Times New Roman"/>
          <w:sz w:val="24"/>
          <w:szCs w:val="24"/>
        </w:rPr>
        <w:t>, percepción</w:t>
      </w:r>
    </w:p>
    <w:p w:rsidR="00D73585" w:rsidRPr="000163FF" w:rsidRDefault="00555FDC" w:rsidP="00FB3567">
      <w:pPr>
        <w:pStyle w:val="Ttulo2"/>
        <w:spacing w:line="360" w:lineRule="auto"/>
        <w:ind w:left="0"/>
        <w:jc w:val="both"/>
        <w:rPr>
          <w:rFonts w:ascii="Times New Roman" w:eastAsia="Arial" w:hAnsi="Times New Roman" w:cs="Times New Roman"/>
          <w:sz w:val="24"/>
          <w:szCs w:val="24"/>
        </w:rPr>
      </w:pPr>
      <w:bookmarkStart w:id="2" w:name="_90j7lgcejs5q" w:colFirst="0" w:colLast="0"/>
      <w:bookmarkEnd w:id="2"/>
      <w:r w:rsidRPr="000163FF">
        <w:rPr>
          <w:rFonts w:ascii="Times New Roman" w:eastAsia="Arial" w:hAnsi="Times New Roman" w:cs="Times New Roman"/>
          <w:sz w:val="24"/>
          <w:szCs w:val="24"/>
        </w:rPr>
        <w:t xml:space="preserve">Introducción: </w:t>
      </w:r>
    </w:p>
    <w:p w:rsidR="00D73585" w:rsidRPr="000163FF" w:rsidRDefault="00555FDC" w:rsidP="00FB3567">
      <w:pPr>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Los</w:t>
      </w:r>
      <w:r w:rsidR="00815407">
        <w:rPr>
          <w:rFonts w:ascii="Times New Roman" w:eastAsia="Arial" w:hAnsi="Times New Roman" w:cs="Times New Roman"/>
          <w:color w:val="FF0000"/>
          <w:sz w:val="24"/>
          <w:szCs w:val="24"/>
        </w:rPr>
        <w:t xml:space="preserve"> </w:t>
      </w:r>
      <w:r w:rsidR="00A71378">
        <w:rPr>
          <w:rFonts w:ascii="Times New Roman" w:eastAsia="Arial" w:hAnsi="Times New Roman" w:cs="Times New Roman"/>
          <w:sz w:val="24"/>
          <w:szCs w:val="24"/>
        </w:rPr>
        <w:t>D</w:t>
      </w:r>
      <w:r w:rsidR="005C25AF">
        <w:rPr>
          <w:rFonts w:ascii="Times New Roman" w:eastAsia="Arial" w:hAnsi="Times New Roman" w:cs="Times New Roman"/>
          <w:sz w:val="24"/>
          <w:szCs w:val="24"/>
        </w:rPr>
        <w:t xml:space="preserve">SS </w:t>
      </w:r>
      <w:r w:rsidRPr="000163FF">
        <w:rPr>
          <w:rFonts w:ascii="Times New Roman" w:eastAsia="Arial" w:hAnsi="Times New Roman" w:cs="Times New Roman"/>
          <w:sz w:val="24"/>
          <w:szCs w:val="24"/>
        </w:rPr>
        <w:t>son las condiciones en qu</w:t>
      </w:r>
      <w:r w:rsidR="00505E1D">
        <w:rPr>
          <w:rFonts w:ascii="Times New Roman" w:eastAsia="Arial" w:hAnsi="Times New Roman" w:cs="Times New Roman"/>
          <w:sz w:val="24"/>
          <w:szCs w:val="24"/>
        </w:rPr>
        <w:t>e la gente nace, crece, trabaja y</w:t>
      </w:r>
      <w:r w:rsidRPr="000163FF">
        <w:rPr>
          <w:rFonts w:ascii="Times New Roman" w:eastAsia="Arial" w:hAnsi="Times New Roman" w:cs="Times New Roman"/>
          <w:sz w:val="24"/>
          <w:szCs w:val="24"/>
        </w:rPr>
        <w:t xml:space="preserve"> envejece y son causa de gran parte de </w:t>
      </w:r>
      <w:proofErr w:type="gramStart"/>
      <w:r w:rsidRPr="000163FF">
        <w:rPr>
          <w:rFonts w:ascii="Times New Roman" w:eastAsia="Arial" w:hAnsi="Times New Roman" w:cs="Times New Roman"/>
          <w:sz w:val="24"/>
          <w:szCs w:val="24"/>
        </w:rPr>
        <w:t>las</w:t>
      </w:r>
      <w:proofErr w:type="gramEnd"/>
      <w:r w:rsidRPr="000163FF">
        <w:rPr>
          <w:rFonts w:ascii="Times New Roman" w:eastAsia="Arial" w:hAnsi="Times New Roman" w:cs="Times New Roman"/>
          <w:sz w:val="24"/>
          <w:szCs w:val="24"/>
        </w:rPr>
        <w:t xml:space="preserve"> desigualdades sanitarias entre los países y aún dentro de cada país. En otras </w:t>
      </w:r>
      <w:r w:rsidR="00AF6B52" w:rsidRPr="000163FF">
        <w:rPr>
          <w:rFonts w:ascii="Times New Roman" w:eastAsia="Arial" w:hAnsi="Times New Roman" w:cs="Times New Roman"/>
          <w:sz w:val="24"/>
          <w:szCs w:val="24"/>
        </w:rPr>
        <w:t>palabras,</w:t>
      </w:r>
      <w:r w:rsidRPr="000163FF">
        <w:rPr>
          <w:rFonts w:ascii="Times New Roman" w:eastAsia="Arial" w:hAnsi="Times New Roman" w:cs="Times New Roman"/>
          <w:sz w:val="24"/>
          <w:szCs w:val="24"/>
        </w:rPr>
        <w:t xml:space="preserve"> se trata de la </w:t>
      </w:r>
      <w:r w:rsidRPr="000163FF">
        <w:rPr>
          <w:rFonts w:ascii="Times New Roman" w:eastAsia="Arial" w:hAnsi="Times New Roman" w:cs="Times New Roman"/>
          <w:sz w:val="24"/>
          <w:szCs w:val="24"/>
        </w:rPr>
        <w:lastRenderedPageBreak/>
        <w:t xml:space="preserve">distribución del poder, los ingresos, los bienes que condicionan el acceso a la atención sanitaria, la escolarización y la </w:t>
      </w:r>
      <w:r w:rsidR="00AF6B52" w:rsidRPr="000163FF">
        <w:rPr>
          <w:rFonts w:ascii="Times New Roman" w:eastAsia="Arial" w:hAnsi="Times New Roman" w:cs="Times New Roman"/>
          <w:sz w:val="24"/>
          <w:szCs w:val="24"/>
        </w:rPr>
        <w:t>educación,</w:t>
      </w:r>
      <w:r w:rsidRPr="000163FF">
        <w:rPr>
          <w:rFonts w:ascii="Times New Roman" w:eastAsia="Arial" w:hAnsi="Times New Roman" w:cs="Times New Roman"/>
          <w:sz w:val="24"/>
          <w:szCs w:val="24"/>
        </w:rPr>
        <w:t xml:space="preserve"> así como sus condiciones de trabajo </w:t>
      </w:r>
      <w:r w:rsidR="00AF6B52" w:rsidRPr="000163FF">
        <w:rPr>
          <w:rFonts w:ascii="Times New Roman" w:eastAsia="Arial" w:hAnsi="Times New Roman" w:cs="Times New Roman"/>
          <w:sz w:val="24"/>
          <w:szCs w:val="24"/>
        </w:rPr>
        <w:t>y ocio</w:t>
      </w:r>
      <w:r w:rsidRPr="000163FF">
        <w:rPr>
          <w:rFonts w:ascii="Times New Roman" w:eastAsia="Arial" w:hAnsi="Times New Roman" w:cs="Times New Roman"/>
          <w:sz w:val="24"/>
          <w:szCs w:val="24"/>
        </w:rPr>
        <w:t xml:space="preserve"> y el estado de su vivienda y su entorno físico. La expresión “determinantes sociales” resume entonces el conjunto de factores </w:t>
      </w:r>
      <w:r w:rsidR="0003432C" w:rsidRPr="000163FF">
        <w:rPr>
          <w:rFonts w:ascii="Times New Roman" w:eastAsia="Arial" w:hAnsi="Times New Roman" w:cs="Times New Roman"/>
          <w:sz w:val="24"/>
          <w:szCs w:val="24"/>
        </w:rPr>
        <w:t xml:space="preserve">sociales, políticos, económicos, ambientales y </w:t>
      </w:r>
      <w:r w:rsidRPr="000163FF">
        <w:rPr>
          <w:rFonts w:ascii="Times New Roman" w:eastAsia="Arial" w:hAnsi="Times New Roman" w:cs="Times New Roman"/>
          <w:sz w:val="24"/>
          <w:szCs w:val="24"/>
        </w:rPr>
        <w:t>culturales que influyen en el estado de salud</w:t>
      </w:r>
      <w:r w:rsidR="007C6C3A" w:rsidRPr="000163FF">
        <w:rPr>
          <w:rFonts w:ascii="Times New Roman" w:eastAsia="Arial" w:hAnsi="Times New Roman" w:cs="Times New Roman"/>
          <w:sz w:val="24"/>
          <w:szCs w:val="24"/>
        </w:rPr>
        <w:t xml:space="preserve"> (</w:t>
      </w:r>
      <w:proofErr w:type="spellStart"/>
      <w:r w:rsidR="00EE53CA" w:rsidRPr="000163FF">
        <w:rPr>
          <w:rFonts w:ascii="Times New Roman" w:eastAsia="Arial" w:hAnsi="Times New Roman" w:cs="Times New Roman"/>
          <w:sz w:val="24"/>
          <w:szCs w:val="24"/>
          <w:lang w:val="es-ES"/>
        </w:rPr>
        <w:t>Commission</w:t>
      </w:r>
      <w:proofErr w:type="spellEnd"/>
      <w:r w:rsidR="00EE53CA" w:rsidRPr="000163FF">
        <w:rPr>
          <w:rFonts w:ascii="Times New Roman" w:eastAsia="Arial" w:hAnsi="Times New Roman" w:cs="Times New Roman"/>
          <w:sz w:val="24"/>
          <w:szCs w:val="24"/>
          <w:lang w:val="es-ES"/>
        </w:rPr>
        <w:t xml:space="preserve"> </w:t>
      </w:r>
      <w:proofErr w:type="spellStart"/>
      <w:r w:rsidR="00EE53CA" w:rsidRPr="000163FF">
        <w:rPr>
          <w:rFonts w:ascii="Times New Roman" w:eastAsia="Arial" w:hAnsi="Times New Roman" w:cs="Times New Roman"/>
          <w:sz w:val="24"/>
          <w:szCs w:val="24"/>
          <w:lang w:val="es-ES"/>
        </w:rPr>
        <w:t>on</w:t>
      </w:r>
      <w:proofErr w:type="spellEnd"/>
      <w:r w:rsidR="00EE53CA" w:rsidRPr="000163FF">
        <w:rPr>
          <w:rFonts w:ascii="Times New Roman" w:eastAsia="Arial" w:hAnsi="Times New Roman" w:cs="Times New Roman"/>
          <w:sz w:val="24"/>
          <w:szCs w:val="24"/>
          <w:lang w:val="es-ES"/>
        </w:rPr>
        <w:t xml:space="preserve"> Social </w:t>
      </w:r>
      <w:proofErr w:type="spellStart"/>
      <w:r w:rsidR="00EE53CA" w:rsidRPr="000163FF">
        <w:rPr>
          <w:rFonts w:ascii="Times New Roman" w:eastAsia="Arial" w:hAnsi="Times New Roman" w:cs="Times New Roman"/>
          <w:sz w:val="24"/>
          <w:szCs w:val="24"/>
          <w:lang w:val="es-ES"/>
        </w:rPr>
        <w:t>Determinants</w:t>
      </w:r>
      <w:proofErr w:type="spellEnd"/>
      <w:r w:rsidR="00EE53CA" w:rsidRPr="000163FF">
        <w:rPr>
          <w:rFonts w:ascii="Times New Roman" w:eastAsia="Arial" w:hAnsi="Times New Roman" w:cs="Times New Roman"/>
          <w:sz w:val="24"/>
          <w:szCs w:val="24"/>
          <w:lang w:val="es-ES"/>
        </w:rPr>
        <w:t xml:space="preserve"> of </w:t>
      </w:r>
      <w:proofErr w:type="spellStart"/>
      <w:r w:rsidR="00EE53CA" w:rsidRPr="000163FF">
        <w:rPr>
          <w:rFonts w:ascii="Times New Roman" w:eastAsia="Arial" w:hAnsi="Times New Roman" w:cs="Times New Roman"/>
          <w:sz w:val="24"/>
          <w:szCs w:val="24"/>
          <w:lang w:val="es-ES"/>
        </w:rPr>
        <w:t>Health</w:t>
      </w:r>
      <w:proofErr w:type="spellEnd"/>
      <w:r w:rsidR="000846C9" w:rsidRPr="000163FF">
        <w:rPr>
          <w:rFonts w:ascii="Times New Roman" w:eastAsia="Arial" w:hAnsi="Times New Roman" w:cs="Times New Roman"/>
          <w:sz w:val="24"/>
          <w:szCs w:val="24"/>
          <w:lang w:val="es-ES"/>
        </w:rPr>
        <w:t>,</w:t>
      </w:r>
      <w:r w:rsidR="00917377" w:rsidRPr="000163FF">
        <w:rPr>
          <w:rFonts w:ascii="Times New Roman" w:eastAsia="Arial" w:hAnsi="Times New Roman" w:cs="Times New Roman"/>
          <w:sz w:val="24"/>
          <w:szCs w:val="24"/>
          <w:lang w:val="es-ES"/>
        </w:rPr>
        <w:t xml:space="preserve"> </w:t>
      </w:r>
      <w:r w:rsidR="000846C9" w:rsidRPr="000163FF">
        <w:rPr>
          <w:rFonts w:ascii="Times New Roman" w:eastAsia="Arial" w:hAnsi="Times New Roman" w:cs="Times New Roman"/>
          <w:sz w:val="24"/>
          <w:szCs w:val="24"/>
          <w:lang w:val="es-ES"/>
        </w:rPr>
        <w:t>2010)</w:t>
      </w:r>
      <w:r w:rsidR="00102BF9" w:rsidRPr="000163FF">
        <w:rPr>
          <w:rFonts w:ascii="Times New Roman" w:eastAsia="Arial" w:hAnsi="Times New Roman" w:cs="Times New Roman"/>
          <w:sz w:val="24"/>
          <w:szCs w:val="24"/>
        </w:rPr>
        <w:t>.</w:t>
      </w:r>
    </w:p>
    <w:p w:rsidR="00D73585" w:rsidRPr="000163FF" w:rsidRDefault="00555FDC" w:rsidP="00FB3567">
      <w:pPr>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 xml:space="preserve">Nuestro interés en abordar este tema desde el ámbito de las comunidades universitarias, especialmente las dedicadas a las ciencias de la salud, surge de la vinculación entre los problemas reales que nos atraviesan como ciudadanos y el trabajo académico. La educación universitaria no puede desvincularse de los problemas sociales a los que se enfrenta la sociedad. Las teorías críticas, inspiradas en Paulo Freire, insisten en que estos problemas no son solo políticos </w:t>
      </w:r>
      <w:r w:rsidR="008F0A2D" w:rsidRPr="000163FF">
        <w:rPr>
          <w:rFonts w:ascii="Times New Roman" w:eastAsia="Arial" w:hAnsi="Times New Roman" w:cs="Times New Roman"/>
          <w:sz w:val="24"/>
          <w:szCs w:val="24"/>
        </w:rPr>
        <w:t>sino inherentemente pedagógicos</w:t>
      </w:r>
      <w:r w:rsidR="00917377" w:rsidRPr="000163FF">
        <w:rPr>
          <w:rFonts w:ascii="Times New Roman" w:eastAsia="Arial" w:hAnsi="Times New Roman" w:cs="Times New Roman"/>
          <w:sz w:val="24"/>
          <w:szCs w:val="24"/>
        </w:rPr>
        <w:t xml:space="preserve"> (</w:t>
      </w:r>
      <w:r w:rsidR="00917377" w:rsidRPr="000163FF">
        <w:rPr>
          <w:rFonts w:ascii="Times New Roman" w:hAnsi="Times New Roman" w:cs="Times New Roman"/>
          <w:sz w:val="24"/>
          <w:szCs w:val="24"/>
          <w:lang w:val="es-ES"/>
        </w:rPr>
        <w:t>Johnson,</w:t>
      </w:r>
      <w:r w:rsidR="0070227C">
        <w:rPr>
          <w:rFonts w:ascii="Times New Roman" w:hAnsi="Times New Roman" w:cs="Times New Roman"/>
          <w:sz w:val="24"/>
          <w:szCs w:val="24"/>
          <w:lang w:val="es-ES"/>
        </w:rPr>
        <w:t xml:space="preserve"> </w:t>
      </w:r>
      <w:r w:rsidR="00917377" w:rsidRPr="000163FF">
        <w:rPr>
          <w:rFonts w:ascii="Times New Roman" w:hAnsi="Times New Roman" w:cs="Times New Roman"/>
          <w:sz w:val="24"/>
          <w:szCs w:val="24"/>
          <w:lang w:val="es-ES"/>
        </w:rPr>
        <w:t>1997</w:t>
      </w:r>
      <w:r w:rsidR="00102BF9" w:rsidRPr="000163FF">
        <w:rPr>
          <w:rFonts w:ascii="Times New Roman" w:eastAsia="Arial" w:hAnsi="Times New Roman" w:cs="Times New Roman"/>
          <w:sz w:val="24"/>
          <w:szCs w:val="24"/>
        </w:rPr>
        <w:t>)</w:t>
      </w:r>
      <w:r w:rsidR="00F16668" w:rsidRPr="000163FF">
        <w:rPr>
          <w:rFonts w:ascii="Times New Roman" w:eastAsia="Arial" w:hAnsi="Times New Roman" w:cs="Times New Roman"/>
          <w:sz w:val="24"/>
          <w:szCs w:val="24"/>
        </w:rPr>
        <w:t>.</w:t>
      </w:r>
      <w:r w:rsidRPr="000163FF">
        <w:rPr>
          <w:rFonts w:ascii="Times New Roman" w:eastAsia="Arial" w:hAnsi="Times New Roman" w:cs="Times New Roman"/>
          <w:sz w:val="24"/>
          <w:szCs w:val="24"/>
        </w:rPr>
        <w:t xml:space="preserve"> Desde esta perspectiva, consideramos que en el ámbito de la educación superior, las comunidades de aprendizaje deben hacer un esfuerzo por interpretar los cambios del entorno con consecuencias en la salud para poder intervenir responsablemente sobre las realidades. </w:t>
      </w:r>
    </w:p>
    <w:p w:rsidR="00AF6B52" w:rsidRPr="000163FF" w:rsidRDefault="00555FDC" w:rsidP="00FB3567">
      <w:pPr>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 xml:space="preserve">Los antecedentes en el estudio del tema coinciden en reconocer que los </w:t>
      </w:r>
      <w:r w:rsidR="00DE201F" w:rsidRPr="000163FF">
        <w:rPr>
          <w:rFonts w:ascii="Times New Roman" w:eastAsia="Arial" w:hAnsi="Times New Roman" w:cs="Times New Roman"/>
          <w:sz w:val="24"/>
          <w:szCs w:val="24"/>
        </w:rPr>
        <w:t>D</w:t>
      </w:r>
      <w:r w:rsidR="00C5702F">
        <w:rPr>
          <w:rFonts w:ascii="Times New Roman" w:eastAsia="Arial" w:hAnsi="Times New Roman" w:cs="Times New Roman"/>
          <w:sz w:val="24"/>
          <w:szCs w:val="24"/>
        </w:rPr>
        <w:t>SS</w:t>
      </w:r>
      <w:r w:rsidR="00DE201F" w:rsidRPr="000163FF">
        <w:rPr>
          <w:rFonts w:ascii="Times New Roman" w:eastAsia="Arial" w:hAnsi="Times New Roman" w:cs="Times New Roman"/>
          <w:sz w:val="24"/>
          <w:szCs w:val="24"/>
        </w:rPr>
        <w:t xml:space="preserve"> </w:t>
      </w:r>
      <w:r w:rsidRPr="000163FF">
        <w:rPr>
          <w:rFonts w:ascii="Times New Roman" w:eastAsia="Arial" w:hAnsi="Times New Roman" w:cs="Times New Roman"/>
          <w:sz w:val="24"/>
          <w:szCs w:val="24"/>
        </w:rPr>
        <w:t xml:space="preserve">requieren una amplia gama de acciones que involucran la colaboración de múltiples sectores, entre ellos, la educación, la justicia y el </w:t>
      </w:r>
      <w:r w:rsidR="00AF6B52" w:rsidRPr="000163FF">
        <w:rPr>
          <w:rFonts w:ascii="Times New Roman" w:eastAsia="Arial" w:hAnsi="Times New Roman" w:cs="Times New Roman"/>
          <w:sz w:val="24"/>
          <w:szCs w:val="24"/>
        </w:rPr>
        <w:t>empleo,</w:t>
      </w:r>
      <w:r w:rsidRPr="000163FF">
        <w:rPr>
          <w:rFonts w:ascii="Times New Roman" w:eastAsia="Arial" w:hAnsi="Times New Roman" w:cs="Times New Roman"/>
          <w:sz w:val="24"/>
          <w:szCs w:val="24"/>
        </w:rPr>
        <w:t xml:space="preserve"> así como todos los niveles de gobierno </w:t>
      </w:r>
      <w:r w:rsidR="00827F5A" w:rsidRPr="000163FF">
        <w:rPr>
          <w:rFonts w:ascii="Times New Roman" w:eastAsia="Arial" w:hAnsi="Times New Roman" w:cs="Times New Roman"/>
          <w:sz w:val="24"/>
          <w:szCs w:val="24"/>
        </w:rPr>
        <w:t>(</w:t>
      </w:r>
      <w:proofErr w:type="spellStart"/>
      <w:r w:rsidR="00E664CF" w:rsidRPr="000163FF">
        <w:rPr>
          <w:rFonts w:ascii="Times New Roman" w:eastAsia="Arial" w:hAnsi="Times New Roman" w:cs="Times New Roman"/>
          <w:sz w:val="24"/>
          <w:szCs w:val="24"/>
        </w:rPr>
        <w:t>Andermann</w:t>
      </w:r>
      <w:proofErr w:type="spellEnd"/>
      <w:r w:rsidR="00E664CF" w:rsidRPr="000163FF">
        <w:rPr>
          <w:rFonts w:ascii="Times New Roman" w:eastAsia="Arial" w:hAnsi="Times New Roman" w:cs="Times New Roman"/>
          <w:sz w:val="24"/>
          <w:szCs w:val="24"/>
        </w:rPr>
        <w:t>, 2013)</w:t>
      </w:r>
      <w:r w:rsidRPr="000163FF">
        <w:rPr>
          <w:rFonts w:ascii="Times New Roman" w:eastAsia="Arial" w:hAnsi="Times New Roman" w:cs="Times New Roman"/>
          <w:sz w:val="24"/>
          <w:szCs w:val="24"/>
        </w:rPr>
        <w:t>. En lo que concierne al ámbito de la salud, son los efectores sanitarios quienes están mejor posicionados para promover acciones y operar como catali</w:t>
      </w:r>
      <w:r w:rsidR="00A75E7F">
        <w:rPr>
          <w:rFonts w:ascii="Times New Roman" w:eastAsia="Arial" w:hAnsi="Times New Roman" w:cs="Times New Roman"/>
          <w:sz w:val="24"/>
          <w:szCs w:val="24"/>
        </w:rPr>
        <w:t xml:space="preserve">zadores potenciales del cambio </w:t>
      </w:r>
      <w:r w:rsidRPr="000163FF">
        <w:rPr>
          <w:rFonts w:ascii="Times New Roman" w:eastAsia="Arial" w:hAnsi="Times New Roman" w:cs="Times New Roman"/>
          <w:sz w:val="24"/>
          <w:szCs w:val="24"/>
        </w:rPr>
        <w:t xml:space="preserve">trabajando interdisciplinariamente con las comunidades educativas. Reconocemos </w:t>
      </w:r>
      <w:r w:rsidR="00AF6B52" w:rsidRPr="000163FF">
        <w:rPr>
          <w:rFonts w:ascii="Times New Roman" w:eastAsia="Arial" w:hAnsi="Times New Roman" w:cs="Times New Roman"/>
          <w:sz w:val="24"/>
          <w:szCs w:val="24"/>
        </w:rPr>
        <w:t>que,</w:t>
      </w:r>
      <w:r w:rsidRPr="000163FF">
        <w:rPr>
          <w:rFonts w:ascii="Times New Roman" w:eastAsia="Arial" w:hAnsi="Times New Roman" w:cs="Times New Roman"/>
          <w:sz w:val="24"/>
          <w:szCs w:val="24"/>
        </w:rPr>
        <w:t xml:space="preserve"> si bien la identificación y toma de conciencia de los </w:t>
      </w:r>
      <w:r w:rsidR="002832BF">
        <w:rPr>
          <w:rFonts w:ascii="Times New Roman" w:eastAsia="Arial" w:hAnsi="Times New Roman" w:cs="Times New Roman"/>
          <w:sz w:val="24"/>
          <w:szCs w:val="24"/>
        </w:rPr>
        <w:t>DSS</w:t>
      </w:r>
      <w:r w:rsidRPr="000163FF">
        <w:rPr>
          <w:rFonts w:ascii="Times New Roman" w:eastAsia="Arial" w:hAnsi="Times New Roman" w:cs="Times New Roman"/>
          <w:sz w:val="24"/>
          <w:szCs w:val="24"/>
        </w:rPr>
        <w:t xml:space="preserve"> son necesarios, no es sin el trabajo complejo de articulación con múltiples saberes y agentes que se puedan reducir las inequidades en la salud y la justicia social que promueve la Organización Mundial de la Salud en sus bases del 2008 (</w:t>
      </w:r>
      <w:proofErr w:type="spellStart"/>
      <w:r w:rsidR="007F317D" w:rsidRPr="000163FF">
        <w:rPr>
          <w:rFonts w:ascii="Times New Roman" w:eastAsia="Arial" w:hAnsi="Times New Roman" w:cs="Times New Roman"/>
          <w:sz w:val="24"/>
          <w:szCs w:val="24"/>
        </w:rPr>
        <w:t>Venkatapuram</w:t>
      </w:r>
      <w:proofErr w:type="spellEnd"/>
      <w:r w:rsidR="007F317D" w:rsidRPr="000163FF">
        <w:rPr>
          <w:rFonts w:ascii="Times New Roman" w:eastAsia="Arial" w:hAnsi="Times New Roman" w:cs="Times New Roman"/>
          <w:sz w:val="24"/>
          <w:szCs w:val="24"/>
        </w:rPr>
        <w:t>, 2008)</w:t>
      </w:r>
      <w:r w:rsidR="00102BF9" w:rsidRPr="000163FF">
        <w:rPr>
          <w:rFonts w:ascii="Times New Roman" w:eastAsia="Arial" w:hAnsi="Times New Roman" w:cs="Times New Roman"/>
          <w:sz w:val="24"/>
          <w:szCs w:val="24"/>
        </w:rPr>
        <w:t>)</w:t>
      </w:r>
      <w:r w:rsidR="006F44E5" w:rsidRPr="000163FF">
        <w:rPr>
          <w:rFonts w:ascii="Times New Roman" w:eastAsia="Arial" w:hAnsi="Times New Roman" w:cs="Times New Roman"/>
          <w:sz w:val="24"/>
          <w:szCs w:val="24"/>
        </w:rPr>
        <w:t>.</w:t>
      </w:r>
    </w:p>
    <w:p w:rsidR="00AF6B52" w:rsidRPr="000163FF" w:rsidRDefault="00555FDC" w:rsidP="00FB3567">
      <w:pPr>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 xml:space="preserve">No </w:t>
      </w:r>
      <w:r w:rsidR="00AF6B52" w:rsidRPr="000163FF">
        <w:rPr>
          <w:rFonts w:ascii="Times New Roman" w:eastAsia="Arial" w:hAnsi="Times New Roman" w:cs="Times New Roman"/>
          <w:sz w:val="24"/>
          <w:szCs w:val="24"/>
        </w:rPr>
        <w:t>obstante,</w:t>
      </w:r>
      <w:r w:rsidRPr="000163FF">
        <w:rPr>
          <w:rFonts w:ascii="Times New Roman" w:eastAsia="Arial" w:hAnsi="Times New Roman" w:cs="Times New Roman"/>
          <w:sz w:val="24"/>
          <w:szCs w:val="24"/>
        </w:rPr>
        <w:t xml:space="preserve"> los profesionales de la salud a menudo se sienten impotentes y frustrados cuando se enfrentan a los complejos desafíos sociales y de salud de la gente (</w:t>
      </w:r>
      <w:r w:rsidR="00277E04" w:rsidRPr="000163FF">
        <w:rPr>
          <w:rFonts w:ascii="Times New Roman" w:eastAsia="Arial" w:hAnsi="Times New Roman" w:cs="Times New Roman"/>
          <w:sz w:val="24"/>
          <w:szCs w:val="24"/>
        </w:rPr>
        <w:t xml:space="preserve">British Medical </w:t>
      </w:r>
      <w:proofErr w:type="spellStart"/>
      <w:r w:rsidR="00277E04" w:rsidRPr="000163FF">
        <w:rPr>
          <w:rFonts w:ascii="Times New Roman" w:eastAsia="Arial" w:hAnsi="Times New Roman" w:cs="Times New Roman"/>
          <w:sz w:val="24"/>
          <w:szCs w:val="24"/>
        </w:rPr>
        <w:t>Association</w:t>
      </w:r>
      <w:proofErr w:type="spellEnd"/>
      <w:r w:rsidR="00277E04" w:rsidRPr="000163FF">
        <w:rPr>
          <w:rFonts w:ascii="Times New Roman" w:eastAsia="Arial" w:hAnsi="Times New Roman" w:cs="Times New Roman"/>
          <w:sz w:val="24"/>
          <w:szCs w:val="24"/>
        </w:rPr>
        <w:t>, 2011</w:t>
      </w:r>
      <w:r w:rsidR="00C76A31" w:rsidRPr="000163FF">
        <w:rPr>
          <w:rFonts w:ascii="Times New Roman" w:eastAsia="Arial" w:hAnsi="Times New Roman" w:cs="Times New Roman"/>
          <w:sz w:val="24"/>
          <w:szCs w:val="24"/>
        </w:rPr>
        <w:t>:5</w:t>
      </w:r>
      <w:r w:rsidR="00277E04" w:rsidRPr="000163FF">
        <w:rPr>
          <w:rFonts w:ascii="Times New Roman" w:eastAsia="Arial" w:hAnsi="Times New Roman" w:cs="Times New Roman"/>
          <w:sz w:val="24"/>
          <w:szCs w:val="24"/>
        </w:rPr>
        <w:t>)</w:t>
      </w:r>
      <w:r w:rsidRPr="000163FF">
        <w:rPr>
          <w:rFonts w:ascii="Times New Roman" w:eastAsia="Arial" w:hAnsi="Times New Roman" w:cs="Times New Roman"/>
          <w:sz w:val="24"/>
          <w:szCs w:val="24"/>
        </w:rPr>
        <w:t>. En esos casos evitan involucrarse en los asuntos sociales y prefieren enfocarse en el tratamiento específico y reducir su intervención al asesoramiento sobre el estilo de vida (</w:t>
      </w:r>
      <w:proofErr w:type="spellStart"/>
      <w:r w:rsidR="00FA0A72" w:rsidRPr="000163FF">
        <w:rPr>
          <w:rFonts w:ascii="Times New Roman" w:eastAsia="Arial" w:hAnsi="Times New Roman" w:cs="Times New Roman"/>
          <w:sz w:val="24"/>
          <w:szCs w:val="24"/>
          <w:lang w:val="es-ES"/>
        </w:rPr>
        <w:t>Braveman</w:t>
      </w:r>
      <w:proofErr w:type="spellEnd"/>
      <w:r w:rsidR="00FA0A72" w:rsidRPr="000163FF">
        <w:rPr>
          <w:rFonts w:ascii="Times New Roman" w:eastAsia="Arial" w:hAnsi="Times New Roman" w:cs="Times New Roman"/>
          <w:sz w:val="24"/>
          <w:szCs w:val="24"/>
          <w:lang w:val="es-ES"/>
        </w:rPr>
        <w:t xml:space="preserve"> et al.</w:t>
      </w:r>
      <w:r w:rsidR="002969CF" w:rsidRPr="000163FF">
        <w:rPr>
          <w:rFonts w:ascii="Times New Roman" w:eastAsia="Arial" w:hAnsi="Times New Roman" w:cs="Times New Roman"/>
          <w:sz w:val="24"/>
          <w:szCs w:val="24"/>
          <w:lang w:val="es-ES"/>
        </w:rPr>
        <w:t xml:space="preserve"> 2011</w:t>
      </w:r>
      <w:r w:rsidR="00873322" w:rsidRPr="000163FF">
        <w:rPr>
          <w:rFonts w:ascii="Times New Roman" w:eastAsia="Arial" w:hAnsi="Times New Roman" w:cs="Times New Roman"/>
          <w:sz w:val="24"/>
          <w:szCs w:val="24"/>
          <w:lang w:val="es-ES"/>
        </w:rPr>
        <w:t>:7</w:t>
      </w:r>
      <w:r w:rsidR="006F44E5" w:rsidRPr="000163FF">
        <w:rPr>
          <w:rFonts w:ascii="Times New Roman" w:eastAsia="Arial" w:hAnsi="Times New Roman" w:cs="Times New Roman"/>
          <w:sz w:val="24"/>
          <w:szCs w:val="24"/>
        </w:rPr>
        <w:t>)</w:t>
      </w:r>
      <w:r w:rsidRPr="000163FF">
        <w:rPr>
          <w:rFonts w:ascii="Times New Roman" w:eastAsia="Arial" w:hAnsi="Times New Roman" w:cs="Times New Roman"/>
          <w:sz w:val="24"/>
          <w:szCs w:val="24"/>
        </w:rPr>
        <w:t>. Además, y este fenómeno no difiere en la población en general, la comprensión de las circunstancias que condicionan la salud en los profesionales sanitarios</w:t>
      </w:r>
      <w:r w:rsidR="00AF6B52" w:rsidRPr="000163FF">
        <w:rPr>
          <w:rFonts w:ascii="Times New Roman" w:eastAsia="Arial" w:hAnsi="Times New Roman" w:cs="Times New Roman"/>
          <w:sz w:val="24"/>
          <w:szCs w:val="24"/>
        </w:rPr>
        <w:t>,</w:t>
      </w:r>
      <w:r w:rsidRPr="000163FF">
        <w:rPr>
          <w:rFonts w:ascii="Times New Roman" w:eastAsia="Arial" w:hAnsi="Times New Roman" w:cs="Times New Roman"/>
          <w:sz w:val="24"/>
          <w:szCs w:val="24"/>
        </w:rPr>
        <w:t xml:space="preserve"> regularmente ignora los factores socio estructurales o lo pasan a un segundo plano (</w:t>
      </w:r>
      <w:r w:rsidR="005C25AF">
        <w:rPr>
          <w:rFonts w:ascii="Times New Roman" w:eastAsia="Arial" w:hAnsi="Times New Roman" w:cs="Times New Roman"/>
          <w:sz w:val="24"/>
          <w:szCs w:val="24"/>
        </w:rPr>
        <w:t>Raphael, 2006</w:t>
      </w:r>
      <w:r w:rsidR="00E671C9" w:rsidRPr="000163FF">
        <w:rPr>
          <w:rFonts w:ascii="Times New Roman" w:eastAsia="Arial" w:hAnsi="Times New Roman" w:cs="Times New Roman"/>
          <w:sz w:val="24"/>
          <w:szCs w:val="24"/>
        </w:rPr>
        <w:t>)</w:t>
      </w:r>
      <w:r w:rsidR="004F2EC0" w:rsidRPr="000163FF">
        <w:rPr>
          <w:rFonts w:ascii="Times New Roman" w:eastAsia="Arial" w:hAnsi="Times New Roman" w:cs="Times New Roman"/>
          <w:sz w:val="24"/>
          <w:szCs w:val="24"/>
        </w:rPr>
        <w:t xml:space="preserve"> (</w:t>
      </w:r>
      <w:proofErr w:type="spellStart"/>
      <w:r w:rsidR="000F5B7F" w:rsidRPr="000163FF">
        <w:rPr>
          <w:rFonts w:ascii="Times New Roman" w:eastAsia="Arial" w:hAnsi="Times New Roman" w:cs="Times New Roman"/>
          <w:sz w:val="24"/>
          <w:szCs w:val="24"/>
          <w:shd w:val="clear" w:color="auto" w:fill="F9F9F9"/>
          <w:lang w:val="es-ES"/>
        </w:rPr>
        <w:t>McIntyre</w:t>
      </w:r>
      <w:proofErr w:type="spellEnd"/>
      <w:r w:rsidR="000F5B7F" w:rsidRPr="000163FF">
        <w:rPr>
          <w:rFonts w:ascii="Times New Roman" w:eastAsia="Arial" w:hAnsi="Times New Roman" w:cs="Times New Roman"/>
          <w:sz w:val="24"/>
          <w:szCs w:val="24"/>
          <w:shd w:val="clear" w:color="auto" w:fill="F9F9F9"/>
          <w:lang w:val="es-ES"/>
        </w:rPr>
        <w:t xml:space="preserve"> et al.</w:t>
      </w:r>
      <w:r w:rsidR="004F2EC0" w:rsidRPr="000163FF">
        <w:rPr>
          <w:rFonts w:ascii="Times New Roman" w:eastAsia="Arial" w:hAnsi="Times New Roman" w:cs="Times New Roman"/>
          <w:sz w:val="24"/>
          <w:szCs w:val="24"/>
          <w:shd w:val="clear" w:color="auto" w:fill="F9F9F9"/>
          <w:lang w:val="es-ES"/>
        </w:rPr>
        <w:t xml:space="preserve"> 2013</w:t>
      </w:r>
      <w:r w:rsidR="0039561B" w:rsidRPr="000163FF">
        <w:rPr>
          <w:rFonts w:ascii="Times New Roman" w:eastAsia="Arial" w:hAnsi="Times New Roman" w:cs="Times New Roman"/>
          <w:sz w:val="24"/>
          <w:szCs w:val="24"/>
          <w:shd w:val="clear" w:color="auto" w:fill="F9F9F9"/>
          <w:lang w:val="es-ES"/>
        </w:rPr>
        <w:t>:6</w:t>
      </w:r>
      <w:r w:rsidR="006028D6">
        <w:rPr>
          <w:rFonts w:ascii="Times New Roman" w:eastAsia="Arial" w:hAnsi="Times New Roman" w:cs="Times New Roman"/>
          <w:sz w:val="24"/>
          <w:szCs w:val="24"/>
        </w:rPr>
        <w:t>) Considerando solo</w:t>
      </w:r>
      <w:r w:rsidRPr="000163FF">
        <w:rPr>
          <w:rFonts w:ascii="Times New Roman" w:eastAsia="Arial" w:hAnsi="Times New Roman" w:cs="Times New Roman"/>
          <w:sz w:val="24"/>
          <w:szCs w:val="24"/>
        </w:rPr>
        <w:t xml:space="preserve"> a las conductas individuales (tabaco, dieta, actividad física, etc</w:t>
      </w:r>
      <w:r w:rsidR="00810884" w:rsidRPr="000163FF">
        <w:rPr>
          <w:rFonts w:ascii="Times New Roman" w:eastAsia="Arial" w:hAnsi="Times New Roman" w:cs="Times New Roman"/>
          <w:sz w:val="24"/>
          <w:szCs w:val="24"/>
        </w:rPr>
        <w:t>.</w:t>
      </w:r>
      <w:r w:rsidRPr="000163FF">
        <w:rPr>
          <w:rFonts w:ascii="Times New Roman" w:eastAsia="Arial" w:hAnsi="Times New Roman" w:cs="Times New Roman"/>
          <w:sz w:val="24"/>
          <w:szCs w:val="24"/>
        </w:rPr>
        <w:t>) (</w:t>
      </w:r>
      <w:proofErr w:type="spellStart"/>
      <w:r w:rsidR="000F5B7F" w:rsidRPr="000163FF">
        <w:rPr>
          <w:rFonts w:ascii="Times New Roman" w:eastAsia="Arial" w:hAnsi="Times New Roman" w:cs="Times New Roman"/>
          <w:color w:val="111111"/>
          <w:sz w:val="24"/>
          <w:szCs w:val="24"/>
          <w:shd w:val="clear" w:color="auto" w:fill="F9F9F9"/>
          <w:lang w:val="es-ES"/>
        </w:rPr>
        <w:t>Shyleyko</w:t>
      </w:r>
      <w:proofErr w:type="spellEnd"/>
      <w:r w:rsidR="00FA0A72" w:rsidRPr="000163FF">
        <w:rPr>
          <w:rFonts w:ascii="Times New Roman" w:eastAsia="Arial" w:hAnsi="Times New Roman" w:cs="Times New Roman"/>
          <w:color w:val="111111"/>
          <w:sz w:val="24"/>
          <w:szCs w:val="24"/>
          <w:shd w:val="clear" w:color="auto" w:fill="F9F9F9"/>
          <w:lang w:val="es-ES"/>
        </w:rPr>
        <w:t>,</w:t>
      </w:r>
      <w:r w:rsidR="000F5B7F" w:rsidRPr="000163FF">
        <w:rPr>
          <w:rFonts w:ascii="Times New Roman" w:eastAsia="Arial" w:hAnsi="Times New Roman" w:cs="Times New Roman"/>
          <w:color w:val="111111"/>
          <w:sz w:val="24"/>
          <w:szCs w:val="24"/>
          <w:shd w:val="clear" w:color="auto" w:fill="F9F9F9"/>
          <w:lang w:val="es-ES"/>
        </w:rPr>
        <w:t xml:space="preserve"> R</w:t>
      </w:r>
      <w:r w:rsidR="00FA0A72" w:rsidRPr="000163FF">
        <w:rPr>
          <w:rFonts w:ascii="Times New Roman" w:eastAsia="Arial" w:hAnsi="Times New Roman" w:cs="Times New Roman"/>
          <w:color w:val="111111"/>
          <w:sz w:val="24"/>
          <w:szCs w:val="24"/>
          <w:shd w:val="clear" w:color="auto" w:fill="F9F9F9"/>
          <w:lang w:val="es-ES"/>
        </w:rPr>
        <w:t>.</w:t>
      </w:r>
      <w:r w:rsidR="000F5B7F" w:rsidRPr="000163FF">
        <w:rPr>
          <w:rFonts w:ascii="Times New Roman" w:eastAsia="Arial" w:hAnsi="Times New Roman" w:cs="Times New Roman"/>
          <w:color w:val="111111"/>
          <w:sz w:val="24"/>
          <w:szCs w:val="24"/>
          <w:shd w:val="clear" w:color="auto" w:fill="F9F9F9"/>
          <w:lang w:val="es-ES"/>
        </w:rPr>
        <w:t xml:space="preserve"> y </w:t>
      </w:r>
      <w:proofErr w:type="spellStart"/>
      <w:r w:rsidR="00DF70B4" w:rsidRPr="000163FF">
        <w:rPr>
          <w:rFonts w:ascii="Times New Roman" w:eastAsia="Arial" w:hAnsi="Times New Roman" w:cs="Times New Roman"/>
          <w:color w:val="111111"/>
          <w:sz w:val="24"/>
          <w:szCs w:val="24"/>
          <w:shd w:val="clear" w:color="auto" w:fill="F9F9F9"/>
          <w:lang w:val="es-ES"/>
        </w:rPr>
        <w:t>Godley</w:t>
      </w:r>
      <w:proofErr w:type="spellEnd"/>
      <w:r w:rsidR="00FA0A72" w:rsidRPr="000163FF">
        <w:rPr>
          <w:rFonts w:ascii="Times New Roman" w:eastAsia="Arial" w:hAnsi="Times New Roman" w:cs="Times New Roman"/>
          <w:color w:val="111111"/>
          <w:sz w:val="24"/>
          <w:szCs w:val="24"/>
          <w:shd w:val="clear" w:color="auto" w:fill="F9F9F9"/>
          <w:lang w:val="es-ES"/>
        </w:rPr>
        <w:t>,</w:t>
      </w:r>
      <w:r w:rsidR="00DF70B4" w:rsidRPr="000163FF">
        <w:rPr>
          <w:rFonts w:ascii="Times New Roman" w:eastAsia="Arial" w:hAnsi="Times New Roman" w:cs="Times New Roman"/>
          <w:color w:val="111111"/>
          <w:sz w:val="24"/>
          <w:szCs w:val="24"/>
          <w:shd w:val="clear" w:color="auto" w:fill="F9F9F9"/>
          <w:lang w:val="es-ES"/>
        </w:rPr>
        <w:t xml:space="preserve"> J</w:t>
      </w:r>
      <w:r w:rsidR="00FA0A72" w:rsidRPr="000163FF">
        <w:rPr>
          <w:rFonts w:ascii="Times New Roman" w:eastAsia="Arial" w:hAnsi="Times New Roman" w:cs="Times New Roman"/>
          <w:color w:val="111111"/>
          <w:sz w:val="24"/>
          <w:szCs w:val="24"/>
          <w:shd w:val="clear" w:color="auto" w:fill="F9F9F9"/>
          <w:lang w:val="es-ES"/>
        </w:rPr>
        <w:t>.</w:t>
      </w:r>
      <w:r w:rsidR="00DF70B4" w:rsidRPr="000163FF">
        <w:rPr>
          <w:rFonts w:ascii="Times New Roman" w:eastAsia="Arial" w:hAnsi="Times New Roman" w:cs="Times New Roman"/>
          <w:color w:val="111111"/>
          <w:sz w:val="24"/>
          <w:szCs w:val="24"/>
          <w:shd w:val="clear" w:color="auto" w:fill="F9F9F9"/>
          <w:lang w:val="es-ES"/>
        </w:rPr>
        <w:t xml:space="preserve"> 2</w:t>
      </w:r>
      <w:r w:rsidR="005C25AF">
        <w:rPr>
          <w:rFonts w:ascii="Times New Roman" w:eastAsia="Arial" w:hAnsi="Times New Roman" w:cs="Times New Roman"/>
          <w:color w:val="111111"/>
          <w:sz w:val="24"/>
          <w:szCs w:val="24"/>
          <w:shd w:val="clear" w:color="auto" w:fill="F9F9F9"/>
          <w:lang w:val="es-ES"/>
        </w:rPr>
        <w:t>013</w:t>
      </w:r>
      <w:r w:rsidR="00DF4826" w:rsidRPr="000163FF">
        <w:rPr>
          <w:rFonts w:ascii="Times New Roman" w:eastAsia="Arial" w:hAnsi="Times New Roman" w:cs="Times New Roman"/>
          <w:color w:val="111111"/>
          <w:sz w:val="24"/>
          <w:szCs w:val="24"/>
          <w:shd w:val="clear" w:color="auto" w:fill="F9F9F9"/>
          <w:lang w:val="es-ES"/>
        </w:rPr>
        <w:t>)</w:t>
      </w:r>
      <w:r w:rsidRPr="000163FF">
        <w:rPr>
          <w:rFonts w:ascii="Times New Roman" w:eastAsia="Arial" w:hAnsi="Times New Roman" w:cs="Times New Roman"/>
          <w:sz w:val="24"/>
          <w:szCs w:val="24"/>
        </w:rPr>
        <w:t xml:space="preserve">. </w:t>
      </w:r>
    </w:p>
    <w:p w:rsidR="00D73585" w:rsidRPr="000163FF" w:rsidRDefault="00555FDC" w:rsidP="00FB3567">
      <w:pPr>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Estudios del Instituto Canadiense para la información de la salud (</w:t>
      </w:r>
      <w:r w:rsidR="00282E6B" w:rsidRPr="000163FF">
        <w:rPr>
          <w:rFonts w:ascii="Times New Roman" w:eastAsia="Arial" w:hAnsi="Times New Roman" w:cs="Times New Roman"/>
          <w:sz w:val="24"/>
          <w:szCs w:val="24"/>
        </w:rPr>
        <w:t xml:space="preserve">CIHI, </w:t>
      </w:r>
      <w:r w:rsidR="00ED7713" w:rsidRPr="000163FF">
        <w:rPr>
          <w:rFonts w:ascii="Times New Roman" w:eastAsia="Arial" w:hAnsi="Times New Roman" w:cs="Times New Roman"/>
          <w:sz w:val="24"/>
          <w:szCs w:val="24"/>
        </w:rPr>
        <w:t>2014</w:t>
      </w:r>
      <w:r w:rsidR="006028D6">
        <w:rPr>
          <w:rFonts w:ascii="Times New Roman" w:eastAsia="Arial" w:hAnsi="Times New Roman" w:cs="Times New Roman"/>
          <w:sz w:val="24"/>
          <w:szCs w:val="24"/>
        </w:rPr>
        <w:t xml:space="preserve">) estiman </w:t>
      </w:r>
      <w:r w:rsidRPr="000163FF">
        <w:rPr>
          <w:rFonts w:ascii="Times New Roman" w:eastAsia="Arial" w:hAnsi="Times New Roman" w:cs="Times New Roman"/>
          <w:sz w:val="24"/>
          <w:szCs w:val="24"/>
        </w:rPr>
        <w:t>que el inequitativo acceso a la atención, sumado a las escasamente aprovechadas oportunidades para la promoción de la salud, condicionan las ineficiencias en el sistema de salud. En la misma línea</w:t>
      </w:r>
      <w:r w:rsidR="00AF6B52" w:rsidRPr="000163FF">
        <w:rPr>
          <w:rFonts w:ascii="Times New Roman" w:eastAsia="Arial" w:hAnsi="Times New Roman" w:cs="Times New Roman"/>
          <w:sz w:val="24"/>
          <w:szCs w:val="24"/>
        </w:rPr>
        <w:t>,</w:t>
      </w:r>
      <w:r w:rsidRPr="000163FF">
        <w:rPr>
          <w:rFonts w:ascii="Times New Roman" w:eastAsia="Arial" w:hAnsi="Times New Roman" w:cs="Times New Roman"/>
          <w:sz w:val="24"/>
          <w:szCs w:val="24"/>
        </w:rPr>
        <w:t xml:space="preserve"> la </w:t>
      </w:r>
      <w:r w:rsidRPr="000163FF">
        <w:rPr>
          <w:rFonts w:ascii="Times New Roman" w:eastAsia="Arial" w:hAnsi="Times New Roman" w:cs="Times New Roman"/>
          <w:sz w:val="24"/>
          <w:szCs w:val="24"/>
        </w:rPr>
        <w:lastRenderedPageBreak/>
        <w:t>Asociación Canadiense de Medicina</w:t>
      </w:r>
      <w:r w:rsidR="00AF6B52" w:rsidRPr="000163FF">
        <w:rPr>
          <w:rFonts w:ascii="Times New Roman" w:eastAsia="Arial" w:hAnsi="Times New Roman" w:cs="Times New Roman"/>
          <w:sz w:val="24"/>
          <w:szCs w:val="24"/>
        </w:rPr>
        <w:t>,</w:t>
      </w:r>
      <w:r w:rsidRPr="000163FF">
        <w:rPr>
          <w:rFonts w:ascii="Times New Roman" w:eastAsia="Arial" w:hAnsi="Times New Roman" w:cs="Times New Roman"/>
          <w:sz w:val="24"/>
          <w:szCs w:val="24"/>
        </w:rPr>
        <w:t xml:space="preserve"> reconoce el potencial de las actividades educativas para ayudar a la ciudadanía a enfrentar los desafíos sociales, creando en las comunidades universitarias la necesaria sensibilidad para percibir e identificar esas circunstancias sociales causantes de inequidad. (</w:t>
      </w:r>
      <w:r w:rsidR="00864FB1" w:rsidRPr="000163FF">
        <w:rPr>
          <w:rFonts w:ascii="Times New Roman" w:eastAsia="Arial" w:hAnsi="Times New Roman" w:cs="Times New Roman"/>
          <w:sz w:val="24"/>
          <w:szCs w:val="24"/>
        </w:rPr>
        <w:t>CMA</w:t>
      </w:r>
      <w:r w:rsidR="004225D0" w:rsidRPr="000163FF">
        <w:rPr>
          <w:rFonts w:ascii="Times New Roman" w:eastAsia="Arial" w:hAnsi="Times New Roman" w:cs="Times New Roman"/>
          <w:sz w:val="24"/>
          <w:szCs w:val="24"/>
        </w:rPr>
        <w:t>, 2013</w:t>
      </w:r>
      <w:r w:rsidR="001256A6" w:rsidRPr="000163FF">
        <w:rPr>
          <w:rFonts w:ascii="Times New Roman" w:eastAsia="Arial" w:hAnsi="Times New Roman" w:cs="Times New Roman"/>
          <w:sz w:val="24"/>
          <w:szCs w:val="24"/>
        </w:rPr>
        <w:t>)</w:t>
      </w:r>
      <w:r w:rsidRPr="000163FF">
        <w:rPr>
          <w:rFonts w:ascii="Times New Roman" w:eastAsia="Arial" w:hAnsi="Times New Roman" w:cs="Times New Roman"/>
          <w:sz w:val="24"/>
          <w:szCs w:val="24"/>
        </w:rPr>
        <w:t xml:space="preserve">. </w:t>
      </w:r>
    </w:p>
    <w:p w:rsidR="006D4837" w:rsidRPr="000163FF" w:rsidRDefault="00555FDC" w:rsidP="00FB3567">
      <w:pPr>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De este modo, nuestro trabajo intentó</w:t>
      </w:r>
      <w:r w:rsidR="006D4837" w:rsidRPr="000163FF">
        <w:rPr>
          <w:rFonts w:ascii="Times New Roman" w:eastAsia="Arial" w:hAnsi="Times New Roman" w:cs="Times New Roman"/>
          <w:sz w:val="24"/>
          <w:szCs w:val="24"/>
        </w:rPr>
        <w:t xml:space="preserve"> entre sus principales finalidades,</w:t>
      </w:r>
      <w:r w:rsidRPr="000163FF">
        <w:rPr>
          <w:rFonts w:ascii="Times New Roman" w:eastAsia="Arial" w:hAnsi="Times New Roman" w:cs="Times New Roman"/>
          <w:sz w:val="24"/>
          <w:szCs w:val="24"/>
        </w:rPr>
        <w:t xml:space="preserve"> no sólo relevar, sino antes bien</w:t>
      </w:r>
      <w:r w:rsidR="006D4837" w:rsidRPr="000163FF">
        <w:rPr>
          <w:rFonts w:ascii="Times New Roman" w:eastAsia="Arial" w:hAnsi="Times New Roman" w:cs="Times New Roman"/>
          <w:sz w:val="24"/>
          <w:szCs w:val="24"/>
        </w:rPr>
        <w:t>,</w:t>
      </w:r>
      <w:r w:rsidRPr="000163FF">
        <w:rPr>
          <w:rFonts w:ascii="Times New Roman" w:eastAsia="Arial" w:hAnsi="Times New Roman" w:cs="Times New Roman"/>
          <w:sz w:val="24"/>
          <w:szCs w:val="24"/>
        </w:rPr>
        <w:t xml:space="preserve"> desarrollar la agudeza perceptual de los docentes a través de talleres que se llevaron a cabo en las diferentes carreras que conforman la Facultad de Medicina y Ciencias de la Salud de la UAI,</w:t>
      </w:r>
      <w:r w:rsidR="006D4837" w:rsidRPr="000163FF">
        <w:rPr>
          <w:rFonts w:ascii="Times New Roman" w:eastAsia="Arial" w:hAnsi="Times New Roman" w:cs="Times New Roman"/>
          <w:sz w:val="24"/>
          <w:szCs w:val="24"/>
        </w:rPr>
        <w:t xml:space="preserve"> Rosario (Santa Fe). Nos valimos</w:t>
      </w:r>
      <w:r w:rsidRPr="000163FF">
        <w:rPr>
          <w:rFonts w:ascii="Times New Roman" w:eastAsia="Arial" w:hAnsi="Times New Roman" w:cs="Times New Roman"/>
          <w:sz w:val="24"/>
          <w:szCs w:val="24"/>
        </w:rPr>
        <w:t xml:space="preserve"> de la cartografía social de los </w:t>
      </w:r>
      <w:r w:rsidR="009035C8">
        <w:rPr>
          <w:rFonts w:ascii="Times New Roman" w:eastAsia="Arial" w:hAnsi="Times New Roman" w:cs="Times New Roman"/>
          <w:sz w:val="24"/>
          <w:szCs w:val="24"/>
        </w:rPr>
        <w:t>DSS</w:t>
      </w:r>
      <w:r w:rsidR="006D4837" w:rsidRPr="000163FF">
        <w:rPr>
          <w:rFonts w:ascii="Times New Roman" w:eastAsia="Arial" w:hAnsi="Times New Roman" w:cs="Times New Roman"/>
          <w:sz w:val="24"/>
          <w:szCs w:val="24"/>
        </w:rPr>
        <w:t>,</w:t>
      </w:r>
      <w:r w:rsidRPr="000163FF">
        <w:rPr>
          <w:rFonts w:ascii="Times New Roman" w:eastAsia="Arial" w:hAnsi="Times New Roman" w:cs="Times New Roman"/>
          <w:sz w:val="24"/>
          <w:szCs w:val="24"/>
        </w:rPr>
        <w:t xml:space="preserve"> como parte de un proceso por el cual se puede aprender a enfocar la atención y hacer distinciones respecto a la información recibida del ambiente con el fin de advertir si lo que se está haciendo, en este caso, enseñar, conduce a las metas propuestas. El decurso cotidiano nos muestra que la limitación física y cultural de la experiencia sensible demanda de los docentes un estado de permanente alerta. La percepción no es una simple experiencia sensorial porque posee un significado y u</w:t>
      </w:r>
      <w:r w:rsidR="00CB5844" w:rsidRPr="000163FF">
        <w:rPr>
          <w:rFonts w:ascii="Times New Roman" w:eastAsia="Arial" w:hAnsi="Times New Roman" w:cs="Times New Roman"/>
          <w:sz w:val="24"/>
          <w:szCs w:val="24"/>
        </w:rPr>
        <w:t xml:space="preserve">na resonancia afectiva (valor). </w:t>
      </w:r>
      <w:r w:rsidRPr="000163FF">
        <w:rPr>
          <w:rFonts w:ascii="Times New Roman" w:eastAsia="Arial" w:hAnsi="Times New Roman" w:cs="Times New Roman"/>
          <w:sz w:val="24"/>
          <w:szCs w:val="24"/>
        </w:rPr>
        <w:t>Es el rasgo afectivo percibido lo que hace que la percepción sea emocional.</w:t>
      </w:r>
      <w:r w:rsidR="00DF7F93" w:rsidRPr="000163FF">
        <w:rPr>
          <w:rFonts w:ascii="Times New Roman" w:eastAsia="Arial" w:hAnsi="Times New Roman" w:cs="Times New Roman"/>
          <w:sz w:val="24"/>
          <w:szCs w:val="24"/>
        </w:rPr>
        <w:t xml:space="preserve"> L</w:t>
      </w:r>
      <w:r w:rsidRPr="000163FF">
        <w:rPr>
          <w:rFonts w:ascii="Times New Roman" w:eastAsia="Arial" w:hAnsi="Times New Roman" w:cs="Times New Roman"/>
          <w:sz w:val="24"/>
          <w:szCs w:val="24"/>
        </w:rPr>
        <w:t>a percepción despierta una determinada actitud, una manera de relacionarse prácticamente con su entorno, ergo promueve la acción.</w:t>
      </w:r>
      <w:r w:rsidR="00E01175" w:rsidRPr="000163FF">
        <w:rPr>
          <w:rFonts w:ascii="Times New Roman" w:eastAsia="Arial" w:hAnsi="Times New Roman" w:cs="Times New Roman"/>
          <w:sz w:val="24"/>
          <w:szCs w:val="24"/>
        </w:rPr>
        <w:t xml:space="preserve"> (</w:t>
      </w:r>
      <w:r w:rsidR="00AB5B05" w:rsidRPr="000163FF">
        <w:rPr>
          <w:rFonts w:ascii="Times New Roman" w:eastAsia="Arial" w:hAnsi="Times New Roman" w:cs="Times New Roman"/>
          <w:sz w:val="24"/>
          <w:szCs w:val="24"/>
        </w:rPr>
        <w:t>Wittgenstein, 2009)</w:t>
      </w:r>
      <w:r w:rsidR="00E01175" w:rsidRPr="000163FF">
        <w:rPr>
          <w:rFonts w:ascii="Times New Roman" w:eastAsia="Arial" w:hAnsi="Times New Roman" w:cs="Times New Roman"/>
          <w:sz w:val="24"/>
          <w:szCs w:val="24"/>
        </w:rPr>
        <w:t>.</w:t>
      </w:r>
      <w:r w:rsidRPr="000163FF">
        <w:rPr>
          <w:rFonts w:ascii="Times New Roman" w:eastAsia="Arial" w:hAnsi="Times New Roman" w:cs="Times New Roman"/>
          <w:sz w:val="24"/>
          <w:szCs w:val="24"/>
        </w:rPr>
        <w:t xml:space="preserve"> El desarrollo y afinamiento de las habilidades perceptivas hacen que las capacidades de los sujetos varíen. </w:t>
      </w:r>
      <w:r w:rsidR="006D4837" w:rsidRPr="000163FF">
        <w:rPr>
          <w:rFonts w:ascii="Times New Roman" w:eastAsia="Arial" w:hAnsi="Times New Roman" w:cs="Times New Roman"/>
          <w:sz w:val="24"/>
          <w:szCs w:val="24"/>
        </w:rPr>
        <w:t>La capacidad</w:t>
      </w:r>
      <w:r w:rsidRPr="000163FF">
        <w:rPr>
          <w:rFonts w:ascii="Times New Roman" w:eastAsia="Arial" w:hAnsi="Times New Roman" w:cs="Times New Roman"/>
          <w:sz w:val="24"/>
          <w:szCs w:val="24"/>
        </w:rPr>
        <w:t xml:space="preserve"> para percibir se ejercita mediada por procesos sociales y culturales. Aprendemos con los demás a explorar el medio y configurar el significado de la experiencia perceptiva.</w:t>
      </w:r>
      <w:r w:rsidR="006D4837" w:rsidRPr="000163FF">
        <w:rPr>
          <w:rFonts w:ascii="Times New Roman" w:eastAsia="Arial" w:hAnsi="Times New Roman" w:cs="Times New Roman"/>
          <w:sz w:val="24"/>
          <w:szCs w:val="24"/>
        </w:rPr>
        <w:t xml:space="preserve"> Más allá de sus</w:t>
      </w:r>
      <w:r w:rsidRPr="000163FF">
        <w:rPr>
          <w:rFonts w:ascii="Times New Roman" w:eastAsia="Arial" w:hAnsi="Times New Roman" w:cs="Times New Roman"/>
          <w:sz w:val="24"/>
          <w:szCs w:val="24"/>
        </w:rPr>
        <w:t xml:space="preserve"> cualidades sensoriales, de la determinación de su diseño y la estabilidad de su forma, la percepción finalmente no solo es modulada por la </w:t>
      </w:r>
      <w:r w:rsidR="006D4837" w:rsidRPr="000163FF">
        <w:rPr>
          <w:rFonts w:ascii="Times New Roman" w:eastAsia="Arial" w:hAnsi="Times New Roman" w:cs="Times New Roman"/>
          <w:sz w:val="24"/>
          <w:szCs w:val="24"/>
        </w:rPr>
        <w:t>cultura,</w:t>
      </w:r>
      <w:r w:rsidRPr="000163FF">
        <w:rPr>
          <w:rFonts w:ascii="Times New Roman" w:eastAsia="Arial" w:hAnsi="Times New Roman" w:cs="Times New Roman"/>
          <w:sz w:val="24"/>
          <w:szCs w:val="24"/>
        </w:rPr>
        <w:t xml:space="preserve"> sino que se aprende.</w:t>
      </w:r>
      <w:r w:rsidR="006D4837" w:rsidRPr="000163FF">
        <w:rPr>
          <w:rFonts w:ascii="Times New Roman" w:eastAsia="Arial" w:hAnsi="Times New Roman" w:cs="Times New Roman"/>
          <w:sz w:val="24"/>
          <w:szCs w:val="24"/>
        </w:rPr>
        <w:t xml:space="preserve"> </w:t>
      </w:r>
      <w:r w:rsidRPr="000163FF">
        <w:rPr>
          <w:rFonts w:ascii="Times New Roman" w:eastAsia="Arial" w:hAnsi="Times New Roman" w:cs="Times New Roman"/>
          <w:sz w:val="24"/>
          <w:szCs w:val="24"/>
        </w:rPr>
        <w:t xml:space="preserve">Se aprenden nuevas formas en las que el entorno nos afecta, descubriendo al mismo tiempo nuevas maneras de percibir y de responder emocionalmente. </w:t>
      </w:r>
    </w:p>
    <w:p w:rsidR="00D73585" w:rsidRPr="000163FF" w:rsidRDefault="00555FDC" w:rsidP="00FB3567">
      <w:pPr>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El ejercicio de reconstrucción</w:t>
      </w:r>
      <w:r w:rsidR="006D4837" w:rsidRPr="000163FF">
        <w:rPr>
          <w:rFonts w:ascii="Times New Roman" w:eastAsia="Arial" w:hAnsi="Times New Roman" w:cs="Times New Roman"/>
          <w:sz w:val="24"/>
          <w:szCs w:val="24"/>
        </w:rPr>
        <w:t>,</w:t>
      </w:r>
      <w:r w:rsidRPr="000163FF">
        <w:rPr>
          <w:rFonts w:ascii="Times New Roman" w:eastAsia="Arial" w:hAnsi="Times New Roman" w:cs="Times New Roman"/>
          <w:sz w:val="24"/>
          <w:szCs w:val="24"/>
        </w:rPr>
        <w:t xml:space="preserve"> más que el relevo de la percepción de los determinantes de las desigualdades en salud, especialmente en docentes de carreras vinculadas a la salud, parecería ser una estrategia más que </w:t>
      </w:r>
      <w:r w:rsidR="006D4837" w:rsidRPr="000163FF">
        <w:rPr>
          <w:rFonts w:ascii="Times New Roman" w:eastAsia="Arial" w:hAnsi="Times New Roman" w:cs="Times New Roman"/>
          <w:sz w:val="24"/>
          <w:szCs w:val="24"/>
        </w:rPr>
        <w:t>eficaz en</w:t>
      </w:r>
      <w:r w:rsidRPr="000163FF">
        <w:rPr>
          <w:rFonts w:ascii="Times New Roman" w:eastAsia="Arial" w:hAnsi="Times New Roman" w:cs="Times New Roman"/>
          <w:sz w:val="24"/>
          <w:szCs w:val="24"/>
        </w:rPr>
        <w:t xml:space="preserve"> el poco explorado contexto académico y cobra sentido cuando se observa que la mayoría de los estudios del área, se basan en datos epidemiológicos y de estadística descriptiva (</w:t>
      </w:r>
      <w:r w:rsidR="000755DD" w:rsidRPr="000163FF">
        <w:rPr>
          <w:rFonts w:ascii="Times New Roman" w:eastAsia="Arial" w:hAnsi="Times New Roman" w:cs="Times New Roman"/>
          <w:sz w:val="24"/>
          <w:szCs w:val="24"/>
        </w:rPr>
        <w:t xml:space="preserve">Ramos </w:t>
      </w:r>
      <w:proofErr w:type="spellStart"/>
      <w:r w:rsidR="000755DD" w:rsidRPr="000163FF">
        <w:rPr>
          <w:rFonts w:ascii="Times New Roman" w:eastAsia="Arial" w:hAnsi="Times New Roman" w:cs="Times New Roman"/>
          <w:sz w:val="24"/>
          <w:szCs w:val="24"/>
        </w:rPr>
        <w:t>Pibernus</w:t>
      </w:r>
      <w:proofErr w:type="spellEnd"/>
      <w:r w:rsidR="009557AB" w:rsidRPr="000163FF">
        <w:rPr>
          <w:rFonts w:ascii="Times New Roman" w:eastAsia="Arial" w:hAnsi="Times New Roman" w:cs="Times New Roman"/>
          <w:sz w:val="24"/>
          <w:szCs w:val="24"/>
        </w:rPr>
        <w:t xml:space="preserve"> et al</w:t>
      </w:r>
      <w:r w:rsidR="00B3216D" w:rsidRPr="000163FF">
        <w:rPr>
          <w:rFonts w:ascii="Times New Roman" w:eastAsia="Arial" w:hAnsi="Times New Roman" w:cs="Times New Roman"/>
          <w:sz w:val="24"/>
          <w:szCs w:val="24"/>
        </w:rPr>
        <w:t>. 2014</w:t>
      </w:r>
      <w:r w:rsidRPr="000163FF">
        <w:rPr>
          <w:rFonts w:ascii="Times New Roman" w:eastAsia="Arial" w:hAnsi="Times New Roman" w:cs="Times New Roman"/>
          <w:sz w:val="24"/>
          <w:szCs w:val="24"/>
        </w:rPr>
        <w:t xml:space="preserve">). </w:t>
      </w:r>
    </w:p>
    <w:p w:rsidR="00D73585" w:rsidRPr="000163FF" w:rsidRDefault="00D73585" w:rsidP="00FB3567">
      <w:pPr>
        <w:spacing w:line="360" w:lineRule="auto"/>
        <w:ind w:left="0"/>
        <w:jc w:val="both"/>
        <w:rPr>
          <w:rFonts w:ascii="Times New Roman" w:eastAsia="Arial" w:hAnsi="Times New Roman" w:cs="Times New Roman"/>
          <w:color w:val="111111"/>
          <w:sz w:val="24"/>
          <w:szCs w:val="24"/>
          <w:highlight w:val="cyan"/>
        </w:rPr>
      </w:pPr>
    </w:p>
    <w:p w:rsidR="00D73585" w:rsidRPr="00071D89" w:rsidRDefault="0028122D" w:rsidP="00FB3567">
      <w:pPr>
        <w:spacing w:line="360" w:lineRule="auto"/>
        <w:ind w:left="0"/>
        <w:jc w:val="both"/>
        <w:rPr>
          <w:rFonts w:ascii="Times New Roman" w:eastAsia="Arial" w:hAnsi="Times New Roman" w:cs="Times New Roman"/>
          <w:sz w:val="24"/>
          <w:szCs w:val="24"/>
        </w:rPr>
      </w:pPr>
      <w:r>
        <w:rPr>
          <w:rFonts w:ascii="Times New Roman" w:eastAsia="Arial" w:hAnsi="Times New Roman" w:cs="Times New Roman"/>
          <w:sz w:val="24"/>
          <w:szCs w:val="24"/>
        </w:rPr>
        <w:t>Determinantes Sociales de la S</w:t>
      </w:r>
      <w:r w:rsidR="00555FDC" w:rsidRPr="00071D89">
        <w:rPr>
          <w:rFonts w:ascii="Times New Roman" w:eastAsia="Arial" w:hAnsi="Times New Roman" w:cs="Times New Roman"/>
          <w:sz w:val="24"/>
          <w:szCs w:val="24"/>
        </w:rPr>
        <w:t>alud</w:t>
      </w:r>
    </w:p>
    <w:p w:rsidR="006D4837" w:rsidRPr="000163FF" w:rsidRDefault="00555FDC" w:rsidP="00FB3567">
      <w:pPr>
        <w:spacing w:line="360" w:lineRule="auto"/>
        <w:ind w:left="0"/>
        <w:jc w:val="both"/>
        <w:rPr>
          <w:rFonts w:ascii="Times New Roman" w:eastAsia="Arial" w:hAnsi="Times New Roman" w:cs="Times New Roman"/>
          <w:color w:val="111111"/>
          <w:sz w:val="24"/>
          <w:szCs w:val="24"/>
        </w:rPr>
      </w:pPr>
      <w:r w:rsidRPr="000163FF">
        <w:rPr>
          <w:rFonts w:ascii="Times New Roman" w:eastAsia="Arial" w:hAnsi="Times New Roman" w:cs="Times New Roman"/>
          <w:color w:val="111111"/>
          <w:sz w:val="24"/>
          <w:szCs w:val="24"/>
        </w:rPr>
        <w:t>Exist</w:t>
      </w:r>
      <w:r w:rsidR="00CD3553" w:rsidRPr="000163FF">
        <w:rPr>
          <w:rFonts w:ascii="Times New Roman" w:eastAsia="Arial" w:hAnsi="Times New Roman" w:cs="Times New Roman"/>
          <w:color w:val="111111"/>
          <w:sz w:val="24"/>
          <w:szCs w:val="24"/>
        </w:rPr>
        <w:t xml:space="preserve">en </w:t>
      </w:r>
      <w:r w:rsidRPr="000163FF">
        <w:rPr>
          <w:rFonts w:ascii="Times New Roman" w:eastAsia="Arial" w:hAnsi="Times New Roman" w:cs="Times New Roman"/>
          <w:color w:val="111111"/>
          <w:sz w:val="24"/>
          <w:szCs w:val="24"/>
        </w:rPr>
        <w:t>distintos modelos para explicar los determinantes de las desigualdades en salud. En este estudio, se utilizó el modelo</w:t>
      </w:r>
      <w:r w:rsidR="0053392C">
        <w:rPr>
          <w:rFonts w:ascii="Times New Roman" w:eastAsia="Arial" w:hAnsi="Times New Roman" w:cs="Times New Roman"/>
          <w:color w:val="111111"/>
          <w:sz w:val="24"/>
          <w:szCs w:val="24"/>
        </w:rPr>
        <w:t xml:space="preserve"> propuesto</w:t>
      </w:r>
      <w:r w:rsidRPr="000163FF">
        <w:rPr>
          <w:rFonts w:ascii="Times New Roman" w:eastAsia="Arial" w:hAnsi="Times New Roman" w:cs="Times New Roman"/>
          <w:color w:val="111111"/>
          <w:sz w:val="24"/>
          <w:szCs w:val="24"/>
        </w:rPr>
        <w:t xml:space="preserve"> por la Comisión de Determinantes Sociales de la Salud de la Organización Mundial de la Salud (</w:t>
      </w:r>
      <w:r w:rsidR="0078733B" w:rsidRPr="000163FF">
        <w:rPr>
          <w:rFonts w:ascii="Times New Roman" w:eastAsia="Arial" w:hAnsi="Times New Roman" w:cs="Times New Roman"/>
          <w:color w:val="111111"/>
          <w:sz w:val="24"/>
          <w:szCs w:val="24"/>
        </w:rPr>
        <w:t>OMS, 2013)</w:t>
      </w:r>
      <w:r w:rsidRPr="000163FF">
        <w:rPr>
          <w:rFonts w:ascii="Times New Roman" w:eastAsia="Arial" w:hAnsi="Times New Roman" w:cs="Times New Roman"/>
          <w:color w:val="111111"/>
          <w:sz w:val="24"/>
          <w:szCs w:val="24"/>
        </w:rPr>
        <w:t xml:space="preserve">. </w:t>
      </w:r>
    </w:p>
    <w:p w:rsidR="0028122D" w:rsidRDefault="00555FDC" w:rsidP="00FB3567">
      <w:pPr>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color w:val="111111"/>
          <w:sz w:val="24"/>
          <w:szCs w:val="24"/>
        </w:rPr>
        <w:t>El modelo está dividido en determinantes estructurales y determinantes intermedios de las desigualdades en</w:t>
      </w:r>
      <w:r w:rsidR="006D4837" w:rsidRPr="000163FF">
        <w:rPr>
          <w:rFonts w:ascii="Times New Roman" w:eastAsia="Arial" w:hAnsi="Times New Roman" w:cs="Times New Roman"/>
          <w:color w:val="111111"/>
          <w:sz w:val="24"/>
          <w:szCs w:val="24"/>
        </w:rPr>
        <w:t xml:space="preserve"> </w:t>
      </w:r>
      <w:r w:rsidRPr="000163FF">
        <w:rPr>
          <w:rFonts w:ascii="Times New Roman" w:eastAsia="Arial" w:hAnsi="Times New Roman" w:cs="Times New Roman"/>
          <w:color w:val="111111"/>
          <w:sz w:val="24"/>
          <w:szCs w:val="24"/>
        </w:rPr>
        <w:t xml:space="preserve">salud. </w:t>
      </w:r>
      <w:r w:rsidRPr="000163FF">
        <w:rPr>
          <w:rFonts w:ascii="Times New Roman" w:eastAsia="Arial" w:hAnsi="Times New Roman" w:cs="Times New Roman"/>
          <w:sz w:val="24"/>
          <w:szCs w:val="24"/>
        </w:rPr>
        <w:t xml:space="preserve">Los determinantes estructurales están compuestos por el </w:t>
      </w:r>
      <w:r w:rsidR="006D4837" w:rsidRPr="000163FF">
        <w:rPr>
          <w:rFonts w:ascii="Times New Roman" w:eastAsia="Arial" w:hAnsi="Times New Roman" w:cs="Times New Roman"/>
          <w:sz w:val="24"/>
          <w:szCs w:val="24"/>
        </w:rPr>
        <w:t>contexto socioeconómico</w:t>
      </w:r>
      <w:r w:rsidR="009557AB" w:rsidRPr="000163FF">
        <w:rPr>
          <w:rFonts w:ascii="Times New Roman" w:eastAsia="Arial" w:hAnsi="Times New Roman" w:cs="Times New Roman"/>
          <w:sz w:val="24"/>
          <w:szCs w:val="24"/>
        </w:rPr>
        <w:t xml:space="preserve"> y político. </w:t>
      </w:r>
      <w:r w:rsidRPr="000163FF">
        <w:rPr>
          <w:rFonts w:ascii="Times New Roman" w:eastAsia="Arial" w:hAnsi="Times New Roman" w:cs="Times New Roman"/>
          <w:sz w:val="24"/>
          <w:szCs w:val="24"/>
        </w:rPr>
        <w:t xml:space="preserve">Se refieren a factores que afectan a la estructura </w:t>
      </w:r>
      <w:r w:rsidR="006D4837" w:rsidRPr="000163FF">
        <w:rPr>
          <w:rFonts w:ascii="Times New Roman" w:eastAsia="Arial" w:hAnsi="Times New Roman" w:cs="Times New Roman"/>
          <w:sz w:val="24"/>
          <w:szCs w:val="24"/>
        </w:rPr>
        <w:t>social y</w:t>
      </w:r>
      <w:r w:rsidRPr="000163FF">
        <w:rPr>
          <w:rFonts w:ascii="Times New Roman" w:eastAsia="Arial" w:hAnsi="Times New Roman" w:cs="Times New Roman"/>
          <w:sz w:val="24"/>
          <w:szCs w:val="24"/>
        </w:rPr>
        <w:t xml:space="preserve"> determinan la distribución de poder y recursos </w:t>
      </w:r>
      <w:r w:rsidRPr="000163FF">
        <w:rPr>
          <w:rFonts w:ascii="Times New Roman" w:eastAsia="Arial" w:hAnsi="Times New Roman" w:cs="Times New Roman"/>
          <w:sz w:val="24"/>
          <w:szCs w:val="24"/>
        </w:rPr>
        <w:lastRenderedPageBreak/>
        <w:t xml:space="preserve">dentro de ella misma. En </w:t>
      </w:r>
      <w:r w:rsidR="006D4837" w:rsidRPr="000163FF">
        <w:rPr>
          <w:rFonts w:ascii="Times New Roman" w:eastAsia="Arial" w:hAnsi="Times New Roman" w:cs="Times New Roman"/>
          <w:sz w:val="24"/>
          <w:szCs w:val="24"/>
        </w:rPr>
        <w:t>este sentido</w:t>
      </w:r>
      <w:r w:rsidRPr="000163FF">
        <w:rPr>
          <w:rFonts w:ascii="Times New Roman" w:eastAsia="Arial" w:hAnsi="Times New Roman" w:cs="Times New Roman"/>
          <w:sz w:val="24"/>
          <w:szCs w:val="24"/>
        </w:rPr>
        <w:t xml:space="preserve">, el Gobierno en su aspecto amplio (tradición política, corrupción, políticas fiscales, el poder sindical), así como en los factores económicos y sociales, </w:t>
      </w:r>
      <w:r w:rsidR="006D4837" w:rsidRPr="000163FF">
        <w:rPr>
          <w:rFonts w:ascii="Times New Roman" w:eastAsia="Arial" w:hAnsi="Times New Roman" w:cs="Times New Roman"/>
          <w:sz w:val="24"/>
          <w:szCs w:val="24"/>
        </w:rPr>
        <w:t>como por</w:t>
      </w:r>
      <w:r w:rsidRPr="000163FF">
        <w:rPr>
          <w:rFonts w:ascii="Times New Roman" w:eastAsia="Arial" w:hAnsi="Times New Roman" w:cs="Times New Roman"/>
          <w:sz w:val="24"/>
          <w:szCs w:val="24"/>
        </w:rPr>
        <w:t xml:space="preserve"> ejemplo las grandes corporaciones que determinan las políticas macroeconómicas. Otras políticas son las políticas sociales, las que afectan el mercado de trabajo, el estado de bienestar (educación, atención sanitaria, etc.). Además, se incluyen en este apartado los valores sociales y culturales que sustentan las políticas y jerarquías. La estructura social determina las desigualdades en los factores o determinantes intermedios, los que a su vez condicionan las desigualdades en salud. Entre estos factores están los recursos materiales, como las condiciones de empleo (situación laboral y precariedad) y el trabajo (riesgos físicos, ergonómicos, organización y entorno psicosocial); la carga de trabajo no remunerado, el nivel de ingresos, la situación económica y patrimonial, la calidad de la vivienda y sus equipamientos y el barrio de residencia</w:t>
      </w:r>
      <w:r w:rsidR="006D4837" w:rsidRPr="000163FF">
        <w:rPr>
          <w:rFonts w:ascii="Times New Roman" w:eastAsia="Arial" w:hAnsi="Times New Roman" w:cs="Times New Roman"/>
          <w:sz w:val="24"/>
          <w:szCs w:val="24"/>
        </w:rPr>
        <w:t xml:space="preserve"> </w:t>
      </w:r>
      <w:r w:rsidRPr="000163FF">
        <w:rPr>
          <w:rFonts w:ascii="Times New Roman" w:eastAsia="Arial" w:hAnsi="Times New Roman" w:cs="Times New Roman"/>
          <w:sz w:val="24"/>
          <w:szCs w:val="24"/>
        </w:rPr>
        <w:t>y sus características (</w:t>
      </w:r>
      <w:r w:rsidR="009557AB" w:rsidRPr="000163FF">
        <w:rPr>
          <w:rFonts w:ascii="Times New Roman" w:eastAsia="Arial" w:hAnsi="Times New Roman" w:cs="Times New Roman"/>
          <w:sz w:val="24"/>
          <w:szCs w:val="24"/>
        </w:rPr>
        <w:t xml:space="preserve">Navarro, 2004., </w:t>
      </w:r>
      <w:r w:rsidR="00DA5889" w:rsidRPr="000163FF">
        <w:rPr>
          <w:rFonts w:ascii="Times New Roman" w:eastAsia="Arial" w:hAnsi="Times New Roman" w:cs="Times New Roman"/>
          <w:sz w:val="24"/>
          <w:szCs w:val="24"/>
        </w:rPr>
        <w:t>Solar e Irwin, 2006).</w:t>
      </w:r>
      <w:r w:rsidRPr="000163FF">
        <w:rPr>
          <w:rFonts w:ascii="Times New Roman" w:eastAsia="Arial" w:hAnsi="Times New Roman" w:cs="Times New Roman"/>
          <w:sz w:val="24"/>
          <w:szCs w:val="24"/>
        </w:rPr>
        <w:t xml:space="preserve"> Los recursos materiales influyen en los procesos psicosociales como la falta de control, de apoyo social, la exposición a situaciones de estrés, y también en las conductas que influencian la salud y los procesos biológicos que de todo ello derivan, como por ejemplo las conductas que dañan la salud (</w:t>
      </w:r>
      <w:proofErr w:type="spellStart"/>
      <w:r w:rsidR="00D94BA6" w:rsidRPr="000163FF">
        <w:rPr>
          <w:rFonts w:ascii="Times New Roman" w:eastAsia="Arial" w:hAnsi="Times New Roman" w:cs="Times New Roman"/>
          <w:sz w:val="24"/>
          <w:szCs w:val="24"/>
        </w:rPr>
        <w:t>Marmot</w:t>
      </w:r>
      <w:proofErr w:type="spellEnd"/>
      <w:r w:rsidR="00D94BA6" w:rsidRPr="000163FF">
        <w:rPr>
          <w:rFonts w:ascii="Times New Roman" w:eastAsia="Arial" w:hAnsi="Times New Roman" w:cs="Times New Roman"/>
          <w:sz w:val="24"/>
          <w:szCs w:val="24"/>
        </w:rPr>
        <w:t xml:space="preserve"> y </w:t>
      </w:r>
      <w:proofErr w:type="spellStart"/>
      <w:r w:rsidR="00D94BA6" w:rsidRPr="000163FF">
        <w:rPr>
          <w:rFonts w:ascii="Times New Roman" w:eastAsia="Arial" w:hAnsi="Times New Roman" w:cs="Times New Roman"/>
          <w:sz w:val="24"/>
          <w:szCs w:val="24"/>
        </w:rPr>
        <w:t>Willkinson</w:t>
      </w:r>
      <w:proofErr w:type="spellEnd"/>
      <w:r w:rsidR="00D94BA6" w:rsidRPr="000163FF">
        <w:rPr>
          <w:rFonts w:ascii="Times New Roman" w:eastAsia="Arial" w:hAnsi="Times New Roman" w:cs="Times New Roman"/>
          <w:sz w:val="24"/>
          <w:szCs w:val="24"/>
        </w:rPr>
        <w:t>, 2006)</w:t>
      </w:r>
      <w:r w:rsidRPr="000163FF">
        <w:rPr>
          <w:rFonts w:ascii="Times New Roman" w:eastAsia="Arial" w:hAnsi="Times New Roman" w:cs="Times New Roman"/>
          <w:sz w:val="24"/>
          <w:szCs w:val="24"/>
        </w:rPr>
        <w:t>. Los servicios sanitarios contribuyen en menor medida a las desigualdades de salud cuando se comparan</w:t>
      </w:r>
      <w:r w:rsidR="006D4837" w:rsidRPr="000163FF">
        <w:rPr>
          <w:rFonts w:ascii="Times New Roman" w:eastAsia="Arial" w:hAnsi="Times New Roman" w:cs="Times New Roman"/>
          <w:sz w:val="24"/>
          <w:szCs w:val="24"/>
        </w:rPr>
        <w:t xml:space="preserve"> </w:t>
      </w:r>
      <w:r w:rsidRPr="000163FF">
        <w:rPr>
          <w:rFonts w:ascii="Times New Roman" w:eastAsia="Arial" w:hAnsi="Times New Roman" w:cs="Times New Roman"/>
          <w:sz w:val="24"/>
          <w:szCs w:val="24"/>
        </w:rPr>
        <w:t>c</w:t>
      </w:r>
      <w:r w:rsidR="00D94BA6" w:rsidRPr="000163FF">
        <w:rPr>
          <w:rFonts w:ascii="Times New Roman" w:eastAsia="Arial" w:hAnsi="Times New Roman" w:cs="Times New Roman"/>
          <w:sz w:val="24"/>
          <w:szCs w:val="24"/>
        </w:rPr>
        <w:t>on los factores sociales (Solar e Irwin,</w:t>
      </w:r>
      <w:r w:rsidR="00B12D7F" w:rsidRPr="000163FF">
        <w:rPr>
          <w:rFonts w:ascii="Times New Roman" w:eastAsia="Arial" w:hAnsi="Times New Roman" w:cs="Times New Roman"/>
          <w:sz w:val="24"/>
          <w:szCs w:val="24"/>
        </w:rPr>
        <w:t xml:space="preserve"> 2010</w:t>
      </w:r>
      <w:r w:rsidRPr="000163FF">
        <w:rPr>
          <w:rFonts w:ascii="Times New Roman" w:eastAsia="Arial" w:hAnsi="Times New Roman" w:cs="Times New Roman"/>
          <w:sz w:val="24"/>
          <w:szCs w:val="24"/>
        </w:rPr>
        <w:t xml:space="preserve">). A partir de esta revisión, queda claro que los principales </w:t>
      </w:r>
      <w:r w:rsidR="0038649E">
        <w:rPr>
          <w:rFonts w:ascii="Times New Roman" w:eastAsia="Arial" w:hAnsi="Times New Roman" w:cs="Times New Roman"/>
          <w:sz w:val="24"/>
          <w:szCs w:val="24"/>
        </w:rPr>
        <w:t>DSS</w:t>
      </w:r>
      <w:r w:rsidRPr="000163FF">
        <w:rPr>
          <w:rFonts w:ascii="Times New Roman" w:eastAsia="Arial" w:hAnsi="Times New Roman" w:cs="Times New Roman"/>
          <w:sz w:val="24"/>
          <w:szCs w:val="24"/>
        </w:rPr>
        <w:t xml:space="preserve"> de la población son sociales. </w:t>
      </w:r>
    </w:p>
    <w:p w:rsidR="00906156" w:rsidRDefault="00906156" w:rsidP="00FB3567">
      <w:pPr>
        <w:spacing w:line="360" w:lineRule="auto"/>
        <w:ind w:left="0"/>
        <w:jc w:val="both"/>
        <w:rPr>
          <w:rFonts w:ascii="Times New Roman" w:eastAsia="Arial" w:hAnsi="Times New Roman" w:cs="Times New Roman"/>
          <w:sz w:val="24"/>
          <w:szCs w:val="24"/>
        </w:rPr>
      </w:pPr>
    </w:p>
    <w:p w:rsidR="00906156" w:rsidRDefault="00555FDC" w:rsidP="00FB3567">
      <w:pPr>
        <w:spacing w:line="360" w:lineRule="auto"/>
        <w:ind w:left="0"/>
        <w:jc w:val="both"/>
        <w:rPr>
          <w:rFonts w:ascii="Times New Roman" w:eastAsia="Arial" w:hAnsi="Times New Roman" w:cs="Times New Roman"/>
          <w:sz w:val="24"/>
          <w:szCs w:val="24"/>
        </w:rPr>
      </w:pPr>
      <w:r w:rsidRPr="0015121B">
        <w:rPr>
          <w:rFonts w:ascii="Times New Roman" w:eastAsia="Arial" w:hAnsi="Times New Roman" w:cs="Times New Roman"/>
          <w:sz w:val="24"/>
          <w:szCs w:val="24"/>
        </w:rPr>
        <w:t>La cartografía social</w:t>
      </w:r>
      <w:r w:rsidR="009D771E" w:rsidRPr="0015121B">
        <w:rPr>
          <w:rFonts w:ascii="Times New Roman" w:eastAsia="Arial" w:hAnsi="Times New Roman" w:cs="Times New Roman"/>
          <w:sz w:val="24"/>
          <w:szCs w:val="24"/>
        </w:rPr>
        <w:t xml:space="preserve"> como forma de acercar</w:t>
      </w:r>
      <w:r w:rsidR="00530F3F" w:rsidRPr="0015121B">
        <w:rPr>
          <w:rFonts w:ascii="Times New Roman" w:eastAsia="Arial" w:hAnsi="Times New Roman" w:cs="Times New Roman"/>
          <w:sz w:val="24"/>
          <w:szCs w:val="24"/>
        </w:rPr>
        <w:t>nos a las percepciones de los DS</w:t>
      </w:r>
      <w:r w:rsidR="009D771E" w:rsidRPr="0015121B">
        <w:rPr>
          <w:rFonts w:ascii="Times New Roman" w:eastAsia="Arial" w:hAnsi="Times New Roman" w:cs="Times New Roman"/>
          <w:sz w:val="24"/>
          <w:szCs w:val="24"/>
        </w:rPr>
        <w:t>S</w:t>
      </w:r>
    </w:p>
    <w:p w:rsidR="009D771E" w:rsidRPr="000163FF" w:rsidRDefault="00555FDC" w:rsidP="00FB3567">
      <w:pPr>
        <w:spacing w:line="360" w:lineRule="auto"/>
        <w:ind w:left="0"/>
        <w:jc w:val="both"/>
        <w:rPr>
          <w:rFonts w:ascii="Times New Roman" w:eastAsia="Arial" w:hAnsi="Times New Roman" w:cs="Times New Roman"/>
          <w:color w:val="222222"/>
          <w:sz w:val="24"/>
          <w:szCs w:val="24"/>
          <w:highlight w:val="white"/>
        </w:rPr>
      </w:pPr>
      <w:r w:rsidRPr="000163FF">
        <w:rPr>
          <w:rFonts w:ascii="Times New Roman" w:eastAsia="Arial" w:hAnsi="Times New Roman" w:cs="Times New Roman"/>
          <w:sz w:val="24"/>
          <w:szCs w:val="24"/>
          <w:highlight w:val="white"/>
        </w:rPr>
        <w:t>La cartografía social es una novedosa forma de intervención que se funda en la investigación-acción, reconociendo al territorio como elemento fundamental de la metodología. Es</w:t>
      </w:r>
      <w:r w:rsidRPr="000163FF">
        <w:rPr>
          <w:rFonts w:ascii="Times New Roman" w:eastAsia="Arial" w:hAnsi="Times New Roman" w:cs="Times New Roman"/>
          <w:color w:val="222222"/>
          <w:sz w:val="24"/>
          <w:szCs w:val="24"/>
          <w:highlight w:val="white"/>
        </w:rPr>
        <w:t xml:space="preserve"> una ciencia que estudia los procedimientos de obtención de datos sobre el trazado del territorio para su posterior representación técnica y artística </w:t>
      </w:r>
      <w:r w:rsidR="009D771E" w:rsidRPr="000163FF">
        <w:rPr>
          <w:rFonts w:ascii="Times New Roman" w:eastAsia="Arial" w:hAnsi="Times New Roman" w:cs="Times New Roman"/>
          <w:color w:val="222222"/>
          <w:sz w:val="24"/>
          <w:szCs w:val="24"/>
          <w:highlight w:val="white"/>
        </w:rPr>
        <w:t>en mapas que</w:t>
      </w:r>
      <w:r w:rsidRPr="000163FF">
        <w:rPr>
          <w:rFonts w:ascii="Times New Roman" w:eastAsia="Arial" w:hAnsi="Times New Roman" w:cs="Times New Roman"/>
          <w:color w:val="222222"/>
          <w:sz w:val="24"/>
          <w:szCs w:val="24"/>
          <w:highlight w:val="white"/>
        </w:rPr>
        <w:t xml:space="preserve"> conforman la posibilidad de comunicar en este caso, las percepciones sobre los </w:t>
      </w:r>
      <w:r w:rsidR="0038649E">
        <w:rPr>
          <w:rFonts w:ascii="Times New Roman" w:eastAsia="Arial" w:hAnsi="Times New Roman" w:cs="Times New Roman"/>
          <w:color w:val="222222"/>
          <w:sz w:val="24"/>
          <w:szCs w:val="24"/>
          <w:highlight w:val="white"/>
        </w:rPr>
        <w:t>DSS</w:t>
      </w:r>
      <w:r w:rsidRPr="000163FF">
        <w:rPr>
          <w:rFonts w:ascii="Times New Roman" w:eastAsia="Arial" w:hAnsi="Times New Roman" w:cs="Times New Roman"/>
          <w:color w:val="222222"/>
          <w:sz w:val="24"/>
          <w:szCs w:val="24"/>
          <w:highlight w:val="white"/>
        </w:rPr>
        <w:t xml:space="preserve"> (</w:t>
      </w:r>
      <w:proofErr w:type="spellStart"/>
      <w:r w:rsidR="0017107B" w:rsidRPr="000163FF">
        <w:rPr>
          <w:rFonts w:ascii="Times New Roman" w:eastAsia="Arial" w:hAnsi="Times New Roman" w:cs="Times New Roman"/>
          <w:color w:val="222222"/>
          <w:sz w:val="24"/>
          <w:szCs w:val="24"/>
          <w:highlight w:val="white"/>
        </w:rPr>
        <w:t>Habegger</w:t>
      </w:r>
      <w:proofErr w:type="spellEnd"/>
      <w:r w:rsidR="0017107B" w:rsidRPr="000163FF">
        <w:rPr>
          <w:rFonts w:ascii="Times New Roman" w:eastAsia="Arial" w:hAnsi="Times New Roman" w:cs="Times New Roman"/>
          <w:color w:val="222222"/>
          <w:sz w:val="24"/>
          <w:szCs w:val="24"/>
          <w:highlight w:val="white"/>
        </w:rPr>
        <w:t xml:space="preserve"> et al.</w:t>
      </w:r>
      <w:r w:rsidR="00EE44F4" w:rsidRPr="000163FF">
        <w:rPr>
          <w:rFonts w:ascii="Times New Roman" w:eastAsia="Arial" w:hAnsi="Times New Roman" w:cs="Times New Roman"/>
          <w:color w:val="222222"/>
          <w:sz w:val="24"/>
          <w:szCs w:val="24"/>
          <w:highlight w:val="white"/>
        </w:rPr>
        <w:t xml:space="preserve"> 2006)</w:t>
      </w:r>
      <w:r w:rsidR="0028122D">
        <w:rPr>
          <w:rFonts w:ascii="Times New Roman" w:eastAsia="Arial" w:hAnsi="Times New Roman" w:cs="Times New Roman"/>
          <w:color w:val="222222"/>
          <w:sz w:val="24"/>
          <w:szCs w:val="24"/>
          <w:highlight w:val="white"/>
        </w:rPr>
        <w:t>.</w:t>
      </w:r>
    </w:p>
    <w:p w:rsidR="00D73585" w:rsidRPr="000163FF" w:rsidRDefault="00555FDC" w:rsidP="00FB3567">
      <w:pPr>
        <w:spacing w:line="360" w:lineRule="auto"/>
        <w:ind w:left="0"/>
        <w:jc w:val="both"/>
        <w:rPr>
          <w:rFonts w:ascii="Times New Roman" w:eastAsia="Arial" w:hAnsi="Times New Roman" w:cs="Times New Roman"/>
          <w:sz w:val="24"/>
          <w:szCs w:val="24"/>
          <w:highlight w:val="white"/>
        </w:rPr>
      </w:pPr>
      <w:r w:rsidRPr="000163FF">
        <w:rPr>
          <w:rFonts w:ascii="Times New Roman" w:eastAsia="Arial" w:hAnsi="Times New Roman" w:cs="Times New Roman"/>
          <w:color w:val="222222"/>
          <w:sz w:val="24"/>
          <w:szCs w:val="24"/>
          <w:highlight w:val="white"/>
        </w:rPr>
        <w:t xml:space="preserve">Esta técnica requiere del diseño y uso de </w:t>
      </w:r>
      <w:r w:rsidRPr="000163FF">
        <w:rPr>
          <w:rFonts w:ascii="Times New Roman" w:eastAsia="Arial" w:hAnsi="Times New Roman" w:cs="Times New Roman"/>
          <w:sz w:val="24"/>
          <w:szCs w:val="24"/>
        </w:rPr>
        <w:t xml:space="preserve">mapas, fotos, </w:t>
      </w:r>
      <w:r w:rsidR="009D771E" w:rsidRPr="000163FF">
        <w:rPr>
          <w:rFonts w:ascii="Times New Roman" w:eastAsia="Arial" w:hAnsi="Times New Roman" w:cs="Times New Roman"/>
          <w:sz w:val="24"/>
          <w:szCs w:val="24"/>
        </w:rPr>
        <w:t>iconos, dibujos</w:t>
      </w:r>
      <w:r w:rsidRPr="000163FF">
        <w:rPr>
          <w:rFonts w:ascii="Times New Roman" w:eastAsia="Arial" w:hAnsi="Times New Roman" w:cs="Times New Roman"/>
          <w:sz w:val="24"/>
          <w:szCs w:val="24"/>
        </w:rPr>
        <w:t xml:space="preserve"> y gráficos que </w:t>
      </w:r>
      <w:r w:rsidRPr="000163FF">
        <w:rPr>
          <w:rFonts w:ascii="Times New Roman" w:eastAsia="Arial" w:hAnsi="Times New Roman" w:cs="Times New Roman"/>
          <w:sz w:val="24"/>
          <w:szCs w:val="24"/>
          <w:highlight w:val="white"/>
        </w:rPr>
        <w:t>facilitan el acercamiento de la comunidad a su espaci</w:t>
      </w:r>
      <w:r w:rsidR="009D771E" w:rsidRPr="000163FF">
        <w:rPr>
          <w:rFonts w:ascii="Times New Roman" w:eastAsia="Arial" w:hAnsi="Times New Roman" w:cs="Times New Roman"/>
          <w:sz w:val="24"/>
          <w:szCs w:val="24"/>
          <w:highlight w:val="white"/>
        </w:rPr>
        <w:t xml:space="preserve">o geográfico, socio-económico e </w:t>
      </w:r>
      <w:r w:rsidRPr="000163FF">
        <w:rPr>
          <w:rFonts w:ascii="Times New Roman" w:eastAsia="Arial" w:hAnsi="Times New Roman" w:cs="Times New Roman"/>
          <w:sz w:val="24"/>
          <w:szCs w:val="24"/>
          <w:highlight w:val="white"/>
        </w:rPr>
        <w:t xml:space="preserve">histórico-cultural; basándose siempre en la representación social (imagen colectiva) que tienen los miembros de una comunidad de su territorio. Su potencia de transformación social es evidente en tanto pone a disposición de la comunidad los resultados de la investigación que favorece la comprensión de su propia realidad social y sienta las bases para la resolución </w:t>
      </w:r>
      <w:r w:rsidR="009D771E" w:rsidRPr="000163FF">
        <w:rPr>
          <w:rFonts w:ascii="Times New Roman" w:eastAsia="Arial" w:hAnsi="Times New Roman" w:cs="Times New Roman"/>
          <w:sz w:val="24"/>
          <w:szCs w:val="24"/>
          <w:highlight w:val="white"/>
        </w:rPr>
        <w:t>de los</w:t>
      </w:r>
      <w:r w:rsidRPr="000163FF">
        <w:rPr>
          <w:rFonts w:ascii="Times New Roman" w:eastAsia="Arial" w:hAnsi="Times New Roman" w:cs="Times New Roman"/>
          <w:sz w:val="24"/>
          <w:szCs w:val="24"/>
          <w:highlight w:val="white"/>
        </w:rPr>
        <w:t xml:space="preserve"> conflictos. </w:t>
      </w:r>
    </w:p>
    <w:p w:rsidR="00D73585" w:rsidRPr="000163FF" w:rsidRDefault="00555FDC" w:rsidP="00FB3567">
      <w:pPr>
        <w:shd w:val="clear" w:color="auto" w:fill="FFFFFF"/>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 xml:space="preserve">Esta disponibilidad de recursos al inicio del mapeo, que podría pensarse como un marco que limita y acota la acción, constituye en realidad una suerte de trampolín que alienta la construcción colaborativa y dinamiza el proceso, incorporando una dimensión estética y simbólica al trabajo. El uso de estos recursos </w:t>
      </w:r>
      <w:r w:rsidRPr="000163FF">
        <w:rPr>
          <w:rFonts w:ascii="Times New Roman" w:eastAsia="Arial" w:hAnsi="Times New Roman" w:cs="Times New Roman"/>
          <w:sz w:val="24"/>
          <w:szCs w:val="24"/>
        </w:rPr>
        <w:lastRenderedPageBreak/>
        <w:t xml:space="preserve">amplía las metodologías de investigación participativa, y de la incorporación de recursos creativos y visuales surgen formas ampliadas de comprender, reflexionar y señalar diversos aspectos de la realidad cotidiana, histórica, subjetiva y colectiva. Numerosas experiencias dan cuenta de su utilidad: </w:t>
      </w:r>
      <w:r w:rsidR="00F80CF5" w:rsidRPr="000163FF">
        <w:rPr>
          <w:rFonts w:ascii="Times New Roman" w:eastAsia="Arial" w:hAnsi="Times New Roman" w:cs="Times New Roman"/>
          <w:sz w:val="24"/>
          <w:szCs w:val="24"/>
        </w:rPr>
        <w:t>En Sacramento y Los Angeles</w:t>
      </w:r>
      <w:r w:rsidR="00495B8D" w:rsidRPr="000163FF">
        <w:rPr>
          <w:rFonts w:ascii="Times New Roman" w:eastAsia="Arial" w:hAnsi="Times New Roman" w:cs="Times New Roman"/>
          <w:sz w:val="24"/>
          <w:szCs w:val="24"/>
        </w:rPr>
        <w:t xml:space="preserve"> una organización multirr</w:t>
      </w:r>
      <w:r w:rsidR="000D6DFA" w:rsidRPr="000163FF">
        <w:rPr>
          <w:rFonts w:ascii="Times New Roman" w:eastAsia="Arial" w:hAnsi="Times New Roman" w:cs="Times New Roman"/>
          <w:sz w:val="24"/>
          <w:szCs w:val="24"/>
        </w:rPr>
        <w:t>acial de derechos civiles</w:t>
      </w:r>
      <w:r w:rsidR="00495B8D" w:rsidRPr="000163FF">
        <w:rPr>
          <w:rFonts w:ascii="Times New Roman" w:eastAsia="Arial" w:hAnsi="Times New Roman" w:cs="Times New Roman"/>
          <w:sz w:val="24"/>
          <w:szCs w:val="24"/>
        </w:rPr>
        <w:t xml:space="preserve"> </w:t>
      </w:r>
      <w:r w:rsidR="00B7687B" w:rsidRPr="000163FF">
        <w:rPr>
          <w:rFonts w:ascii="Times New Roman" w:eastAsia="Arial" w:hAnsi="Times New Roman" w:cs="Times New Roman"/>
          <w:sz w:val="24"/>
          <w:szCs w:val="24"/>
        </w:rPr>
        <w:t xml:space="preserve">utilizó </w:t>
      </w:r>
      <w:r w:rsidR="00495B8D" w:rsidRPr="000163FF">
        <w:rPr>
          <w:rFonts w:ascii="Times New Roman" w:eastAsia="Arial" w:hAnsi="Times New Roman" w:cs="Times New Roman"/>
          <w:sz w:val="24"/>
          <w:szCs w:val="24"/>
        </w:rPr>
        <w:t xml:space="preserve">el mapeo para el desarrollo del </w:t>
      </w:r>
      <w:proofErr w:type="spellStart"/>
      <w:r w:rsidRPr="000163FF">
        <w:rPr>
          <w:rFonts w:ascii="Times New Roman" w:eastAsia="Arial" w:hAnsi="Times New Roman" w:cs="Times New Roman"/>
          <w:sz w:val="24"/>
          <w:szCs w:val="24"/>
        </w:rPr>
        <w:t>Healthy</w:t>
      </w:r>
      <w:proofErr w:type="spellEnd"/>
      <w:r w:rsidRPr="000163FF">
        <w:rPr>
          <w:rFonts w:ascii="Times New Roman" w:eastAsia="Arial" w:hAnsi="Times New Roman" w:cs="Times New Roman"/>
          <w:sz w:val="24"/>
          <w:szCs w:val="24"/>
        </w:rPr>
        <w:t xml:space="preserve"> City </w:t>
      </w:r>
      <w:r w:rsidR="00EE44F4" w:rsidRPr="000163FF">
        <w:rPr>
          <w:rFonts w:ascii="Times New Roman" w:eastAsia="Arial" w:hAnsi="Times New Roman" w:cs="Times New Roman"/>
          <w:sz w:val="24"/>
          <w:szCs w:val="24"/>
        </w:rPr>
        <w:t>(</w:t>
      </w:r>
      <w:proofErr w:type="spellStart"/>
      <w:r w:rsidR="00460DAC" w:rsidRPr="000163FF">
        <w:rPr>
          <w:rFonts w:ascii="Times New Roman" w:eastAsia="Arial" w:hAnsi="Times New Roman" w:cs="Times New Roman"/>
          <w:sz w:val="24"/>
          <w:szCs w:val="24"/>
          <w:lang w:val="es-ES"/>
        </w:rPr>
        <w:t>Advancement</w:t>
      </w:r>
      <w:proofErr w:type="spellEnd"/>
      <w:r w:rsidR="00460DAC" w:rsidRPr="000163FF">
        <w:rPr>
          <w:rFonts w:ascii="Times New Roman" w:eastAsia="Arial" w:hAnsi="Times New Roman" w:cs="Times New Roman"/>
          <w:sz w:val="24"/>
          <w:szCs w:val="24"/>
          <w:lang w:val="es-ES"/>
        </w:rPr>
        <w:t xml:space="preserve"> Project-</w:t>
      </w:r>
      <w:proofErr w:type="spellStart"/>
      <w:r w:rsidR="00460DAC" w:rsidRPr="000163FF">
        <w:rPr>
          <w:rFonts w:ascii="Times New Roman" w:eastAsia="Arial" w:hAnsi="Times New Roman" w:cs="Times New Roman"/>
          <w:sz w:val="24"/>
          <w:szCs w:val="24"/>
          <w:lang w:val="es-ES"/>
        </w:rPr>
        <w:t>Healthy</w:t>
      </w:r>
      <w:proofErr w:type="spellEnd"/>
      <w:r w:rsidR="00460DAC" w:rsidRPr="000163FF">
        <w:rPr>
          <w:rFonts w:ascii="Times New Roman" w:eastAsia="Arial" w:hAnsi="Times New Roman" w:cs="Times New Roman"/>
          <w:sz w:val="24"/>
          <w:szCs w:val="24"/>
          <w:lang w:val="es-ES"/>
        </w:rPr>
        <w:t xml:space="preserve"> City. </w:t>
      </w:r>
      <w:proofErr w:type="spellStart"/>
      <w:r w:rsidR="00460DAC" w:rsidRPr="000163FF">
        <w:rPr>
          <w:rFonts w:ascii="Times New Roman" w:eastAsia="Arial" w:hAnsi="Times New Roman" w:cs="Times New Roman"/>
          <w:sz w:val="24"/>
          <w:szCs w:val="24"/>
          <w:lang w:val="es-ES"/>
        </w:rPr>
        <w:t>Participatory</w:t>
      </w:r>
      <w:proofErr w:type="spellEnd"/>
      <w:r w:rsidR="00460DAC" w:rsidRPr="000163FF">
        <w:rPr>
          <w:rFonts w:ascii="Times New Roman" w:eastAsia="Arial" w:hAnsi="Times New Roman" w:cs="Times New Roman"/>
          <w:sz w:val="24"/>
          <w:szCs w:val="24"/>
          <w:lang w:val="es-ES"/>
        </w:rPr>
        <w:t xml:space="preserve"> </w:t>
      </w:r>
      <w:proofErr w:type="spellStart"/>
      <w:r w:rsidR="00460DAC" w:rsidRPr="000163FF">
        <w:rPr>
          <w:rFonts w:ascii="Times New Roman" w:eastAsia="Arial" w:hAnsi="Times New Roman" w:cs="Times New Roman"/>
          <w:sz w:val="24"/>
          <w:szCs w:val="24"/>
          <w:lang w:val="es-ES"/>
        </w:rPr>
        <w:t>Asset</w:t>
      </w:r>
      <w:proofErr w:type="spellEnd"/>
      <w:r w:rsidR="00460DAC" w:rsidRPr="000163FF">
        <w:rPr>
          <w:rFonts w:ascii="Times New Roman" w:eastAsia="Arial" w:hAnsi="Times New Roman" w:cs="Times New Roman"/>
          <w:sz w:val="24"/>
          <w:szCs w:val="24"/>
          <w:lang w:val="es-ES"/>
        </w:rPr>
        <w:t xml:space="preserve"> </w:t>
      </w:r>
      <w:proofErr w:type="spellStart"/>
      <w:r w:rsidR="00460DAC" w:rsidRPr="000163FF">
        <w:rPr>
          <w:rFonts w:ascii="Times New Roman" w:eastAsia="Arial" w:hAnsi="Times New Roman" w:cs="Times New Roman"/>
          <w:sz w:val="24"/>
          <w:szCs w:val="24"/>
          <w:lang w:val="es-ES"/>
        </w:rPr>
        <w:t>Mapping</w:t>
      </w:r>
      <w:proofErr w:type="spellEnd"/>
      <w:r w:rsidR="00460DAC" w:rsidRPr="000163FF">
        <w:rPr>
          <w:rFonts w:ascii="Times New Roman" w:eastAsia="Arial" w:hAnsi="Times New Roman" w:cs="Times New Roman"/>
          <w:sz w:val="24"/>
          <w:szCs w:val="24"/>
          <w:lang w:val="es-ES"/>
        </w:rPr>
        <w:t>,</w:t>
      </w:r>
      <w:r w:rsidR="00D427B8" w:rsidRPr="000163FF">
        <w:rPr>
          <w:rFonts w:ascii="Times New Roman" w:eastAsia="Arial" w:hAnsi="Times New Roman" w:cs="Times New Roman"/>
          <w:sz w:val="24"/>
          <w:szCs w:val="24"/>
          <w:lang w:val="es-ES"/>
        </w:rPr>
        <w:t xml:space="preserve"> </w:t>
      </w:r>
      <w:r w:rsidR="00460DAC" w:rsidRPr="000163FF">
        <w:rPr>
          <w:rFonts w:ascii="Times New Roman" w:eastAsia="Arial" w:hAnsi="Times New Roman" w:cs="Times New Roman"/>
          <w:sz w:val="24"/>
          <w:szCs w:val="24"/>
          <w:lang w:val="es-ES"/>
        </w:rPr>
        <w:t>2012</w:t>
      </w:r>
      <w:r w:rsidR="00530F3F">
        <w:rPr>
          <w:rFonts w:ascii="Times New Roman" w:eastAsia="Arial" w:hAnsi="Times New Roman" w:cs="Times New Roman"/>
          <w:sz w:val="24"/>
          <w:szCs w:val="24"/>
        </w:rPr>
        <w:t>);</w:t>
      </w:r>
      <w:r w:rsidR="00B3522C" w:rsidRPr="000163FF">
        <w:rPr>
          <w:rFonts w:ascii="Times New Roman" w:eastAsia="Arial" w:hAnsi="Times New Roman" w:cs="Times New Roman"/>
          <w:sz w:val="24"/>
          <w:szCs w:val="24"/>
        </w:rPr>
        <w:t xml:space="preserve"> </w:t>
      </w:r>
      <w:r w:rsidR="00146408" w:rsidRPr="000163FF">
        <w:rPr>
          <w:rFonts w:ascii="Times New Roman" w:eastAsia="Arial" w:hAnsi="Times New Roman" w:cs="Times New Roman"/>
          <w:sz w:val="24"/>
          <w:szCs w:val="24"/>
        </w:rPr>
        <w:t xml:space="preserve">Fox y colaboradores </w:t>
      </w:r>
      <w:r w:rsidR="009F0E63" w:rsidRPr="000163FF">
        <w:rPr>
          <w:rFonts w:ascii="Times New Roman" w:eastAsia="Arial" w:hAnsi="Times New Roman" w:cs="Times New Roman"/>
          <w:sz w:val="24"/>
          <w:szCs w:val="24"/>
        </w:rPr>
        <w:t xml:space="preserve">en Indonesia se valieron del mapeo para el empoderamiento de las comunidades </w:t>
      </w:r>
      <w:r w:rsidR="00C433D6" w:rsidRPr="000163FF">
        <w:rPr>
          <w:rFonts w:ascii="Times New Roman" w:eastAsia="Arial" w:hAnsi="Times New Roman" w:cs="Times New Roman"/>
          <w:sz w:val="24"/>
          <w:szCs w:val="24"/>
        </w:rPr>
        <w:t>(</w:t>
      </w:r>
      <w:r w:rsidR="003944A8" w:rsidRPr="000163FF">
        <w:rPr>
          <w:rFonts w:ascii="Times New Roman" w:eastAsia="Arial" w:hAnsi="Times New Roman" w:cs="Times New Roman"/>
          <w:sz w:val="24"/>
          <w:szCs w:val="24"/>
        </w:rPr>
        <w:t xml:space="preserve">Fox et al. </w:t>
      </w:r>
      <w:r w:rsidR="00C433D6" w:rsidRPr="000163FF">
        <w:rPr>
          <w:rFonts w:ascii="Times New Roman" w:eastAsia="Arial" w:hAnsi="Times New Roman" w:cs="Times New Roman"/>
          <w:sz w:val="24"/>
          <w:szCs w:val="24"/>
        </w:rPr>
        <w:t>2005</w:t>
      </w:r>
      <w:r w:rsidR="00CB6137" w:rsidRPr="000163FF">
        <w:rPr>
          <w:rFonts w:ascii="Times New Roman" w:eastAsia="Arial" w:hAnsi="Times New Roman" w:cs="Times New Roman"/>
          <w:sz w:val="24"/>
          <w:szCs w:val="24"/>
        </w:rPr>
        <w:t>)</w:t>
      </w:r>
      <w:r w:rsidR="002851CE">
        <w:rPr>
          <w:rFonts w:ascii="Times New Roman" w:eastAsia="Arial" w:hAnsi="Times New Roman" w:cs="Times New Roman"/>
          <w:sz w:val="24"/>
          <w:szCs w:val="24"/>
        </w:rPr>
        <w:t>;</w:t>
      </w:r>
      <w:r w:rsidRPr="000163FF">
        <w:rPr>
          <w:rFonts w:ascii="Times New Roman" w:eastAsia="Arial" w:hAnsi="Times New Roman" w:cs="Times New Roman"/>
          <w:sz w:val="24"/>
          <w:szCs w:val="24"/>
        </w:rPr>
        <w:t xml:space="preserve"> </w:t>
      </w:r>
      <w:proofErr w:type="spellStart"/>
      <w:r w:rsidR="008F1551" w:rsidRPr="000163FF">
        <w:rPr>
          <w:rFonts w:ascii="Times New Roman" w:eastAsia="Arial" w:hAnsi="Times New Roman" w:cs="Times New Roman"/>
          <w:sz w:val="24"/>
          <w:szCs w:val="24"/>
        </w:rPr>
        <w:t>Hristrova</w:t>
      </w:r>
      <w:proofErr w:type="spellEnd"/>
      <w:r w:rsidR="008F1551" w:rsidRPr="000163FF">
        <w:rPr>
          <w:rFonts w:ascii="Times New Roman" w:eastAsia="Arial" w:hAnsi="Times New Roman" w:cs="Times New Roman"/>
          <w:sz w:val="24"/>
          <w:szCs w:val="24"/>
        </w:rPr>
        <w:t xml:space="preserve"> y </w:t>
      </w:r>
      <w:r w:rsidR="000B3D59" w:rsidRPr="000163FF">
        <w:rPr>
          <w:rFonts w:ascii="Times New Roman" w:eastAsia="Arial" w:hAnsi="Times New Roman" w:cs="Times New Roman"/>
          <w:sz w:val="24"/>
          <w:szCs w:val="24"/>
        </w:rPr>
        <w:t>otros</w:t>
      </w:r>
      <w:r w:rsidR="008F1551" w:rsidRPr="000163FF">
        <w:rPr>
          <w:rFonts w:ascii="Times New Roman" w:eastAsia="Arial" w:hAnsi="Times New Roman" w:cs="Times New Roman"/>
          <w:sz w:val="24"/>
          <w:szCs w:val="24"/>
        </w:rPr>
        <w:t xml:space="preserve"> estudiaron </w:t>
      </w:r>
      <w:r w:rsidR="00B3041E" w:rsidRPr="000163FF">
        <w:rPr>
          <w:rFonts w:ascii="Times New Roman" w:eastAsia="Arial" w:hAnsi="Times New Roman" w:cs="Times New Roman"/>
          <w:sz w:val="24"/>
          <w:szCs w:val="24"/>
        </w:rPr>
        <w:t xml:space="preserve">el impacto </w:t>
      </w:r>
      <w:r w:rsidR="00B678AB" w:rsidRPr="000163FF">
        <w:rPr>
          <w:rFonts w:ascii="Times New Roman" w:eastAsia="Arial" w:hAnsi="Times New Roman" w:cs="Times New Roman"/>
          <w:sz w:val="24"/>
          <w:szCs w:val="24"/>
        </w:rPr>
        <w:t xml:space="preserve">de la participación </w:t>
      </w:r>
      <w:r w:rsidR="00B3041E" w:rsidRPr="000163FF">
        <w:rPr>
          <w:rFonts w:ascii="Times New Roman" w:eastAsia="Arial" w:hAnsi="Times New Roman" w:cs="Times New Roman"/>
          <w:sz w:val="24"/>
          <w:szCs w:val="24"/>
        </w:rPr>
        <w:t xml:space="preserve">social </w:t>
      </w:r>
      <w:r w:rsidR="008F1551" w:rsidRPr="000163FF">
        <w:rPr>
          <w:rFonts w:ascii="Times New Roman" w:eastAsia="Arial" w:hAnsi="Times New Roman" w:cs="Times New Roman"/>
          <w:sz w:val="24"/>
          <w:szCs w:val="24"/>
        </w:rPr>
        <w:t xml:space="preserve">en el </w:t>
      </w:r>
      <w:r w:rsidR="003944A8" w:rsidRPr="000163FF">
        <w:rPr>
          <w:rFonts w:ascii="Times New Roman" w:eastAsia="Arial" w:hAnsi="Times New Roman" w:cs="Times New Roman"/>
          <w:sz w:val="24"/>
          <w:szCs w:val="24"/>
        </w:rPr>
        <w:t>Open</w:t>
      </w:r>
      <w:r w:rsidR="006A7FC9">
        <w:rPr>
          <w:rFonts w:ascii="Times New Roman" w:eastAsia="Arial" w:hAnsi="Times New Roman" w:cs="Times New Roman"/>
          <w:sz w:val="24"/>
          <w:szCs w:val="24"/>
        </w:rPr>
        <w:t xml:space="preserve"> </w:t>
      </w:r>
      <w:r w:rsidR="00AD6F92" w:rsidRPr="000163FF">
        <w:rPr>
          <w:rFonts w:ascii="Times New Roman" w:eastAsia="Arial" w:hAnsi="Times New Roman" w:cs="Times New Roman"/>
          <w:sz w:val="24"/>
          <w:szCs w:val="24"/>
        </w:rPr>
        <w:t>Street</w:t>
      </w:r>
      <w:r w:rsidR="006A7FC9">
        <w:rPr>
          <w:rFonts w:ascii="Times New Roman" w:eastAsia="Arial" w:hAnsi="Times New Roman" w:cs="Times New Roman"/>
          <w:sz w:val="24"/>
          <w:szCs w:val="24"/>
        </w:rPr>
        <w:t xml:space="preserve"> </w:t>
      </w:r>
      <w:proofErr w:type="spellStart"/>
      <w:r w:rsidR="00AD6F92" w:rsidRPr="000163FF">
        <w:rPr>
          <w:rFonts w:ascii="Times New Roman" w:eastAsia="Arial" w:hAnsi="Times New Roman" w:cs="Times New Roman"/>
          <w:sz w:val="24"/>
          <w:szCs w:val="24"/>
        </w:rPr>
        <w:t>M</w:t>
      </w:r>
      <w:r w:rsidRPr="000163FF">
        <w:rPr>
          <w:rFonts w:ascii="Times New Roman" w:eastAsia="Arial" w:hAnsi="Times New Roman" w:cs="Times New Roman"/>
          <w:sz w:val="24"/>
          <w:szCs w:val="24"/>
        </w:rPr>
        <w:t>ap</w:t>
      </w:r>
      <w:proofErr w:type="spellEnd"/>
      <w:r w:rsidR="000B3D59" w:rsidRPr="000163FF">
        <w:rPr>
          <w:rFonts w:ascii="Times New Roman" w:eastAsia="Arial" w:hAnsi="Times New Roman" w:cs="Times New Roman"/>
          <w:sz w:val="24"/>
          <w:szCs w:val="24"/>
        </w:rPr>
        <w:t xml:space="preserve"> (</w:t>
      </w:r>
      <w:proofErr w:type="spellStart"/>
      <w:r w:rsidR="000B3D59" w:rsidRPr="000163FF">
        <w:rPr>
          <w:rFonts w:ascii="Times New Roman" w:eastAsia="Arial" w:hAnsi="Times New Roman" w:cs="Times New Roman"/>
          <w:sz w:val="24"/>
          <w:szCs w:val="24"/>
        </w:rPr>
        <w:t>Hristrova</w:t>
      </w:r>
      <w:proofErr w:type="spellEnd"/>
      <w:r w:rsidR="000B3D59" w:rsidRPr="000163FF">
        <w:rPr>
          <w:rFonts w:ascii="Times New Roman" w:eastAsia="Arial" w:hAnsi="Times New Roman" w:cs="Times New Roman"/>
          <w:sz w:val="24"/>
          <w:szCs w:val="24"/>
        </w:rPr>
        <w:t xml:space="preserve"> et al </w:t>
      </w:r>
      <w:r w:rsidR="00290037" w:rsidRPr="000163FF">
        <w:rPr>
          <w:rFonts w:ascii="Times New Roman" w:eastAsia="Arial" w:hAnsi="Times New Roman" w:cs="Times New Roman"/>
          <w:sz w:val="24"/>
          <w:szCs w:val="24"/>
        </w:rPr>
        <w:t>2013)</w:t>
      </w:r>
      <w:r w:rsidR="002851CE">
        <w:rPr>
          <w:rFonts w:ascii="Times New Roman" w:eastAsia="Arial" w:hAnsi="Times New Roman" w:cs="Times New Roman"/>
          <w:sz w:val="24"/>
          <w:szCs w:val="24"/>
        </w:rPr>
        <w:t>;</w:t>
      </w:r>
      <w:r w:rsidRPr="000163FF">
        <w:rPr>
          <w:rFonts w:ascii="Times New Roman" w:eastAsia="Arial" w:hAnsi="Times New Roman" w:cs="Times New Roman"/>
          <w:sz w:val="24"/>
          <w:szCs w:val="24"/>
        </w:rPr>
        <w:t xml:space="preserve"> </w:t>
      </w:r>
      <w:r w:rsidR="00B678AB" w:rsidRPr="000163FF">
        <w:rPr>
          <w:rFonts w:ascii="Times New Roman" w:eastAsia="Arial" w:hAnsi="Times New Roman" w:cs="Times New Roman"/>
          <w:sz w:val="24"/>
          <w:szCs w:val="24"/>
        </w:rPr>
        <w:t xml:space="preserve">Giacomo </w:t>
      </w:r>
      <w:r w:rsidRPr="000163FF">
        <w:rPr>
          <w:rFonts w:ascii="Times New Roman" w:eastAsia="Arial" w:hAnsi="Times New Roman" w:cs="Times New Roman"/>
          <w:sz w:val="24"/>
          <w:szCs w:val="24"/>
        </w:rPr>
        <w:t>Rambaldi</w:t>
      </w:r>
      <w:r w:rsidR="00B678AB" w:rsidRPr="000163FF">
        <w:rPr>
          <w:rFonts w:ascii="Times New Roman" w:eastAsia="Arial" w:hAnsi="Times New Roman" w:cs="Times New Roman"/>
          <w:sz w:val="24"/>
          <w:szCs w:val="24"/>
        </w:rPr>
        <w:t xml:space="preserve"> analiz</w:t>
      </w:r>
      <w:r w:rsidR="008F1551" w:rsidRPr="000163FF">
        <w:rPr>
          <w:rFonts w:ascii="Times New Roman" w:eastAsia="Arial" w:hAnsi="Times New Roman" w:cs="Times New Roman"/>
          <w:sz w:val="24"/>
          <w:szCs w:val="24"/>
        </w:rPr>
        <w:t>ó</w:t>
      </w:r>
      <w:r w:rsidR="00B678AB" w:rsidRPr="000163FF">
        <w:rPr>
          <w:rFonts w:ascii="Times New Roman" w:eastAsia="Arial" w:hAnsi="Times New Roman" w:cs="Times New Roman"/>
          <w:sz w:val="24"/>
          <w:szCs w:val="24"/>
        </w:rPr>
        <w:t xml:space="preserve"> la propiedad intelectual de las leyendas en los mapas en su es</w:t>
      </w:r>
      <w:r w:rsidR="00F37268" w:rsidRPr="000163FF">
        <w:rPr>
          <w:rFonts w:ascii="Times New Roman" w:eastAsia="Arial" w:hAnsi="Times New Roman" w:cs="Times New Roman"/>
          <w:sz w:val="24"/>
          <w:szCs w:val="24"/>
        </w:rPr>
        <w:t>tudio “</w:t>
      </w:r>
      <w:proofErr w:type="spellStart"/>
      <w:r w:rsidR="00F37268" w:rsidRPr="000163FF">
        <w:rPr>
          <w:rFonts w:ascii="Times New Roman" w:eastAsia="Arial" w:hAnsi="Times New Roman" w:cs="Times New Roman"/>
          <w:sz w:val="24"/>
          <w:szCs w:val="24"/>
        </w:rPr>
        <w:t>Who</w:t>
      </w:r>
      <w:proofErr w:type="spellEnd"/>
      <w:r w:rsidR="00F37268" w:rsidRPr="000163FF">
        <w:rPr>
          <w:rFonts w:ascii="Times New Roman" w:eastAsia="Arial" w:hAnsi="Times New Roman" w:cs="Times New Roman"/>
          <w:sz w:val="24"/>
          <w:szCs w:val="24"/>
        </w:rPr>
        <w:t xml:space="preserve"> </w:t>
      </w:r>
      <w:proofErr w:type="spellStart"/>
      <w:r w:rsidR="00F37268" w:rsidRPr="000163FF">
        <w:rPr>
          <w:rFonts w:ascii="Times New Roman" w:eastAsia="Arial" w:hAnsi="Times New Roman" w:cs="Times New Roman"/>
          <w:sz w:val="24"/>
          <w:szCs w:val="24"/>
        </w:rPr>
        <w:t>owns</w:t>
      </w:r>
      <w:proofErr w:type="spellEnd"/>
      <w:r w:rsidR="00F37268" w:rsidRPr="000163FF">
        <w:rPr>
          <w:rFonts w:ascii="Times New Roman" w:eastAsia="Arial" w:hAnsi="Times New Roman" w:cs="Times New Roman"/>
          <w:sz w:val="24"/>
          <w:szCs w:val="24"/>
        </w:rPr>
        <w:t xml:space="preserve"> </w:t>
      </w:r>
      <w:proofErr w:type="spellStart"/>
      <w:r w:rsidR="00F37268" w:rsidRPr="000163FF">
        <w:rPr>
          <w:rFonts w:ascii="Times New Roman" w:eastAsia="Arial" w:hAnsi="Times New Roman" w:cs="Times New Roman"/>
          <w:sz w:val="24"/>
          <w:szCs w:val="24"/>
        </w:rPr>
        <w:t>the</w:t>
      </w:r>
      <w:proofErr w:type="spellEnd"/>
      <w:r w:rsidR="00F37268" w:rsidRPr="000163FF">
        <w:rPr>
          <w:rFonts w:ascii="Times New Roman" w:eastAsia="Arial" w:hAnsi="Times New Roman" w:cs="Times New Roman"/>
          <w:sz w:val="24"/>
          <w:szCs w:val="24"/>
        </w:rPr>
        <w:t xml:space="preserve"> </w:t>
      </w:r>
      <w:proofErr w:type="spellStart"/>
      <w:r w:rsidR="00F37268" w:rsidRPr="000163FF">
        <w:rPr>
          <w:rFonts w:ascii="Times New Roman" w:eastAsia="Arial" w:hAnsi="Times New Roman" w:cs="Times New Roman"/>
          <w:sz w:val="24"/>
          <w:szCs w:val="24"/>
        </w:rPr>
        <w:t>Map</w:t>
      </w:r>
      <w:proofErr w:type="spellEnd"/>
      <w:r w:rsidR="00F37268" w:rsidRPr="000163FF">
        <w:rPr>
          <w:rFonts w:ascii="Times New Roman" w:eastAsia="Arial" w:hAnsi="Times New Roman" w:cs="Times New Roman"/>
          <w:sz w:val="24"/>
          <w:szCs w:val="24"/>
        </w:rPr>
        <w:t xml:space="preserve"> </w:t>
      </w:r>
      <w:proofErr w:type="spellStart"/>
      <w:r w:rsidR="00F37268" w:rsidRPr="000163FF">
        <w:rPr>
          <w:rFonts w:ascii="Times New Roman" w:eastAsia="Arial" w:hAnsi="Times New Roman" w:cs="Times New Roman"/>
          <w:sz w:val="24"/>
          <w:szCs w:val="24"/>
        </w:rPr>
        <w:t>Legend</w:t>
      </w:r>
      <w:proofErr w:type="spellEnd"/>
      <w:r w:rsidR="00F37268" w:rsidRPr="000163FF">
        <w:rPr>
          <w:rFonts w:ascii="Times New Roman" w:eastAsia="Arial" w:hAnsi="Times New Roman" w:cs="Times New Roman"/>
          <w:sz w:val="24"/>
          <w:szCs w:val="24"/>
        </w:rPr>
        <w:t>?</w:t>
      </w:r>
      <w:r w:rsidR="00B678AB" w:rsidRPr="000163FF">
        <w:rPr>
          <w:rFonts w:ascii="Times New Roman" w:eastAsia="Arial" w:hAnsi="Times New Roman" w:cs="Times New Roman"/>
          <w:sz w:val="24"/>
          <w:szCs w:val="24"/>
        </w:rPr>
        <w:t xml:space="preserve"> </w:t>
      </w:r>
      <w:r w:rsidR="000D6DFA" w:rsidRPr="000163FF">
        <w:rPr>
          <w:rFonts w:ascii="Times New Roman" w:eastAsia="Arial" w:hAnsi="Times New Roman" w:cs="Times New Roman"/>
          <w:sz w:val="24"/>
          <w:szCs w:val="24"/>
        </w:rPr>
        <w:t>(2</w:t>
      </w:r>
      <w:r w:rsidR="004528FD" w:rsidRPr="000163FF">
        <w:rPr>
          <w:rFonts w:ascii="Times New Roman" w:eastAsia="Arial" w:hAnsi="Times New Roman" w:cs="Times New Roman"/>
          <w:sz w:val="24"/>
          <w:szCs w:val="24"/>
        </w:rPr>
        <w:t>005</w:t>
      </w:r>
      <w:r w:rsidR="00692479" w:rsidRPr="000163FF">
        <w:rPr>
          <w:rFonts w:ascii="Times New Roman" w:eastAsia="Arial" w:hAnsi="Times New Roman" w:cs="Times New Roman"/>
          <w:sz w:val="24"/>
          <w:szCs w:val="24"/>
        </w:rPr>
        <w:t>)</w:t>
      </w:r>
      <w:r w:rsidR="003804D6" w:rsidRPr="000163FF">
        <w:rPr>
          <w:rFonts w:ascii="Times New Roman" w:eastAsia="Arial" w:hAnsi="Times New Roman" w:cs="Times New Roman"/>
          <w:sz w:val="24"/>
          <w:szCs w:val="24"/>
        </w:rPr>
        <w:t xml:space="preserve"> y la Guía de mapeo</w:t>
      </w:r>
      <w:r w:rsidR="00F37268" w:rsidRPr="000163FF">
        <w:rPr>
          <w:rFonts w:ascii="Times New Roman" w:eastAsia="Arial" w:hAnsi="Times New Roman" w:cs="Times New Roman"/>
          <w:sz w:val="24"/>
          <w:szCs w:val="24"/>
        </w:rPr>
        <w:t xml:space="preserve"> comunitario </w:t>
      </w:r>
      <w:r w:rsidR="003804D6" w:rsidRPr="000163FF">
        <w:rPr>
          <w:rFonts w:ascii="Times New Roman" w:eastAsia="Arial" w:hAnsi="Times New Roman" w:cs="Times New Roman"/>
          <w:sz w:val="24"/>
          <w:szCs w:val="24"/>
        </w:rPr>
        <w:t xml:space="preserve">del </w:t>
      </w:r>
      <w:r w:rsidRPr="000163FF">
        <w:rPr>
          <w:rFonts w:ascii="Times New Roman" w:eastAsia="Arial" w:hAnsi="Times New Roman" w:cs="Times New Roman"/>
          <w:color w:val="212121"/>
          <w:sz w:val="24"/>
          <w:szCs w:val="24"/>
          <w:highlight w:val="white"/>
        </w:rPr>
        <w:t xml:space="preserve">Programa de las Naciones Unidas para </w:t>
      </w:r>
      <w:r w:rsidR="00A57F36" w:rsidRPr="000163FF">
        <w:rPr>
          <w:rFonts w:ascii="Times New Roman" w:eastAsia="Arial" w:hAnsi="Times New Roman" w:cs="Times New Roman"/>
          <w:color w:val="212121"/>
          <w:sz w:val="24"/>
          <w:szCs w:val="24"/>
          <w:highlight w:val="white"/>
        </w:rPr>
        <w:t>el desarrollo urbano social, económica y ambientalmente sustentables</w:t>
      </w:r>
      <w:r w:rsidRPr="000163FF">
        <w:rPr>
          <w:rFonts w:ascii="Times New Roman" w:eastAsia="Arial" w:hAnsi="Times New Roman" w:cs="Times New Roman"/>
          <w:color w:val="212121"/>
          <w:sz w:val="24"/>
          <w:szCs w:val="24"/>
          <w:highlight w:val="white"/>
        </w:rPr>
        <w:t xml:space="preserve"> </w:t>
      </w:r>
      <w:r w:rsidR="006B7419" w:rsidRPr="000163FF">
        <w:rPr>
          <w:rFonts w:ascii="Times New Roman" w:eastAsia="Arial" w:hAnsi="Times New Roman" w:cs="Times New Roman"/>
          <w:color w:val="212121"/>
          <w:sz w:val="24"/>
          <w:szCs w:val="24"/>
          <w:highlight w:val="white"/>
        </w:rPr>
        <w:t>en Kenia</w:t>
      </w:r>
      <w:r w:rsidR="00EC0E6E" w:rsidRPr="000163FF">
        <w:rPr>
          <w:rFonts w:ascii="Times New Roman" w:eastAsia="Arial" w:hAnsi="Times New Roman" w:cs="Times New Roman"/>
          <w:color w:val="212121"/>
          <w:sz w:val="24"/>
          <w:szCs w:val="24"/>
          <w:highlight w:val="white"/>
        </w:rPr>
        <w:t xml:space="preserve"> (</w:t>
      </w:r>
      <w:r w:rsidR="003D609B" w:rsidRPr="000163FF">
        <w:rPr>
          <w:rFonts w:ascii="Times New Roman" w:eastAsia="Arial" w:hAnsi="Times New Roman" w:cs="Times New Roman"/>
          <w:color w:val="212121"/>
          <w:sz w:val="24"/>
          <w:szCs w:val="24"/>
          <w:highlight w:val="white"/>
        </w:rPr>
        <w:t>UN 2010)</w:t>
      </w:r>
      <w:r w:rsidRPr="000163FF">
        <w:rPr>
          <w:rFonts w:ascii="Times New Roman" w:eastAsia="Arial" w:hAnsi="Times New Roman" w:cs="Times New Roman"/>
          <w:color w:val="212121"/>
          <w:sz w:val="24"/>
          <w:szCs w:val="24"/>
          <w:highlight w:val="white"/>
        </w:rPr>
        <w:t xml:space="preserve"> entre </w:t>
      </w:r>
      <w:r w:rsidR="009D771E" w:rsidRPr="000163FF">
        <w:rPr>
          <w:rFonts w:ascii="Times New Roman" w:eastAsia="Arial" w:hAnsi="Times New Roman" w:cs="Times New Roman"/>
          <w:color w:val="212121"/>
          <w:sz w:val="24"/>
          <w:szCs w:val="24"/>
          <w:highlight w:val="white"/>
        </w:rPr>
        <w:t>otros.</w:t>
      </w:r>
    </w:p>
    <w:p w:rsidR="00D73585" w:rsidRPr="000163FF" w:rsidRDefault="00B949A8" w:rsidP="00FB3567">
      <w:pPr>
        <w:pStyle w:val="Ttulo2"/>
        <w:spacing w:line="360" w:lineRule="auto"/>
        <w:ind w:left="0"/>
        <w:jc w:val="both"/>
        <w:rPr>
          <w:rFonts w:ascii="Times New Roman" w:eastAsia="Arial" w:hAnsi="Times New Roman" w:cs="Times New Roman"/>
          <w:sz w:val="24"/>
          <w:szCs w:val="24"/>
        </w:rPr>
      </w:pPr>
      <w:bookmarkStart w:id="3" w:name="_v3rpbj1vkvj" w:colFirst="0" w:colLast="0"/>
      <w:bookmarkEnd w:id="3"/>
      <w:r>
        <w:rPr>
          <w:rFonts w:ascii="Times New Roman" w:eastAsia="Arial" w:hAnsi="Times New Roman" w:cs="Times New Roman"/>
          <w:sz w:val="24"/>
          <w:szCs w:val="24"/>
        </w:rPr>
        <w:t>Metodología</w:t>
      </w:r>
    </w:p>
    <w:p w:rsidR="009D771E" w:rsidRPr="000163FF" w:rsidRDefault="00555FDC" w:rsidP="00FB3567">
      <w:pPr>
        <w:spacing w:line="360" w:lineRule="auto"/>
        <w:ind w:left="0" w:right="46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 xml:space="preserve">El estudio de la percepción involucra un examen de conciencia de las personas en base a sus emociones y comportamientos con respecto al entorno. Así para relevar la percepción de </w:t>
      </w:r>
      <w:r w:rsidR="003F21A7" w:rsidRPr="000163FF">
        <w:rPr>
          <w:rFonts w:ascii="Times New Roman" w:eastAsia="Arial" w:hAnsi="Times New Roman" w:cs="Times New Roman"/>
          <w:sz w:val="24"/>
          <w:szCs w:val="24"/>
        </w:rPr>
        <w:t xml:space="preserve">los </w:t>
      </w:r>
      <w:r w:rsidR="00E51780">
        <w:rPr>
          <w:rFonts w:ascii="Times New Roman" w:eastAsia="Arial" w:hAnsi="Times New Roman" w:cs="Times New Roman"/>
          <w:sz w:val="24"/>
          <w:szCs w:val="24"/>
        </w:rPr>
        <w:t>DSS</w:t>
      </w:r>
      <w:r w:rsidR="00253D93" w:rsidRPr="000163FF">
        <w:rPr>
          <w:rFonts w:ascii="Times New Roman" w:eastAsia="Arial" w:hAnsi="Times New Roman" w:cs="Times New Roman"/>
          <w:sz w:val="24"/>
          <w:szCs w:val="24"/>
        </w:rPr>
        <w:t>,</w:t>
      </w:r>
      <w:r w:rsidRPr="000163FF">
        <w:rPr>
          <w:rFonts w:ascii="Times New Roman" w:eastAsia="Arial" w:hAnsi="Times New Roman" w:cs="Times New Roman"/>
          <w:sz w:val="24"/>
          <w:szCs w:val="24"/>
        </w:rPr>
        <w:t xml:space="preserve"> construimos un instrumento, basado en el territorio, </w:t>
      </w:r>
      <w:r w:rsidR="009D771E" w:rsidRPr="000163FF">
        <w:rPr>
          <w:rFonts w:ascii="Times New Roman" w:eastAsia="Arial" w:hAnsi="Times New Roman" w:cs="Times New Roman"/>
          <w:sz w:val="24"/>
          <w:szCs w:val="24"/>
        </w:rPr>
        <w:t xml:space="preserve">tal como señalamos requiere </w:t>
      </w:r>
      <w:r w:rsidRPr="000163FF">
        <w:rPr>
          <w:rFonts w:ascii="Times New Roman" w:eastAsia="Arial" w:hAnsi="Times New Roman" w:cs="Times New Roman"/>
          <w:sz w:val="24"/>
          <w:szCs w:val="24"/>
        </w:rPr>
        <w:t xml:space="preserve">la cartografía social. Para ello se diseñó un mapa de la ciudad de Rosario y se construyeron iconos de los </w:t>
      </w:r>
      <w:r w:rsidR="00E51780">
        <w:rPr>
          <w:rFonts w:ascii="Times New Roman" w:eastAsia="Arial" w:hAnsi="Times New Roman" w:cs="Times New Roman"/>
          <w:sz w:val="24"/>
          <w:szCs w:val="24"/>
        </w:rPr>
        <w:t>DSS</w:t>
      </w:r>
      <w:r w:rsidRPr="000163FF">
        <w:rPr>
          <w:rFonts w:ascii="Times New Roman" w:eastAsia="Arial" w:hAnsi="Times New Roman" w:cs="Times New Roman"/>
          <w:sz w:val="24"/>
          <w:szCs w:val="24"/>
        </w:rPr>
        <w:t xml:space="preserve"> así como de las principales emociones</w:t>
      </w:r>
      <w:r w:rsidR="009D771E" w:rsidRPr="000163FF">
        <w:rPr>
          <w:rFonts w:ascii="Times New Roman" w:eastAsia="Arial" w:hAnsi="Times New Roman" w:cs="Times New Roman"/>
          <w:sz w:val="24"/>
          <w:szCs w:val="24"/>
        </w:rPr>
        <w:t xml:space="preserve"> representadas a partir de emoticones</w:t>
      </w:r>
      <w:r w:rsidRPr="000163FF">
        <w:rPr>
          <w:rFonts w:ascii="Times New Roman" w:eastAsia="Arial" w:hAnsi="Times New Roman" w:cs="Times New Roman"/>
          <w:sz w:val="24"/>
          <w:szCs w:val="24"/>
        </w:rPr>
        <w:t>.</w:t>
      </w:r>
    </w:p>
    <w:p w:rsidR="00D73585" w:rsidRPr="000163FF" w:rsidRDefault="009D771E" w:rsidP="00FB3567">
      <w:pPr>
        <w:spacing w:line="360" w:lineRule="auto"/>
        <w:ind w:left="0" w:right="46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T</w:t>
      </w:r>
      <w:r w:rsidR="00555FDC" w:rsidRPr="000163FF">
        <w:rPr>
          <w:rFonts w:ascii="Times New Roman" w:eastAsia="Arial" w:hAnsi="Times New Roman" w:cs="Times New Roman"/>
          <w:sz w:val="24"/>
          <w:szCs w:val="24"/>
        </w:rPr>
        <w:t xml:space="preserve">omamos como unidad de análisis a los </w:t>
      </w:r>
      <w:r w:rsidR="00E51780">
        <w:rPr>
          <w:rFonts w:ascii="Times New Roman" w:eastAsia="Arial" w:hAnsi="Times New Roman" w:cs="Times New Roman"/>
          <w:sz w:val="24"/>
          <w:szCs w:val="24"/>
        </w:rPr>
        <w:t>claustros</w:t>
      </w:r>
      <w:r w:rsidR="00544058">
        <w:rPr>
          <w:rFonts w:ascii="Times New Roman" w:eastAsia="Arial" w:hAnsi="Times New Roman" w:cs="Times New Roman"/>
          <w:sz w:val="24"/>
          <w:szCs w:val="24"/>
        </w:rPr>
        <w:t xml:space="preserve"> docen</w:t>
      </w:r>
      <w:r w:rsidR="00555FDC" w:rsidRPr="000163FF">
        <w:rPr>
          <w:rFonts w:ascii="Times New Roman" w:eastAsia="Arial" w:hAnsi="Times New Roman" w:cs="Times New Roman"/>
          <w:sz w:val="24"/>
          <w:szCs w:val="24"/>
        </w:rPr>
        <w:t xml:space="preserve">tes de las carreras pertenecientes a la </w:t>
      </w:r>
      <w:r w:rsidR="00544058">
        <w:rPr>
          <w:rFonts w:ascii="Times New Roman" w:eastAsia="Arial" w:hAnsi="Times New Roman" w:cs="Times New Roman"/>
          <w:sz w:val="24"/>
          <w:szCs w:val="24"/>
        </w:rPr>
        <w:t>F</w:t>
      </w:r>
      <w:r w:rsidR="00555FDC" w:rsidRPr="000163FF">
        <w:rPr>
          <w:rFonts w:ascii="Times New Roman" w:eastAsia="Arial" w:hAnsi="Times New Roman" w:cs="Times New Roman"/>
          <w:sz w:val="24"/>
          <w:szCs w:val="24"/>
        </w:rPr>
        <w:t>acultad de Ciencias de la salud, de la Universidad Abierta Interamericana de la ciudad de Rosario. La muestra la constituyeron sesenta docentes de las carreras de la Licenciatura en Kinesiología y de la Licenciatura en producción de Bio</w:t>
      </w:r>
      <w:r w:rsidR="008D316C" w:rsidRPr="000163FF">
        <w:rPr>
          <w:rFonts w:ascii="Times New Roman" w:eastAsia="Arial" w:hAnsi="Times New Roman" w:cs="Times New Roman"/>
          <w:sz w:val="24"/>
          <w:szCs w:val="24"/>
        </w:rPr>
        <w:t>-</w:t>
      </w:r>
      <w:r w:rsidR="00555FDC" w:rsidRPr="000163FF">
        <w:rPr>
          <w:rFonts w:ascii="Times New Roman" w:eastAsia="Arial" w:hAnsi="Times New Roman" w:cs="Times New Roman"/>
          <w:sz w:val="24"/>
          <w:szCs w:val="24"/>
        </w:rPr>
        <w:t xml:space="preserve">imágenes. Las técnicas de recolección de datos utilizadas fueron la cartografía social, la observación directa en los talleres propuestos y entrevistas semiestructuradas. </w:t>
      </w:r>
    </w:p>
    <w:p w:rsidR="00D73585" w:rsidRPr="000163FF" w:rsidRDefault="00555FDC" w:rsidP="00FB3567">
      <w:pPr>
        <w:spacing w:line="360" w:lineRule="auto"/>
        <w:ind w:left="0" w:right="46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 xml:space="preserve">Para ello, nos resultó adecuado acudir a la realización de talleres mediatizados por el mapeo o cartografía social, como propuesta conceptual y metodológica de aproximación a la toma de conciencia en torno a la influencia de los </w:t>
      </w:r>
      <w:r w:rsidR="00544058">
        <w:rPr>
          <w:rFonts w:ascii="Times New Roman" w:eastAsia="Arial" w:hAnsi="Times New Roman" w:cs="Times New Roman"/>
          <w:sz w:val="24"/>
          <w:szCs w:val="24"/>
        </w:rPr>
        <w:t>DSS</w:t>
      </w:r>
      <w:r w:rsidRPr="000163FF">
        <w:rPr>
          <w:rFonts w:ascii="Times New Roman" w:eastAsia="Arial" w:hAnsi="Times New Roman" w:cs="Times New Roman"/>
          <w:sz w:val="24"/>
          <w:szCs w:val="24"/>
        </w:rPr>
        <w:t xml:space="preserve"> en nuestras prácticas cotidianas.</w:t>
      </w:r>
      <w:r w:rsidR="005959A3" w:rsidRPr="000163FF">
        <w:rPr>
          <w:rFonts w:ascii="Times New Roman" w:eastAsia="Arial" w:hAnsi="Times New Roman" w:cs="Times New Roman"/>
          <w:sz w:val="24"/>
          <w:szCs w:val="24"/>
        </w:rPr>
        <w:t xml:space="preserve"> </w:t>
      </w:r>
    </w:p>
    <w:p w:rsidR="00D73585" w:rsidRPr="000163FF" w:rsidRDefault="00D73585" w:rsidP="00FB3567">
      <w:pPr>
        <w:spacing w:line="360" w:lineRule="auto"/>
        <w:ind w:left="0" w:right="460"/>
        <w:jc w:val="both"/>
        <w:rPr>
          <w:rFonts w:ascii="Times New Roman" w:eastAsia="Arial" w:hAnsi="Times New Roman" w:cs="Times New Roman"/>
          <w:sz w:val="24"/>
          <w:szCs w:val="24"/>
        </w:rPr>
      </w:pPr>
    </w:p>
    <w:p w:rsidR="00D73585" w:rsidRPr="00E510BB" w:rsidRDefault="008C6387" w:rsidP="00FB3567">
      <w:pPr>
        <w:spacing w:line="360" w:lineRule="auto"/>
        <w:ind w:left="0" w:right="460"/>
        <w:jc w:val="both"/>
        <w:rPr>
          <w:rFonts w:ascii="Times New Roman" w:eastAsia="Arial" w:hAnsi="Times New Roman" w:cs="Times New Roman"/>
          <w:sz w:val="24"/>
          <w:szCs w:val="24"/>
        </w:rPr>
      </w:pPr>
      <w:r w:rsidRPr="00E510BB">
        <w:rPr>
          <w:rFonts w:ascii="Times New Roman" w:eastAsia="Arial" w:hAnsi="Times New Roman" w:cs="Times New Roman"/>
          <w:sz w:val="24"/>
          <w:szCs w:val="24"/>
        </w:rPr>
        <w:t>I</w:t>
      </w:r>
      <w:r w:rsidR="00555FDC" w:rsidRPr="00E510BB">
        <w:rPr>
          <w:rFonts w:ascii="Times New Roman" w:eastAsia="Arial" w:hAnsi="Times New Roman" w:cs="Times New Roman"/>
          <w:sz w:val="24"/>
          <w:szCs w:val="24"/>
        </w:rPr>
        <w:t>nstrumentos de recolección de datos</w:t>
      </w:r>
    </w:p>
    <w:p w:rsidR="00DD61D2" w:rsidRDefault="00A576DA" w:rsidP="00FB3567">
      <w:pPr>
        <w:spacing w:line="360" w:lineRule="auto"/>
        <w:ind w:left="0" w:right="460"/>
        <w:jc w:val="both"/>
        <w:rPr>
          <w:rFonts w:ascii="Times New Roman" w:eastAsia="Arial" w:hAnsi="Times New Roman" w:cs="Times New Roman"/>
          <w:sz w:val="24"/>
          <w:szCs w:val="24"/>
        </w:rPr>
      </w:pPr>
      <w:r>
        <w:rPr>
          <w:rFonts w:ascii="Times New Roman" w:eastAsia="Arial" w:hAnsi="Times New Roman" w:cs="Times New Roman"/>
          <w:sz w:val="24"/>
          <w:szCs w:val="24"/>
        </w:rPr>
        <w:t>L</w:t>
      </w:r>
      <w:r w:rsidR="009D771E" w:rsidRPr="000163FF">
        <w:rPr>
          <w:rFonts w:ascii="Times New Roman" w:eastAsia="Arial" w:hAnsi="Times New Roman" w:cs="Times New Roman"/>
          <w:sz w:val="24"/>
          <w:szCs w:val="24"/>
        </w:rPr>
        <w:t xml:space="preserve">os </w:t>
      </w:r>
      <w:r>
        <w:rPr>
          <w:rFonts w:ascii="Times New Roman" w:eastAsia="Arial" w:hAnsi="Times New Roman" w:cs="Times New Roman"/>
          <w:sz w:val="24"/>
          <w:szCs w:val="24"/>
        </w:rPr>
        <w:t>iconos y mapas</w:t>
      </w:r>
      <w:r w:rsidR="009D771E" w:rsidRPr="000163FF">
        <w:rPr>
          <w:rFonts w:ascii="Times New Roman" w:eastAsia="Arial" w:hAnsi="Times New Roman" w:cs="Times New Roman"/>
          <w:sz w:val="24"/>
          <w:szCs w:val="24"/>
        </w:rPr>
        <w:t xml:space="preserve"> fueron diseñados por estudiantes del primer año de la carrera de Diseño Gráfico, en el marco </w:t>
      </w:r>
      <w:r w:rsidR="003351F7" w:rsidRPr="000163FF">
        <w:rPr>
          <w:rFonts w:ascii="Times New Roman" w:eastAsia="Arial" w:hAnsi="Times New Roman" w:cs="Times New Roman"/>
          <w:sz w:val="24"/>
          <w:szCs w:val="24"/>
        </w:rPr>
        <w:t>de l</w:t>
      </w:r>
      <w:r w:rsidR="009D771E" w:rsidRPr="000163FF">
        <w:rPr>
          <w:rFonts w:ascii="Times New Roman" w:eastAsia="Arial" w:hAnsi="Times New Roman" w:cs="Times New Roman"/>
          <w:sz w:val="24"/>
          <w:szCs w:val="24"/>
        </w:rPr>
        <w:t>a</w:t>
      </w:r>
      <w:r w:rsidR="003351F7" w:rsidRPr="000163FF">
        <w:rPr>
          <w:rFonts w:ascii="Times New Roman" w:eastAsia="Arial" w:hAnsi="Times New Roman" w:cs="Times New Roman"/>
          <w:sz w:val="24"/>
          <w:szCs w:val="24"/>
        </w:rPr>
        <w:t>s</w:t>
      </w:r>
      <w:r w:rsidR="00AB535E" w:rsidRPr="000163FF">
        <w:rPr>
          <w:rFonts w:ascii="Times New Roman" w:eastAsia="Arial" w:hAnsi="Times New Roman" w:cs="Times New Roman"/>
          <w:sz w:val="24"/>
          <w:szCs w:val="24"/>
        </w:rPr>
        <w:t xml:space="preserve"> prácticas de integración en el</w:t>
      </w:r>
      <w:r w:rsidR="009D771E" w:rsidRPr="000163FF">
        <w:rPr>
          <w:rFonts w:ascii="Times New Roman" w:eastAsia="Arial" w:hAnsi="Times New Roman" w:cs="Times New Roman"/>
          <w:sz w:val="24"/>
          <w:szCs w:val="24"/>
        </w:rPr>
        <w:t xml:space="preserve"> abordaje de problemas socio – profesionales. </w:t>
      </w:r>
      <w:r w:rsidR="00B67CC3">
        <w:rPr>
          <w:rFonts w:ascii="Times New Roman" w:eastAsia="Arial" w:hAnsi="Times New Roman" w:cs="Times New Roman"/>
          <w:sz w:val="24"/>
          <w:szCs w:val="24"/>
        </w:rPr>
        <w:t>Los estudiantes evaluaron y eligieron</w:t>
      </w:r>
      <w:r w:rsidR="003F21A7" w:rsidRPr="000163FF">
        <w:rPr>
          <w:rFonts w:ascii="Times New Roman" w:eastAsia="Arial" w:hAnsi="Times New Roman" w:cs="Times New Roman"/>
          <w:sz w:val="24"/>
          <w:szCs w:val="24"/>
        </w:rPr>
        <w:t xml:space="preserve"> las propuestas entre los diferentes grupos que conformaron los </w:t>
      </w:r>
      <w:r w:rsidR="003F21A7" w:rsidRPr="000163FF">
        <w:rPr>
          <w:rFonts w:ascii="Times New Roman" w:eastAsia="Arial" w:hAnsi="Times New Roman" w:cs="Times New Roman"/>
          <w:sz w:val="24"/>
          <w:szCs w:val="24"/>
        </w:rPr>
        <w:lastRenderedPageBreak/>
        <w:t xml:space="preserve">diseños del </w:t>
      </w:r>
      <w:r w:rsidR="00822D50" w:rsidRPr="000163FF">
        <w:rPr>
          <w:rFonts w:ascii="Times New Roman" w:eastAsia="Arial" w:hAnsi="Times New Roman" w:cs="Times New Roman"/>
          <w:sz w:val="24"/>
          <w:szCs w:val="24"/>
        </w:rPr>
        <w:t>mapa,</w:t>
      </w:r>
      <w:r w:rsidR="003F21A7" w:rsidRPr="000163FF">
        <w:rPr>
          <w:rFonts w:ascii="Times New Roman" w:eastAsia="Arial" w:hAnsi="Times New Roman" w:cs="Times New Roman"/>
          <w:sz w:val="24"/>
          <w:szCs w:val="24"/>
        </w:rPr>
        <w:t xml:space="preserve"> así como de los diferentes íconos que servirían pa</w:t>
      </w:r>
      <w:r w:rsidR="00AA65C1" w:rsidRPr="000163FF">
        <w:rPr>
          <w:rFonts w:ascii="Times New Roman" w:eastAsia="Arial" w:hAnsi="Times New Roman" w:cs="Times New Roman"/>
          <w:sz w:val="24"/>
          <w:szCs w:val="24"/>
        </w:rPr>
        <w:t xml:space="preserve">ra identificar en el territorio a los </w:t>
      </w:r>
      <w:r w:rsidR="00B67CC3">
        <w:rPr>
          <w:rFonts w:ascii="Times New Roman" w:eastAsia="Arial" w:hAnsi="Times New Roman" w:cs="Times New Roman"/>
          <w:sz w:val="24"/>
          <w:szCs w:val="24"/>
        </w:rPr>
        <w:t>DSS</w:t>
      </w:r>
      <w:r w:rsidR="00AA65C1" w:rsidRPr="000163FF">
        <w:rPr>
          <w:rFonts w:ascii="Times New Roman" w:eastAsia="Arial" w:hAnsi="Times New Roman" w:cs="Times New Roman"/>
          <w:sz w:val="24"/>
          <w:szCs w:val="24"/>
        </w:rPr>
        <w:t>.</w:t>
      </w:r>
      <w:r w:rsidR="003F21A7" w:rsidRPr="000163FF">
        <w:rPr>
          <w:rFonts w:ascii="Times New Roman" w:eastAsia="Arial" w:hAnsi="Times New Roman" w:cs="Times New Roman"/>
          <w:sz w:val="24"/>
          <w:szCs w:val="24"/>
        </w:rPr>
        <w:t xml:space="preserve"> </w:t>
      </w:r>
    </w:p>
    <w:p w:rsidR="00D73585" w:rsidRPr="000163FF" w:rsidRDefault="00555FDC" w:rsidP="00FB3567">
      <w:pPr>
        <w:spacing w:line="360" w:lineRule="auto"/>
        <w:ind w:left="0" w:right="46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Mapa urbano temático de la ciudad de Rosario, construido en escala grande de 1:20000 y en tamaño A0.</w:t>
      </w:r>
    </w:p>
    <w:p w:rsidR="00D73585" w:rsidRPr="000163FF" w:rsidRDefault="00152BEF" w:rsidP="00040510">
      <w:pPr>
        <w:shd w:val="clear" w:color="auto" w:fill="FFFFFF"/>
        <w:spacing w:line="360" w:lineRule="auto"/>
        <w:jc w:val="center"/>
        <w:rPr>
          <w:rFonts w:ascii="Times New Roman" w:eastAsia="Arial" w:hAnsi="Times New Roman" w:cs="Times New Roman"/>
          <w:b/>
          <w:sz w:val="24"/>
          <w:szCs w:val="24"/>
        </w:rPr>
      </w:pPr>
      <w:r w:rsidRPr="000163FF">
        <w:rPr>
          <w:rFonts w:ascii="Times New Roman" w:hAnsi="Times New Roman" w:cs="Times New Roman"/>
          <w:noProof/>
          <w:sz w:val="24"/>
          <w:szCs w:val="24"/>
          <w:lang w:eastAsia="es-AR"/>
        </w:rPr>
        <w:drawing>
          <wp:inline distT="0" distB="0" distL="0" distR="0" wp14:anchorId="4CCA3275" wp14:editId="03FE93D7">
            <wp:extent cx="3982133" cy="2559685"/>
            <wp:effectExtent l="0" t="0" r="0" b="0"/>
            <wp:docPr id="6" name="Imagen 6" descr="https://www.on24.com.ar/wp-content/uploads/2014/04/c9bc241ebc9f52611d92694886ac1a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n24.com.ar/wp-content/uploads/2014/04/c9bc241ebc9f52611d92694886ac1a8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0783" cy="2565245"/>
                    </a:xfrm>
                    <a:prstGeom prst="rect">
                      <a:avLst/>
                    </a:prstGeom>
                    <a:noFill/>
                    <a:ln>
                      <a:noFill/>
                    </a:ln>
                  </pic:spPr>
                </pic:pic>
              </a:graphicData>
            </a:graphic>
          </wp:inline>
        </w:drawing>
      </w:r>
    </w:p>
    <w:p w:rsidR="00483877" w:rsidRPr="00C40AEA" w:rsidRDefault="002B52FF" w:rsidP="00FB3567">
      <w:pPr>
        <w:shd w:val="clear" w:color="auto" w:fill="FFFFFF"/>
        <w:spacing w:line="360" w:lineRule="auto"/>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                              </w:t>
      </w:r>
      <w:r w:rsidR="00483877" w:rsidRPr="00C40AEA">
        <w:rPr>
          <w:rFonts w:ascii="Times New Roman" w:eastAsia="Arial" w:hAnsi="Times New Roman" w:cs="Times New Roman"/>
          <w:sz w:val="20"/>
          <w:szCs w:val="20"/>
        </w:rPr>
        <w:t xml:space="preserve">Grafico N°1: </w:t>
      </w:r>
      <w:r w:rsidR="00483877" w:rsidRPr="00C40AEA">
        <w:rPr>
          <w:rFonts w:ascii="Times New Roman" w:eastAsia="Arial" w:hAnsi="Times New Roman" w:cs="Times New Roman"/>
          <w:b/>
          <w:sz w:val="20"/>
          <w:szCs w:val="20"/>
        </w:rPr>
        <w:t>Mapa de la ciudad de Rosario</w:t>
      </w:r>
      <w:r w:rsidR="00483877" w:rsidRPr="00C40AEA">
        <w:rPr>
          <w:rFonts w:ascii="Times New Roman" w:eastAsia="Arial" w:hAnsi="Times New Roman" w:cs="Times New Roman"/>
          <w:sz w:val="20"/>
          <w:szCs w:val="20"/>
        </w:rPr>
        <w:t>, 2019</w:t>
      </w:r>
      <w:r w:rsidR="00C40AEA">
        <w:rPr>
          <w:rFonts w:ascii="Times New Roman" w:eastAsia="Arial" w:hAnsi="Times New Roman" w:cs="Times New Roman"/>
          <w:sz w:val="20"/>
          <w:szCs w:val="20"/>
        </w:rPr>
        <w:t xml:space="preserve"> </w:t>
      </w:r>
      <w:r w:rsidR="00483877" w:rsidRPr="00C40AEA">
        <w:rPr>
          <w:rFonts w:ascii="Times New Roman" w:eastAsia="Arial" w:hAnsi="Times New Roman" w:cs="Times New Roman"/>
          <w:sz w:val="20"/>
          <w:szCs w:val="20"/>
        </w:rPr>
        <w:t xml:space="preserve">(Fuente: Rosario Mapas) </w:t>
      </w:r>
    </w:p>
    <w:p w:rsidR="00C40AEA" w:rsidRDefault="00344AC9" w:rsidP="00FB3567">
      <w:pPr>
        <w:shd w:val="clear" w:color="auto" w:fill="FFFFFF"/>
        <w:spacing w:line="360" w:lineRule="auto"/>
        <w:ind w:left="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D73585" w:rsidRDefault="00770A1B" w:rsidP="00FB3567">
      <w:pPr>
        <w:shd w:val="clear" w:color="auto" w:fill="FFFFFF"/>
        <w:spacing w:line="360" w:lineRule="auto"/>
        <w:ind w:left="0"/>
        <w:jc w:val="both"/>
        <w:rPr>
          <w:rFonts w:ascii="Times New Roman" w:eastAsia="Arial" w:hAnsi="Times New Roman" w:cs="Times New Roman"/>
          <w:color w:val="111111"/>
          <w:sz w:val="24"/>
          <w:szCs w:val="24"/>
        </w:rPr>
      </w:pPr>
      <w:r w:rsidRPr="000163FF">
        <w:rPr>
          <w:rFonts w:ascii="Times New Roman" w:eastAsia="Arial" w:hAnsi="Times New Roman" w:cs="Times New Roman"/>
          <w:b/>
          <w:noProof/>
          <w:sz w:val="24"/>
          <w:szCs w:val="24"/>
          <w:lang w:eastAsia="es-AR"/>
        </w:rPr>
        <w:drawing>
          <wp:anchor distT="0" distB="0" distL="114300" distR="114300" simplePos="0" relativeHeight="251659264" behindDoc="0" locked="0" layoutInCell="1" allowOverlap="1" wp14:anchorId="74838E8D" wp14:editId="76009E65">
            <wp:simplePos x="0" y="0"/>
            <wp:positionH relativeFrom="margin">
              <wp:posOffset>280670</wp:posOffset>
            </wp:positionH>
            <wp:positionV relativeFrom="page">
              <wp:posOffset>5184140</wp:posOffset>
            </wp:positionV>
            <wp:extent cx="5170805" cy="1852295"/>
            <wp:effectExtent l="0" t="0" r="0" b="0"/>
            <wp:wrapTopAndBottom/>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5170805" cy="1852295"/>
                    </a:xfrm>
                    <a:prstGeom prst="rect">
                      <a:avLst/>
                    </a:prstGeom>
                    <a:ln/>
                  </pic:spPr>
                </pic:pic>
              </a:graphicData>
            </a:graphic>
          </wp:anchor>
        </w:drawing>
      </w:r>
      <w:r w:rsidR="00344AC9">
        <w:rPr>
          <w:rFonts w:ascii="Times New Roman" w:eastAsia="Arial" w:hAnsi="Times New Roman" w:cs="Times New Roman"/>
          <w:sz w:val="24"/>
          <w:szCs w:val="24"/>
        </w:rPr>
        <w:t xml:space="preserve">  </w:t>
      </w:r>
      <w:r w:rsidR="00555FDC" w:rsidRPr="000163FF">
        <w:rPr>
          <w:rFonts w:ascii="Times New Roman" w:eastAsia="Arial" w:hAnsi="Times New Roman" w:cs="Times New Roman"/>
          <w:sz w:val="24"/>
          <w:szCs w:val="24"/>
        </w:rPr>
        <w:t>Pictogramas de D</w:t>
      </w:r>
      <w:r w:rsidR="002F60FB">
        <w:rPr>
          <w:rFonts w:ascii="Times New Roman" w:eastAsia="Arial" w:hAnsi="Times New Roman" w:cs="Times New Roman"/>
          <w:sz w:val="24"/>
          <w:szCs w:val="24"/>
        </w:rPr>
        <w:t>SS</w:t>
      </w:r>
      <w:r w:rsidR="00555FDC" w:rsidRPr="000163FF">
        <w:rPr>
          <w:rFonts w:ascii="Times New Roman" w:eastAsia="Arial" w:hAnsi="Times New Roman" w:cs="Times New Roman"/>
          <w:sz w:val="24"/>
          <w:szCs w:val="24"/>
        </w:rPr>
        <w:t xml:space="preserve"> según </w:t>
      </w:r>
      <w:r w:rsidR="00555FDC" w:rsidRPr="000163FF">
        <w:rPr>
          <w:rFonts w:ascii="Times New Roman" w:eastAsia="Arial" w:hAnsi="Times New Roman" w:cs="Times New Roman"/>
          <w:color w:val="111111"/>
          <w:sz w:val="24"/>
          <w:szCs w:val="24"/>
        </w:rPr>
        <w:t xml:space="preserve">el modelo de la </w:t>
      </w:r>
      <w:r w:rsidR="002F60FB">
        <w:rPr>
          <w:rFonts w:ascii="Times New Roman" w:eastAsia="Arial" w:hAnsi="Times New Roman" w:cs="Times New Roman"/>
          <w:color w:val="111111"/>
          <w:sz w:val="24"/>
          <w:szCs w:val="24"/>
        </w:rPr>
        <w:t>OMS.</w:t>
      </w:r>
    </w:p>
    <w:p w:rsidR="00DF6DD8" w:rsidRPr="00C40AEA" w:rsidRDefault="00040510" w:rsidP="00FB3567">
      <w:pPr>
        <w:shd w:val="clear" w:color="auto" w:fill="FFFFFF"/>
        <w:spacing w:line="360" w:lineRule="auto"/>
        <w:ind w:left="0"/>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        </w:t>
      </w:r>
      <w:r w:rsidR="00F01F98" w:rsidRPr="00C40AEA">
        <w:rPr>
          <w:rFonts w:ascii="Times New Roman" w:eastAsia="Arial" w:hAnsi="Times New Roman" w:cs="Times New Roman"/>
          <w:sz w:val="20"/>
          <w:szCs w:val="20"/>
        </w:rPr>
        <w:t xml:space="preserve">Gráfico N° 2: </w:t>
      </w:r>
      <w:r w:rsidR="00F01F98" w:rsidRPr="00520326">
        <w:rPr>
          <w:rFonts w:ascii="Times New Roman" w:eastAsia="Arial" w:hAnsi="Times New Roman" w:cs="Times New Roman"/>
          <w:b/>
          <w:sz w:val="20"/>
          <w:szCs w:val="20"/>
        </w:rPr>
        <w:t>Pictogramas de DSS</w:t>
      </w:r>
      <w:r w:rsidR="00C40AEA">
        <w:rPr>
          <w:rFonts w:ascii="Times New Roman" w:eastAsia="Arial" w:hAnsi="Times New Roman" w:cs="Times New Roman"/>
          <w:sz w:val="20"/>
          <w:szCs w:val="20"/>
        </w:rPr>
        <w:t xml:space="preserve"> (Fuente: Elaboración</w:t>
      </w:r>
      <w:r w:rsidR="00F01F98" w:rsidRPr="00C40AEA">
        <w:rPr>
          <w:rFonts w:ascii="Times New Roman" w:eastAsia="Arial" w:hAnsi="Times New Roman" w:cs="Times New Roman"/>
          <w:sz w:val="20"/>
          <w:szCs w:val="20"/>
        </w:rPr>
        <w:t xml:space="preserve"> propia</w:t>
      </w:r>
      <w:r w:rsidR="00A9053A" w:rsidRPr="00C40AEA">
        <w:rPr>
          <w:rFonts w:ascii="Times New Roman" w:eastAsia="Arial" w:hAnsi="Times New Roman" w:cs="Times New Roman"/>
          <w:sz w:val="20"/>
          <w:szCs w:val="20"/>
        </w:rPr>
        <w:t xml:space="preserve"> </w:t>
      </w:r>
      <w:r w:rsidR="005D65CC">
        <w:rPr>
          <w:rFonts w:ascii="Times New Roman" w:eastAsia="Arial" w:hAnsi="Times New Roman" w:cs="Times New Roman"/>
          <w:sz w:val="20"/>
          <w:szCs w:val="20"/>
        </w:rPr>
        <w:t xml:space="preserve">a partir </w:t>
      </w:r>
      <w:r w:rsidR="00F01F98" w:rsidRPr="00C40AEA">
        <w:rPr>
          <w:rFonts w:ascii="Times New Roman" w:eastAsia="Arial" w:hAnsi="Times New Roman" w:cs="Times New Roman"/>
          <w:sz w:val="20"/>
          <w:szCs w:val="20"/>
        </w:rPr>
        <w:t>de</w:t>
      </w:r>
      <w:r w:rsidR="002F60FB" w:rsidRPr="00C40AEA">
        <w:rPr>
          <w:rFonts w:ascii="Times New Roman" w:eastAsia="Arial" w:hAnsi="Times New Roman" w:cs="Times New Roman"/>
          <w:sz w:val="20"/>
          <w:szCs w:val="20"/>
        </w:rPr>
        <w:t xml:space="preserve">l modelo </w:t>
      </w:r>
      <w:r w:rsidR="00C92A69" w:rsidRPr="00C40AEA">
        <w:rPr>
          <w:rFonts w:ascii="Times New Roman" w:eastAsia="Arial" w:hAnsi="Times New Roman" w:cs="Times New Roman"/>
          <w:sz w:val="20"/>
          <w:szCs w:val="20"/>
        </w:rPr>
        <w:t>de DSS de la OMS</w:t>
      </w:r>
      <w:r w:rsidR="00770A1B">
        <w:rPr>
          <w:rFonts w:ascii="Times New Roman" w:eastAsia="Arial" w:hAnsi="Times New Roman" w:cs="Times New Roman"/>
          <w:sz w:val="20"/>
          <w:szCs w:val="20"/>
        </w:rPr>
        <w:t>)</w:t>
      </w:r>
    </w:p>
    <w:p w:rsidR="00A409D3" w:rsidRDefault="00A409D3" w:rsidP="00FB3567">
      <w:pPr>
        <w:shd w:val="clear" w:color="auto" w:fill="FFFFFF"/>
        <w:spacing w:line="360" w:lineRule="auto"/>
        <w:ind w:left="0"/>
        <w:jc w:val="both"/>
        <w:rPr>
          <w:rFonts w:ascii="Times New Roman" w:eastAsia="Arial" w:hAnsi="Times New Roman" w:cs="Times New Roman"/>
          <w:sz w:val="24"/>
          <w:szCs w:val="24"/>
        </w:rPr>
      </w:pPr>
    </w:p>
    <w:p w:rsidR="00D73585" w:rsidRPr="000163FF" w:rsidRDefault="00555FDC" w:rsidP="00FB3567">
      <w:pPr>
        <w:shd w:val="clear" w:color="auto" w:fill="FFFFFF"/>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Pictogramas o Iconos que representan las principales emociones</w:t>
      </w:r>
      <w:r w:rsidR="00184FF4" w:rsidRPr="000163FF">
        <w:rPr>
          <w:rFonts w:ascii="Times New Roman" w:eastAsia="Arial" w:hAnsi="Times New Roman" w:cs="Times New Roman"/>
          <w:sz w:val="24"/>
          <w:szCs w:val="24"/>
        </w:rPr>
        <w:t xml:space="preserve"> (a</w:t>
      </w:r>
      <w:r w:rsidRPr="000163FF">
        <w:rPr>
          <w:rFonts w:ascii="Times New Roman" w:eastAsia="Arial" w:hAnsi="Times New Roman" w:cs="Times New Roman"/>
          <w:sz w:val="24"/>
          <w:szCs w:val="24"/>
        </w:rPr>
        <w:t>legría</w:t>
      </w:r>
      <w:r w:rsidRPr="000163FF">
        <w:rPr>
          <w:rFonts w:ascii="Times New Roman" w:eastAsia="Arial" w:hAnsi="Times New Roman" w:cs="Times New Roman"/>
          <w:color w:val="222222"/>
          <w:sz w:val="24"/>
          <w:szCs w:val="24"/>
        </w:rPr>
        <w:t>, miedo,</w:t>
      </w:r>
      <w:r w:rsidR="00DC59C7" w:rsidRPr="000163FF">
        <w:rPr>
          <w:rFonts w:ascii="Times New Roman" w:eastAsia="Arial" w:hAnsi="Times New Roman" w:cs="Times New Roman"/>
          <w:color w:val="222222"/>
          <w:sz w:val="24"/>
          <w:szCs w:val="24"/>
        </w:rPr>
        <w:t xml:space="preserve"> </w:t>
      </w:r>
      <w:r w:rsidRPr="000163FF">
        <w:rPr>
          <w:rFonts w:ascii="Times New Roman" w:eastAsia="Arial" w:hAnsi="Times New Roman" w:cs="Times New Roman"/>
          <w:color w:val="222222"/>
          <w:sz w:val="24"/>
          <w:szCs w:val="24"/>
        </w:rPr>
        <w:t>vergüenza, culpa, tristeza e ira)</w:t>
      </w:r>
      <w:r w:rsidRPr="000163FF">
        <w:rPr>
          <w:rFonts w:ascii="Times New Roman" w:eastAsia="Arial" w:hAnsi="Times New Roman" w:cs="Times New Roman"/>
          <w:sz w:val="24"/>
          <w:szCs w:val="24"/>
        </w:rPr>
        <w:t xml:space="preserve"> construidos en imágenes vectoriales</w:t>
      </w:r>
      <w:r w:rsidR="00184FF4" w:rsidRPr="000163FF">
        <w:rPr>
          <w:rFonts w:ascii="Times New Roman" w:eastAsia="Arial" w:hAnsi="Times New Roman" w:cs="Times New Roman"/>
          <w:sz w:val="24"/>
          <w:szCs w:val="24"/>
        </w:rPr>
        <w:t>.</w:t>
      </w:r>
    </w:p>
    <w:p w:rsidR="002E24FC" w:rsidRDefault="004E254B" w:rsidP="00FB3567">
      <w:pPr>
        <w:shd w:val="clear" w:color="auto" w:fill="FFFFFF"/>
        <w:spacing w:line="360" w:lineRule="auto"/>
        <w:ind w:left="0"/>
        <w:rPr>
          <w:rFonts w:ascii="Times New Roman" w:eastAsia="Arial" w:hAnsi="Times New Roman" w:cs="Times New Roman"/>
          <w:sz w:val="20"/>
          <w:szCs w:val="20"/>
        </w:rPr>
      </w:pPr>
      <w:r>
        <w:rPr>
          <w:rFonts w:ascii="Times New Roman" w:eastAsia="Arial" w:hAnsi="Times New Roman" w:cs="Times New Roman"/>
          <w:sz w:val="20"/>
          <w:szCs w:val="20"/>
        </w:rPr>
        <w:t xml:space="preserve">                                                                                                                                                                                                                                                                                                </w:t>
      </w:r>
      <w:r w:rsidR="002C4203">
        <w:rPr>
          <w:rFonts w:ascii="Times New Roman" w:eastAsia="Arial" w:hAnsi="Times New Roman" w:cs="Times New Roman"/>
          <w:sz w:val="20"/>
          <w:szCs w:val="20"/>
        </w:rPr>
        <w:t xml:space="preserve">                                                              </w:t>
      </w:r>
    </w:p>
    <w:p w:rsidR="002E24FC" w:rsidRDefault="004E254B" w:rsidP="00FB3567">
      <w:pPr>
        <w:shd w:val="clear" w:color="auto" w:fill="FFFFFF"/>
        <w:spacing w:line="360" w:lineRule="auto"/>
        <w:ind w:left="0"/>
        <w:rPr>
          <w:rFonts w:ascii="Times New Roman" w:eastAsia="Arial" w:hAnsi="Times New Roman" w:cs="Times New Roman"/>
          <w:sz w:val="20"/>
          <w:szCs w:val="20"/>
        </w:rPr>
      </w:pPr>
      <w:r>
        <w:rPr>
          <w:rFonts w:ascii="Times New Roman" w:eastAsia="Arial" w:hAnsi="Times New Roman" w:cs="Times New Roman"/>
          <w:sz w:val="20"/>
          <w:szCs w:val="20"/>
        </w:rPr>
        <w:lastRenderedPageBreak/>
        <w:t xml:space="preserve">                                             </w:t>
      </w:r>
      <w:r w:rsidR="00B44A79" w:rsidRPr="000163FF">
        <w:rPr>
          <w:rFonts w:ascii="Times New Roman" w:eastAsia="Arial" w:hAnsi="Times New Roman" w:cs="Times New Roman"/>
          <w:b/>
          <w:noProof/>
          <w:sz w:val="24"/>
          <w:szCs w:val="24"/>
          <w:lang w:eastAsia="es-AR"/>
        </w:rPr>
        <w:drawing>
          <wp:inline distT="114300" distB="114300" distL="114300" distR="114300" wp14:anchorId="7549F688" wp14:editId="3183B784">
            <wp:extent cx="2676525" cy="17145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676525" cy="1714500"/>
                    </a:xfrm>
                    <a:prstGeom prst="rect">
                      <a:avLst/>
                    </a:prstGeom>
                    <a:ln/>
                  </pic:spPr>
                </pic:pic>
              </a:graphicData>
            </a:graphic>
          </wp:inline>
        </w:drawing>
      </w:r>
    </w:p>
    <w:p w:rsidR="00BE7677" w:rsidRDefault="004E254B" w:rsidP="00FB3567">
      <w:pPr>
        <w:shd w:val="clear" w:color="auto" w:fill="FFFFFF"/>
        <w:spacing w:line="360" w:lineRule="auto"/>
        <w:ind w:left="0"/>
        <w:rPr>
          <w:rFonts w:ascii="Times New Roman" w:eastAsia="Arial" w:hAnsi="Times New Roman" w:cs="Times New Roman"/>
          <w:b/>
          <w:sz w:val="20"/>
          <w:szCs w:val="20"/>
        </w:rPr>
      </w:pPr>
      <w:r>
        <w:rPr>
          <w:rFonts w:ascii="Times New Roman" w:eastAsia="Arial" w:hAnsi="Times New Roman" w:cs="Times New Roman"/>
          <w:sz w:val="20"/>
          <w:szCs w:val="20"/>
        </w:rPr>
        <w:t xml:space="preserve">                                            </w:t>
      </w:r>
      <w:r w:rsidR="002C4203">
        <w:rPr>
          <w:rFonts w:ascii="Times New Roman" w:eastAsia="Arial" w:hAnsi="Times New Roman" w:cs="Times New Roman"/>
          <w:sz w:val="20"/>
          <w:szCs w:val="20"/>
        </w:rPr>
        <w:t xml:space="preserve"> </w:t>
      </w:r>
      <w:r w:rsidR="00D22BF0" w:rsidRPr="002C4203">
        <w:rPr>
          <w:rFonts w:ascii="Times New Roman" w:eastAsia="Arial" w:hAnsi="Times New Roman" w:cs="Times New Roman"/>
          <w:sz w:val="20"/>
          <w:szCs w:val="20"/>
        </w:rPr>
        <w:t>Gráfico N</w:t>
      </w:r>
      <w:r w:rsidR="00DC59C7" w:rsidRPr="002C4203">
        <w:rPr>
          <w:rFonts w:ascii="Times New Roman" w:eastAsia="Arial" w:hAnsi="Times New Roman" w:cs="Times New Roman"/>
          <w:sz w:val="20"/>
          <w:szCs w:val="20"/>
        </w:rPr>
        <w:t xml:space="preserve">° </w:t>
      </w:r>
      <w:r w:rsidR="007E78C3" w:rsidRPr="002C4203">
        <w:rPr>
          <w:rFonts w:ascii="Times New Roman" w:eastAsia="Arial" w:hAnsi="Times New Roman" w:cs="Times New Roman"/>
          <w:sz w:val="20"/>
          <w:szCs w:val="20"/>
        </w:rPr>
        <w:t xml:space="preserve">3: </w:t>
      </w:r>
      <w:r w:rsidR="007E78C3" w:rsidRPr="002C4203">
        <w:rPr>
          <w:rFonts w:ascii="Times New Roman" w:eastAsia="Arial" w:hAnsi="Times New Roman" w:cs="Times New Roman"/>
          <w:b/>
          <w:sz w:val="20"/>
          <w:szCs w:val="20"/>
        </w:rPr>
        <w:t>Pictogramas de las emociones</w:t>
      </w:r>
    </w:p>
    <w:p w:rsidR="00DC59C7" w:rsidRPr="002C4203" w:rsidRDefault="004E254B" w:rsidP="00FB3567">
      <w:pPr>
        <w:shd w:val="clear" w:color="auto" w:fill="FFFFFF"/>
        <w:spacing w:line="360" w:lineRule="auto"/>
        <w:ind w:left="0"/>
        <w:rPr>
          <w:rFonts w:ascii="Times New Roman" w:eastAsia="Arial" w:hAnsi="Times New Roman" w:cs="Times New Roman"/>
          <w:b/>
          <w:sz w:val="20"/>
          <w:szCs w:val="20"/>
        </w:rPr>
      </w:pPr>
      <w:r>
        <w:rPr>
          <w:rFonts w:ascii="Times New Roman" w:eastAsia="Arial" w:hAnsi="Times New Roman" w:cs="Times New Roman"/>
          <w:sz w:val="20"/>
          <w:szCs w:val="20"/>
        </w:rPr>
        <w:t xml:space="preserve">                                            </w:t>
      </w:r>
      <w:r w:rsidR="007E78C3" w:rsidRPr="002C4203">
        <w:rPr>
          <w:rFonts w:ascii="Times New Roman" w:eastAsia="Arial" w:hAnsi="Times New Roman" w:cs="Times New Roman"/>
          <w:sz w:val="20"/>
          <w:szCs w:val="20"/>
        </w:rPr>
        <w:t xml:space="preserve"> </w:t>
      </w:r>
      <w:r w:rsidR="00DC59C7" w:rsidRPr="002C4203">
        <w:rPr>
          <w:rFonts w:ascii="Times New Roman" w:eastAsia="Arial" w:hAnsi="Times New Roman" w:cs="Times New Roman"/>
          <w:sz w:val="20"/>
          <w:szCs w:val="20"/>
        </w:rPr>
        <w:t>(Fuente:</w:t>
      </w:r>
      <w:r w:rsidR="002C4203">
        <w:rPr>
          <w:rFonts w:ascii="Times New Roman" w:eastAsia="Arial" w:hAnsi="Times New Roman" w:cs="Times New Roman"/>
          <w:sz w:val="20"/>
          <w:szCs w:val="20"/>
        </w:rPr>
        <w:t xml:space="preserve"> </w:t>
      </w:r>
      <w:proofErr w:type="spellStart"/>
      <w:r w:rsidR="003351B9" w:rsidRPr="002C4203">
        <w:rPr>
          <w:rFonts w:ascii="Times New Roman" w:eastAsia="Arial" w:hAnsi="Times New Roman" w:cs="Times New Roman"/>
          <w:sz w:val="20"/>
          <w:szCs w:val="20"/>
        </w:rPr>
        <w:t>Musin</w:t>
      </w:r>
      <w:proofErr w:type="spellEnd"/>
      <w:r w:rsidR="003351B9" w:rsidRPr="002C4203">
        <w:rPr>
          <w:rFonts w:ascii="Times New Roman" w:eastAsia="Arial" w:hAnsi="Times New Roman" w:cs="Times New Roman"/>
          <w:sz w:val="20"/>
          <w:szCs w:val="20"/>
        </w:rPr>
        <w:t>, A</w:t>
      </w:r>
      <w:r w:rsidR="00DF7F93" w:rsidRPr="002C4203">
        <w:rPr>
          <w:rFonts w:ascii="Times New Roman" w:eastAsia="Arial" w:hAnsi="Times New Roman" w:cs="Times New Roman"/>
          <w:sz w:val="20"/>
          <w:szCs w:val="20"/>
        </w:rPr>
        <w:t>.</w:t>
      </w:r>
      <w:r w:rsidR="003351B9" w:rsidRPr="002C4203">
        <w:rPr>
          <w:rFonts w:ascii="Times New Roman" w:eastAsia="Arial" w:hAnsi="Times New Roman" w:cs="Times New Roman"/>
          <w:sz w:val="20"/>
          <w:szCs w:val="20"/>
        </w:rPr>
        <w:t>, 2019)</w:t>
      </w:r>
    </w:p>
    <w:p w:rsidR="002C4203" w:rsidRDefault="002C4203" w:rsidP="00FB3567">
      <w:pPr>
        <w:spacing w:line="360" w:lineRule="auto"/>
        <w:ind w:left="0"/>
        <w:jc w:val="both"/>
        <w:rPr>
          <w:rFonts w:ascii="Times New Roman" w:eastAsia="Arial" w:hAnsi="Times New Roman" w:cs="Times New Roman"/>
          <w:b/>
          <w:sz w:val="24"/>
          <w:szCs w:val="24"/>
        </w:rPr>
      </w:pPr>
    </w:p>
    <w:p w:rsidR="00A9192F" w:rsidRPr="00E510BB" w:rsidRDefault="00555FDC" w:rsidP="00FB3567">
      <w:pPr>
        <w:spacing w:line="360" w:lineRule="auto"/>
        <w:ind w:left="0"/>
        <w:jc w:val="both"/>
        <w:rPr>
          <w:rFonts w:ascii="Times New Roman" w:eastAsia="Arial" w:hAnsi="Times New Roman" w:cs="Times New Roman"/>
          <w:sz w:val="24"/>
          <w:szCs w:val="24"/>
        </w:rPr>
      </w:pPr>
      <w:r w:rsidRPr="00E510BB">
        <w:rPr>
          <w:rFonts w:ascii="Times New Roman" w:eastAsia="Arial" w:hAnsi="Times New Roman" w:cs="Times New Roman"/>
          <w:sz w:val="24"/>
          <w:szCs w:val="24"/>
        </w:rPr>
        <w:t>Talleres</w:t>
      </w:r>
    </w:p>
    <w:p w:rsidR="003F21A7" w:rsidRPr="00A9192F" w:rsidRDefault="003F21A7" w:rsidP="00FB3567">
      <w:pPr>
        <w:spacing w:line="360" w:lineRule="auto"/>
        <w:ind w:left="0"/>
        <w:jc w:val="both"/>
        <w:rPr>
          <w:rFonts w:ascii="Times New Roman" w:eastAsia="Arial" w:hAnsi="Times New Roman" w:cs="Times New Roman"/>
          <w:b/>
          <w:sz w:val="24"/>
          <w:szCs w:val="24"/>
        </w:rPr>
      </w:pPr>
      <w:r w:rsidRPr="000163FF">
        <w:rPr>
          <w:rFonts w:ascii="Times New Roman" w:eastAsia="Arial" w:hAnsi="Times New Roman" w:cs="Times New Roman"/>
          <w:sz w:val="24"/>
          <w:szCs w:val="24"/>
        </w:rPr>
        <w:t>El taller fue una técnica que nos permitió problematizar y trabajar en torno a las percepciones y los D</w:t>
      </w:r>
      <w:r w:rsidR="00C30224" w:rsidRPr="000163FF">
        <w:rPr>
          <w:rFonts w:ascii="Times New Roman" w:eastAsia="Arial" w:hAnsi="Times New Roman" w:cs="Times New Roman"/>
          <w:sz w:val="24"/>
          <w:szCs w:val="24"/>
        </w:rPr>
        <w:t>SS</w:t>
      </w:r>
      <w:r w:rsidRPr="000163FF">
        <w:rPr>
          <w:rFonts w:ascii="Times New Roman" w:eastAsia="Arial" w:hAnsi="Times New Roman" w:cs="Times New Roman"/>
          <w:sz w:val="24"/>
          <w:szCs w:val="24"/>
        </w:rPr>
        <w:t xml:space="preserve">. Los mismos se desarrollaron en las instancias de capacitación </w:t>
      </w:r>
      <w:r w:rsidR="00040510">
        <w:rPr>
          <w:rFonts w:ascii="Times New Roman" w:eastAsia="Arial" w:hAnsi="Times New Roman" w:cs="Times New Roman"/>
          <w:sz w:val="24"/>
          <w:szCs w:val="24"/>
        </w:rPr>
        <w:t xml:space="preserve">pedagógica </w:t>
      </w:r>
      <w:r w:rsidRPr="000163FF">
        <w:rPr>
          <w:rFonts w:ascii="Times New Roman" w:eastAsia="Arial" w:hAnsi="Times New Roman" w:cs="Times New Roman"/>
          <w:sz w:val="24"/>
          <w:szCs w:val="24"/>
        </w:rPr>
        <w:t>que la UAI propone. Diseñamos cuatro etapas que nos permit</w:t>
      </w:r>
      <w:r w:rsidR="00184FF4" w:rsidRPr="000163FF">
        <w:rPr>
          <w:rFonts w:ascii="Times New Roman" w:eastAsia="Arial" w:hAnsi="Times New Roman" w:cs="Times New Roman"/>
          <w:sz w:val="24"/>
          <w:szCs w:val="24"/>
        </w:rPr>
        <w:t>ieron i</w:t>
      </w:r>
      <w:r w:rsidRPr="000163FF">
        <w:rPr>
          <w:rFonts w:ascii="Times New Roman" w:eastAsia="Arial" w:hAnsi="Times New Roman" w:cs="Times New Roman"/>
          <w:sz w:val="24"/>
          <w:szCs w:val="24"/>
        </w:rPr>
        <w:t xml:space="preserve">ndagar y trabajar en torno a interrogantes sobre sus vivencias en torno al territorio y las prácticas de enseñanza. </w:t>
      </w:r>
    </w:p>
    <w:p w:rsidR="00D73585" w:rsidRPr="00E510BB" w:rsidRDefault="00555FDC" w:rsidP="00FB3567">
      <w:pPr>
        <w:spacing w:line="360" w:lineRule="auto"/>
        <w:ind w:left="0"/>
        <w:jc w:val="both"/>
        <w:rPr>
          <w:rFonts w:ascii="Times New Roman" w:eastAsia="Arial" w:hAnsi="Times New Roman" w:cs="Times New Roman"/>
          <w:sz w:val="24"/>
          <w:szCs w:val="24"/>
        </w:rPr>
      </w:pPr>
      <w:r w:rsidRPr="00E510BB">
        <w:rPr>
          <w:rFonts w:ascii="Times New Roman" w:eastAsia="Arial" w:hAnsi="Times New Roman" w:cs="Times New Roman"/>
          <w:sz w:val="24"/>
          <w:szCs w:val="24"/>
        </w:rPr>
        <w:t>Primera etapa</w:t>
      </w:r>
    </w:p>
    <w:p w:rsidR="00D73585" w:rsidRPr="000163FF" w:rsidRDefault="00555FDC" w:rsidP="00FB3567">
      <w:pPr>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Describimos el territorio que habitamos y construimos una representación gráfica simplificada del mismo con propiedades métricas, sobre una superficie bidimensional plana (mapa).</w:t>
      </w:r>
    </w:p>
    <w:p w:rsidR="00D73585" w:rsidRPr="000163FF" w:rsidRDefault="00555FDC" w:rsidP="00FB3567">
      <w:pPr>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Identificamos los DSS.</w:t>
      </w:r>
    </w:p>
    <w:p w:rsidR="00D73585" w:rsidRPr="000163FF" w:rsidRDefault="00555FDC" w:rsidP="00FB3567">
      <w:pPr>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 xml:space="preserve">Seleccionamos los gráficos que representan una expresión del rostro con el </w:t>
      </w:r>
      <w:r w:rsidR="00DC33A5" w:rsidRPr="000163FF">
        <w:rPr>
          <w:rFonts w:ascii="Times New Roman" w:eastAsia="Arial" w:hAnsi="Times New Roman" w:cs="Times New Roman"/>
          <w:sz w:val="24"/>
          <w:szCs w:val="24"/>
        </w:rPr>
        <w:t>objetivo</w:t>
      </w:r>
      <w:r w:rsidRPr="000163FF">
        <w:rPr>
          <w:rFonts w:ascii="Times New Roman" w:eastAsia="Arial" w:hAnsi="Times New Roman" w:cs="Times New Roman"/>
          <w:sz w:val="24"/>
          <w:szCs w:val="24"/>
        </w:rPr>
        <w:t xml:space="preserve"> de aludir a un estado anímico (emoticono).</w:t>
      </w:r>
    </w:p>
    <w:p w:rsidR="00947A5C" w:rsidRPr="000163FF" w:rsidRDefault="00F7584F" w:rsidP="00FB3567">
      <w:pPr>
        <w:pStyle w:val="Prrafodelista"/>
        <w:spacing w:line="360" w:lineRule="auto"/>
        <w:ind w:left="0"/>
        <w:jc w:val="center"/>
        <w:rPr>
          <w:rFonts w:ascii="Times New Roman" w:eastAsia="Arial" w:hAnsi="Times New Roman" w:cs="Times New Roman"/>
          <w:sz w:val="24"/>
          <w:szCs w:val="24"/>
        </w:rPr>
      </w:pPr>
      <w:r w:rsidRPr="000163FF">
        <w:rPr>
          <w:rFonts w:ascii="Times New Roman" w:hAnsi="Times New Roman" w:cs="Times New Roman"/>
          <w:noProof/>
          <w:sz w:val="24"/>
          <w:szCs w:val="24"/>
          <w:lang w:eastAsia="es-AR"/>
        </w:rPr>
        <w:drawing>
          <wp:inline distT="0" distB="0" distL="0" distR="0" wp14:anchorId="6D3F0BBE" wp14:editId="26B26798">
            <wp:extent cx="4043626" cy="227456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48708" cy="2277427"/>
                    </a:xfrm>
                    <a:prstGeom prst="rect">
                      <a:avLst/>
                    </a:prstGeom>
                    <a:noFill/>
                    <a:ln>
                      <a:noFill/>
                    </a:ln>
                  </pic:spPr>
                </pic:pic>
              </a:graphicData>
            </a:graphic>
          </wp:inline>
        </w:drawing>
      </w:r>
    </w:p>
    <w:p w:rsidR="00F80E69" w:rsidRDefault="00947A5C" w:rsidP="00FB3567">
      <w:pPr>
        <w:spacing w:line="360" w:lineRule="auto"/>
        <w:ind w:left="0"/>
        <w:jc w:val="both"/>
        <w:rPr>
          <w:rFonts w:ascii="Times New Roman" w:eastAsia="Arial" w:hAnsi="Times New Roman" w:cs="Times New Roman"/>
          <w:sz w:val="20"/>
          <w:szCs w:val="20"/>
        </w:rPr>
      </w:pPr>
      <w:bookmarkStart w:id="4" w:name="_Hlk5126485"/>
      <w:r w:rsidRPr="005D7BCD">
        <w:rPr>
          <w:rFonts w:ascii="Times New Roman" w:eastAsia="Arial" w:hAnsi="Times New Roman" w:cs="Times New Roman"/>
          <w:sz w:val="20"/>
          <w:szCs w:val="20"/>
        </w:rPr>
        <w:t xml:space="preserve">         </w:t>
      </w:r>
      <w:r w:rsidR="00E66D44" w:rsidRPr="005D7BCD">
        <w:rPr>
          <w:rFonts w:ascii="Times New Roman" w:eastAsia="Arial" w:hAnsi="Times New Roman" w:cs="Times New Roman"/>
          <w:sz w:val="20"/>
          <w:szCs w:val="20"/>
        </w:rPr>
        <w:t xml:space="preserve">     </w:t>
      </w:r>
      <w:r w:rsidRPr="005D7BCD">
        <w:rPr>
          <w:rFonts w:ascii="Times New Roman" w:eastAsia="Arial" w:hAnsi="Times New Roman" w:cs="Times New Roman"/>
          <w:sz w:val="20"/>
          <w:szCs w:val="20"/>
        </w:rPr>
        <w:t xml:space="preserve">  </w:t>
      </w:r>
      <w:r w:rsidR="005D7BCD">
        <w:rPr>
          <w:rFonts w:ascii="Times New Roman" w:eastAsia="Arial" w:hAnsi="Times New Roman" w:cs="Times New Roman"/>
          <w:sz w:val="20"/>
          <w:szCs w:val="20"/>
        </w:rPr>
        <w:t xml:space="preserve"> </w:t>
      </w:r>
      <w:r w:rsidR="00572CA7">
        <w:rPr>
          <w:rFonts w:ascii="Times New Roman" w:eastAsia="Arial" w:hAnsi="Times New Roman" w:cs="Times New Roman"/>
          <w:sz w:val="20"/>
          <w:szCs w:val="20"/>
        </w:rPr>
        <w:t xml:space="preserve">  </w:t>
      </w:r>
      <w:r w:rsidR="000908E1">
        <w:rPr>
          <w:rFonts w:ascii="Times New Roman" w:eastAsia="Arial" w:hAnsi="Times New Roman" w:cs="Times New Roman"/>
          <w:sz w:val="20"/>
          <w:szCs w:val="20"/>
        </w:rPr>
        <w:t xml:space="preserve">                 </w:t>
      </w:r>
      <w:r w:rsidR="00D22BF0" w:rsidRPr="005D7BCD">
        <w:rPr>
          <w:rFonts w:ascii="Times New Roman" w:eastAsia="Arial" w:hAnsi="Times New Roman" w:cs="Times New Roman"/>
          <w:sz w:val="20"/>
          <w:szCs w:val="20"/>
        </w:rPr>
        <w:t>Fotografía N</w:t>
      </w:r>
      <w:r w:rsidR="00F446D0" w:rsidRPr="005D7BCD">
        <w:rPr>
          <w:rFonts w:ascii="Times New Roman" w:eastAsia="Arial" w:hAnsi="Times New Roman" w:cs="Times New Roman"/>
          <w:sz w:val="20"/>
          <w:szCs w:val="20"/>
        </w:rPr>
        <w:t>º 1:</w:t>
      </w:r>
      <w:r w:rsidR="00F446D0" w:rsidRPr="005D7BCD">
        <w:rPr>
          <w:rFonts w:ascii="Times New Roman" w:eastAsia="Arial" w:hAnsi="Times New Roman" w:cs="Times New Roman"/>
          <w:b/>
          <w:sz w:val="20"/>
          <w:szCs w:val="20"/>
        </w:rPr>
        <w:t xml:space="preserve"> </w:t>
      </w:r>
      <w:r w:rsidRPr="00520326">
        <w:rPr>
          <w:rFonts w:ascii="Times New Roman" w:eastAsia="Arial" w:hAnsi="Times New Roman" w:cs="Times New Roman"/>
          <w:b/>
          <w:sz w:val="20"/>
          <w:szCs w:val="20"/>
        </w:rPr>
        <w:t>Situando los signos de los DSS en el</w:t>
      </w:r>
      <w:r w:rsidR="006711C3" w:rsidRPr="00520326">
        <w:rPr>
          <w:rFonts w:ascii="Times New Roman" w:eastAsia="Arial" w:hAnsi="Times New Roman" w:cs="Times New Roman"/>
          <w:b/>
          <w:sz w:val="20"/>
          <w:szCs w:val="20"/>
        </w:rPr>
        <w:t xml:space="preserve"> </w:t>
      </w:r>
      <w:r w:rsidRPr="00520326">
        <w:rPr>
          <w:rFonts w:ascii="Times New Roman" w:eastAsia="Arial" w:hAnsi="Times New Roman" w:cs="Times New Roman"/>
          <w:b/>
          <w:sz w:val="20"/>
          <w:szCs w:val="20"/>
        </w:rPr>
        <w:t>territorio</w:t>
      </w:r>
      <w:r w:rsidR="005D7BCD">
        <w:rPr>
          <w:rFonts w:ascii="Times New Roman" w:eastAsia="Arial" w:hAnsi="Times New Roman" w:cs="Times New Roman"/>
          <w:sz w:val="20"/>
          <w:szCs w:val="20"/>
        </w:rPr>
        <w:t>,</w:t>
      </w:r>
      <w:r w:rsidR="00A60E95" w:rsidRPr="005D7BCD">
        <w:rPr>
          <w:rFonts w:ascii="Times New Roman" w:eastAsia="Arial" w:hAnsi="Times New Roman" w:cs="Times New Roman"/>
          <w:sz w:val="20"/>
          <w:szCs w:val="20"/>
        </w:rPr>
        <w:t xml:space="preserve"> </w:t>
      </w:r>
      <w:r w:rsidR="00F446D0" w:rsidRPr="005D7BCD">
        <w:rPr>
          <w:rFonts w:ascii="Times New Roman" w:eastAsia="Arial" w:hAnsi="Times New Roman" w:cs="Times New Roman"/>
          <w:sz w:val="20"/>
          <w:szCs w:val="20"/>
        </w:rPr>
        <w:t>Facultad de</w:t>
      </w:r>
      <w:r w:rsidR="008A1CF8" w:rsidRPr="005D7BCD">
        <w:rPr>
          <w:rFonts w:ascii="Times New Roman" w:eastAsia="Arial" w:hAnsi="Times New Roman" w:cs="Times New Roman"/>
          <w:sz w:val="20"/>
          <w:szCs w:val="20"/>
        </w:rPr>
        <w:t xml:space="preserve"> </w:t>
      </w:r>
    </w:p>
    <w:p w:rsidR="00947A5C" w:rsidRPr="005D7BCD" w:rsidRDefault="00F80E69" w:rsidP="00FB3567">
      <w:pPr>
        <w:spacing w:line="360" w:lineRule="auto"/>
        <w:ind w:left="0"/>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                </w:t>
      </w:r>
      <w:r w:rsidR="000908E1">
        <w:rPr>
          <w:rFonts w:ascii="Times New Roman" w:eastAsia="Arial" w:hAnsi="Times New Roman" w:cs="Times New Roman"/>
          <w:sz w:val="20"/>
          <w:szCs w:val="20"/>
        </w:rPr>
        <w:t xml:space="preserve">                 </w:t>
      </w:r>
      <w:r>
        <w:rPr>
          <w:rFonts w:ascii="Times New Roman" w:eastAsia="Arial" w:hAnsi="Times New Roman" w:cs="Times New Roman"/>
          <w:sz w:val="20"/>
          <w:szCs w:val="20"/>
        </w:rPr>
        <w:t xml:space="preserve"> </w:t>
      </w:r>
      <w:r w:rsidR="00572CA7">
        <w:rPr>
          <w:rFonts w:ascii="Times New Roman" w:eastAsia="Arial" w:hAnsi="Times New Roman" w:cs="Times New Roman"/>
          <w:sz w:val="20"/>
          <w:szCs w:val="20"/>
        </w:rPr>
        <w:t xml:space="preserve">  </w:t>
      </w:r>
      <w:r w:rsidR="00F446D0" w:rsidRPr="005D7BCD">
        <w:rPr>
          <w:rFonts w:ascii="Times New Roman" w:eastAsia="Arial" w:hAnsi="Times New Roman" w:cs="Times New Roman"/>
          <w:sz w:val="20"/>
          <w:szCs w:val="20"/>
        </w:rPr>
        <w:t xml:space="preserve">Medicina y Ciencias </w:t>
      </w:r>
      <w:r w:rsidR="00A60E95" w:rsidRPr="005D7BCD">
        <w:rPr>
          <w:rFonts w:ascii="Times New Roman" w:eastAsia="Arial" w:hAnsi="Times New Roman" w:cs="Times New Roman"/>
          <w:sz w:val="20"/>
          <w:szCs w:val="20"/>
        </w:rPr>
        <w:t>de la Salud, U</w:t>
      </w:r>
      <w:r w:rsidR="0018277B">
        <w:rPr>
          <w:rFonts w:ascii="Times New Roman" w:eastAsia="Arial" w:hAnsi="Times New Roman" w:cs="Times New Roman"/>
          <w:sz w:val="20"/>
          <w:szCs w:val="20"/>
        </w:rPr>
        <w:t>A</w:t>
      </w:r>
      <w:r w:rsidR="00F446D0" w:rsidRPr="005D7BCD">
        <w:rPr>
          <w:rFonts w:ascii="Times New Roman" w:eastAsia="Arial" w:hAnsi="Times New Roman" w:cs="Times New Roman"/>
          <w:sz w:val="20"/>
          <w:szCs w:val="20"/>
        </w:rPr>
        <w:t>I, Rosario 2018</w:t>
      </w:r>
      <w:r w:rsidR="008A1CF8" w:rsidRPr="005D7BCD">
        <w:rPr>
          <w:rFonts w:ascii="Times New Roman" w:eastAsia="Arial" w:hAnsi="Times New Roman" w:cs="Times New Roman"/>
          <w:sz w:val="20"/>
          <w:szCs w:val="20"/>
        </w:rPr>
        <w:t>.</w:t>
      </w:r>
    </w:p>
    <w:bookmarkEnd w:id="4"/>
    <w:p w:rsidR="00D73585" w:rsidRPr="00E510BB" w:rsidRDefault="00555FDC" w:rsidP="00FB3567">
      <w:pPr>
        <w:spacing w:line="360" w:lineRule="auto"/>
        <w:ind w:left="0"/>
        <w:jc w:val="both"/>
        <w:rPr>
          <w:rFonts w:ascii="Times New Roman" w:eastAsia="Arial" w:hAnsi="Times New Roman" w:cs="Times New Roman"/>
          <w:sz w:val="24"/>
          <w:szCs w:val="24"/>
        </w:rPr>
      </w:pPr>
      <w:r w:rsidRPr="00E510BB">
        <w:rPr>
          <w:rFonts w:ascii="Times New Roman" w:eastAsia="Arial" w:hAnsi="Times New Roman" w:cs="Times New Roman"/>
          <w:sz w:val="24"/>
          <w:szCs w:val="24"/>
        </w:rPr>
        <w:t>Segunda etapa</w:t>
      </w:r>
    </w:p>
    <w:p w:rsidR="003F21A7" w:rsidRPr="000163FF" w:rsidRDefault="00555FDC" w:rsidP="00FB3567">
      <w:pPr>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lastRenderedPageBreak/>
        <w:t>Reconstruimos las vivencias territoriales y recorridos individuales</w:t>
      </w:r>
      <w:r w:rsidR="003F21A7" w:rsidRPr="000163FF">
        <w:rPr>
          <w:rFonts w:ascii="Times New Roman" w:eastAsia="Arial" w:hAnsi="Times New Roman" w:cs="Times New Roman"/>
          <w:sz w:val="24"/>
          <w:szCs w:val="24"/>
        </w:rPr>
        <w:t>. L</w:t>
      </w:r>
      <w:r w:rsidRPr="000163FF">
        <w:rPr>
          <w:rFonts w:ascii="Times New Roman" w:eastAsia="Arial" w:hAnsi="Times New Roman" w:cs="Times New Roman"/>
          <w:sz w:val="24"/>
          <w:szCs w:val="24"/>
        </w:rPr>
        <w:t xml:space="preserve">os </w:t>
      </w:r>
      <w:r w:rsidR="00184FF4" w:rsidRPr="000163FF">
        <w:rPr>
          <w:rFonts w:ascii="Times New Roman" w:eastAsia="Arial" w:hAnsi="Times New Roman" w:cs="Times New Roman"/>
          <w:sz w:val="24"/>
          <w:szCs w:val="24"/>
        </w:rPr>
        <w:t>s</w:t>
      </w:r>
      <w:r w:rsidR="003F21A7" w:rsidRPr="000163FF">
        <w:rPr>
          <w:rFonts w:ascii="Times New Roman" w:eastAsia="Arial" w:hAnsi="Times New Roman" w:cs="Times New Roman"/>
          <w:sz w:val="24"/>
          <w:szCs w:val="24"/>
        </w:rPr>
        <w:t xml:space="preserve">ocializamos a partir de la selección de </w:t>
      </w:r>
      <w:r w:rsidRPr="000163FF">
        <w:rPr>
          <w:rFonts w:ascii="Times New Roman" w:eastAsia="Arial" w:hAnsi="Times New Roman" w:cs="Times New Roman"/>
          <w:sz w:val="24"/>
          <w:szCs w:val="24"/>
        </w:rPr>
        <w:t>los iconos que re</w:t>
      </w:r>
      <w:r w:rsidR="003F21A7" w:rsidRPr="000163FF">
        <w:rPr>
          <w:rFonts w:ascii="Times New Roman" w:eastAsia="Arial" w:hAnsi="Times New Roman" w:cs="Times New Roman"/>
          <w:sz w:val="24"/>
          <w:szCs w:val="24"/>
        </w:rPr>
        <w:t>presentan a cada uno de los D</w:t>
      </w:r>
      <w:r w:rsidR="00C30224" w:rsidRPr="000163FF">
        <w:rPr>
          <w:rFonts w:ascii="Times New Roman" w:eastAsia="Arial" w:hAnsi="Times New Roman" w:cs="Times New Roman"/>
          <w:sz w:val="24"/>
          <w:szCs w:val="24"/>
        </w:rPr>
        <w:t>SS</w:t>
      </w:r>
      <w:r w:rsidR="003F21A7" w:rsidRPr="000163FF">
        <w:rPr>
          <w:rFonts w:ascii="Times New Roman" w:eastAsia="Arial" w:hAnsi="Times New Roman" w:cs="Times New Roman"/>
          <w:sz w:val="24"/>
          <w:szCs w:val="24"/>
        </w:rPr>
        <w:t xml:space="preserve">, representados con los estados anímicos a partir de los </w:t>
      </w:r>
      <w:r w:rsidR="003F21A7" w:rsidRPr="00973628">
        <w:rPr>
          <w:rFonts w:ascii="Times New Roman" w:eastAsia="Arial" w:hAnsi="Times New Roman" w:cs="Times New Roman"/>
          <w:sz w:val="24"/>
          <w:szCs w:val="24"/>
        </w:rPr>
        <w:t>emoticon</w:t>
      </w:r>
      <w:r w:rsidR="00184FF4" w:rsidRPr="00973628">
        <w:rPr>
          <w:rFonts w:ascii="Times New Roman" w:eastAsia="Arial" w:hAnsi="Times New Roman" w:cs="Times New Roman"/>
          <w:sz w:val="24"/>
          <w:szCs w:val="24"/>
        </w:rPr>
        <w:t>o</w:t>
      </w:r>
      <w:r w:rsidR="003F21A7" w:rsidRPr="00973628">
        <w:rPr>
          <w:rFonts w:ascii="Times New Roman" w:eastAsia="Arial" w:hAnsi="Times New Roman" w:cs="Times New Roman"/>
          <w:sz w:val="24"/>
          <w:szCs w:val="24"/>
        </w:rPr>
        <w:t xml:space="preserve">s. </w:t>
      </w:r>
    </w:p>
    <w:p w:rsidR="007F185E" w:rsidRPr="000163FF" w:rsidRDefault="006F2063" w:rsidP="00FB3567">
      <w:pPr>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 xml:space="preserve">  </w:t>
      </w:r>
    </w:p>
    <w:p w:rsidR="005E4E06" w:rsidRPr="000163FF" w:rsidRDefault="00C21C51" w:rsidP="00FB3567">
      <w:pPr>
        <w:spacing w:line="360" w:lineRule="auto"/>
        <w:ind w:left="0"/>
        <w:jc w:val="center"/>
        <w:rPr>
          <w:rFonts w:ascii="Times New Roman" w:eastAsia="Arial" w:hAnsi="Times New Roman" w:cs="Times New Roman"/>
          <w:sz w:val="24"/>
          <w:szCs w:val="24"/>
        </w:rPr>
      </w:pPr>
      <w:r w:rsidRPr="000163FF">
        <w:rPr>
          <w:rFonts w:ascii="Times New Roman" w:hAnsi="Times New Roman" w:cs="Times New Roman"/>
          <w:noProof/>
          <w:sz w:val="24"/>
          <w:szCs w:val="24"/>
          <w:lang w:eastAsia="es-AR"/>
        </w:rPr>
        <w:drawing>
          <wp:inline distT="0" distB="0" distL="0" distR="0" wp14:anchorId="43B98011" wp14:editId="28345975">
            <wp:extent cx="2823132" cy="344360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2539" cy="3516068"/>
                    </a:xfrm>
                    <a:prstGeom prst="rect">
                      <a:avLst/>
                    </a:prstGeom>
                    <a:noFill/>
                    <a:ln>
                      <a:noFill/>
                    </a:ln>
                  </pic:spPr>
                </pic:pic>
              </a:graphicData>
            </a:graphic>
          </wp:inline>
        </w:drawing>
      </w:r>
    </w:p>
    <w:p w:rsidR="009B2B24" w:rsidRDefault="006F2063" w:rsidP="00FB3567">
      <w:pPr>
        <w:spacing w:line="360" w:lineRule="auto"/>
        <w:ind w:left="0"/>
        <w:jc w:val="both"/>
        <w:rPr>
          <w:rFonts w:ascii="Times New Roman" w:eastAsia="Arial" w:hAnsi="Times New Roman" w:cs="Times New Roman"/>
          <w:sz w:val="20"/>
          <w:szCs w:val="20"/>
        </w:rPr>
      </w:pPr>
      <w:r w:rsidRPr="000163FF">
        <w:rPr>
          <w:rFonts w:ascii="Times New Roman" w:eastAsia="Arial" w:hAnsi="Times New Roman" w:cs="Times New Roman"/>
          <w:sz w:val="24"/>
          <w:szCs w:val="24"/>
        </w:rPr>
        <w:t xml:space="preserve">            </w:t>
      </w:r>
      <w:bookmarkStart w:id="5" w:name="_Hlk5126574"/>
      <w:r w:rsidR="009F6F08">
        <w:rPr>
          <w:rFonts w:ascii="Times New Roman" w:eastAsia="Arial" w:hAnsi="Times New Roman" w:cs="Times New Roman"/>
          <w:sz w:val="24"/>
          <w:szCs w:val="24"/>
        </w:rPr>
        <w:t xml:space="preserve"> </w:t>
      </w:r>
      <w:r w:rsidR="00947A5C" w:rsidRPr="000163FF">
        <w:rPr>
          <w:rFonts w:ascii="Times New Roman" w:eastAsia="Arial" w:hAnsi="Times New Roman" w:cs="Times New Roman"/>
          <w:b/>
          <w:sz w:val="24"/>
          <w:szCs w:val="24"/>
        </w:rPr>
        <w:t xml:space="preserve">   </w:t>
      </w:r>
      <w:r w:rsidRPr="000163FF">
        <w:rPr>
          <w:rFonts w:ascii="Times New Roman" w:eastAsia="Arial" w:hAnsi="Times New Roman" w:cs="Times New Roman"/>
          <w:b/>
          <w:sz w:val="24"/>
          <w:szCs w:val="24"/>
        </w:rPr>
        <w:t xml:space="preserve">       </w:t>
      </w:r>
      <w:r w:rsidR="006711C3">
        <w:rPr>
          <w:rFonts w:ascii="Times New Roman" w:eastAsia="Arial" w:hAnsi="Times New Roman" w:cs="Times New Roman"/>
          <w:b/>
          <w:sz w:val="24"/>
          <w:szCs w:val="24"/>
        </w:rPr>
        <w:t xml:space="preserve">                       </w:t>
      </w:r>
      <w:r w:rsidR="003E3CCD" w:rsidRPr="00A60E95">
        <w:rPr>
          <w:rFonts w:ascii="Times New Roman" w:eastAsia="Arial" w:hAnsi="Times New Roman" w:cs="Times New Roman"/>
          <w:sz w:val="20"/>
          <w:szCs w:val="20"/>
        </w:rPr>
        <w:t>Fotografía N</w:t>
      </w:r>
      <w:r w:rsidR="00F446D0" w:rsidRPr="00A60E95">
        <w:rPr>
          <w:rFonts w:ascii="Times New Roman" w:eastAsia="Arial" w:hAnsi="Times New Roman" w:cs="Times New Roman"/>
          <w:sz w:val="20"/>
          <w:szCs w:val="20"/>
        </w:rPr>
        <w:t xml:space="preserve">º 2: </w:t>
      </w:r>
      <w:r w:rsidR="00947A5C" w:rsidRPr="00520326">
        <w:rPr>
          <w:rFonts w:ascii="Times New Roman" w:eastAsia="Arial" w:hAnsi="Times New Roman" w:cs="Times New Roman"/>
          <w:b/>
          <w:sz w:val="20"/>
          <w:szCs w:val="20"/>
        </w:rPr>
        <w:t>Discutiendo la ocurrencia de</w:t>
      </w:r>
      <w:r w:rsidR="009B2B24" w:rsidRPr="00520326">
        <w:rPr>
          <w:rFonts w:ascii="Times New Roman" w:eastAsia="Arial" w:hAnsi="Times New Roman" w:cs="Times New Roman"/>
          <w:b/>
          <w:sz w:val="20"/>
          <w:szCs w:val="20"/>
        </w:rPr>
        <w:t xml:space="preserve"> </w:t>
      </w:r>
      <w:r w:rsidR="007050F3" w:rsidRPr="00520326">
        <w:rPr>
          <w:rFonts w:ascii="Times New Roman" w:eastAsia="Arial" w:hAnsi="Times New Roman" w:cs="Times New Roman"/>
          <w:b/>
          <w:sz w:val="20"/>
          <w:szCs w:val="20"/>
        </w:rPr>
        <w:t>los</w:t>
      </w:r>
      <w:r w:rsidR="009F6F08" w:rsidRPr="00520326">
        <w:rPr>
          <w:rFonts w:ascii="Times New Roman" w:eastAsia="Arial" w:hAnsi="Times New Roman" w:cs="Times New Roman"/>
          <w:b/>
          <w:sz w:val="20"/>
          <w:szCs w:val="20"/>
        </w:rPr>
        <w:t xml:space="preserve"> </w:t>
      </w:r>
      <w:r w:rsidR="00947A5C" w:rsidRPr="00520326">
        <w:rPr>
          <w:rFonts w:ascii="Times New Roman" w:eastAsia="Arial" w:hAnsi="Times New Roman" w:cs="Times New Roman"/>
          <w:b/>
          <w:sz w:val="20"/>
          <w:szCs w:val="20"/>
        </w:rPr>
        <w:t>D</w:t>
      </w:r>
      <w:r w:rsidR="009B2B24" w:rsidRPr="00520326">
        <w:rPr>
          <w:rFonts w:ascii="Times New Roman" w:eastAsia="Arial" w:hAnsi="Times New Roman" w:cs="Times New Roman"/>
          <w:b/>
          <w:sz w:val="20"/>
          <w:szCs w:val="20"/>
        </w:rPr>
        <w:t>SS</w:t>
      </w:r>
      <w:r w:rsidR="009F6F08" w:rsidRPr="00520326">
        <w:rPr>
          <w:rFonts w:ascii="Times New Roman" w:eastAsia="Arial" w:hAnsi="Times New Roman" w:cs="Times New Roman"/>
          <w:b/>
          <w:sz w:val="20"/>
          <w:szCs w:val="20"/>
        </w:rPr>
        <w:t>.</w:t>
      </w:r>
      <w:r w:rsidR="009F6F08" w:rsidRPr="00A60E95">
        <w:rPr>
          <w:rFonts w:ascii="Times New Roman" w:eastAsia="Arial" w:hAnsi="Times New Roman" w:cs="Times New Roman"/>
          <w:sz w:val="20"/>
          <w:szCs w:val="20"/>
        </w:rPr>
        <w:t xml:space="preserve"> </w:t>
      </w:r>
    </w:p>
    <w:p w:rsidR="00486DAF" w:rsidRDefault="009B2B24" w:rsidP="00FB3567">
      <w:pPr>
        <w:spacing w:line="360" w:lineRule="auto"/>
        <w:ind w:left="0"/>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                                                     </w:t>
      </w:r>
      <w:r w:rsidR="00486DAF">
        <w:rPr>
          <w:rFonts w:ascii="Times New Roman" w:eastAsia="Arial" w:hAnsi="Times New Roman" w:cs="Times New Roman"/>
          <w:sz w:val="20"/>
          <w:szCs w:val="20"/>
        </w:rPr>
        <w:t xml:space="preserve">  </w:t>
      </w:r>
      <w:r w:rsidR="00895FE8">
        <w:rPr>
          <w:rFonts w:ascii="Times New Roman" w:eastAsia="Arial" w:hAnsi="Times New Roman" w:cs="Times New Roman"/>
          <w:sz w:val="20"/>
          <w:szCs w:val="20"/>
        </w:rPr>
        <w:t>Facultad</w:t>
      </w:r>
      <w:r w:rsidR="007050F3" w:rsidRPr="00A60E95">
        <w:rPr>
          <w:rFonts w:ascii="Times New Roman" w:eastAsia="Arial" w:hAnsi="Times New Roman" w:cs="Times New Roman"/>
          <w:sz w:val="20"/>
          <w:szCs w:val="20"/>
        </w:rPr>
        <w:t xml:space="preserve"> </w:t>
      </w:r>
      <w:r w:rsidR="00F446D0" w:rsidRPr="00A60E95">
        <w:rPr>
          <w:rFonts w:ascii="Times New Roman" w:eastAsia="Arial" w:hAnsi="Times New Roman" w:cs="Times New Roman"/>
          <w:sz w:val="20"/>
          <w:szCs w:val="20"/>
        </w:rPr>
        <w:t>de Medicina y Ciencias</w:t>
      </w:r>
      <w:r w:rsidR="007050F3" w:rsidRPr="00A60E95">
        <w:rPr>
          <w:rFonts w:ascii="Times New Roman" w:eastAsia="Arial" w:hAnsi="Times New Roman" w:cs="Times New Roman"/>
          <w:sz w:val="20"/>
          <w:szCs w:val="20"/>
        </w:rPr>
        <w:t xml:space="preserve"> de la</w:t>
      </w:r>
      <w:r w:rsidR="009F6F08" w:rsidRPr="00A60E95">
        <w:rPr>
          <w:rFonts w:ascii="Times New Roman" w:eastAsia="Arial" w:hAnsi="Times New Roman" w:cs="Times New Roman"/>
          <w:sz w:val="20"/>
          <w:szCs w:val="20"/>
        </w:rPr>
        <w:t xml:space="preserve"> </w:t>
      </w:r>
      <w:r w:rsidR="00F80E69">
        <w:rPr>
          <w:rFonts w:ascii="Times New Roman" w:eastAsia="Arial" w:hAnsi="Times New Roman" w:cs="Times New Roman"/>
          <w:sz w:val="20"/>
          <w:szCs w:val="20"/>
        </w:rPr>
        <w:t>Salud, U</w:t>
      </w:r>
      <w:r w:rsidR="00F446D0" w:rsidRPr="00A60E95">
        <w:rPr>
          <w:rFonts w:ascii="Times New Roman" w:eastAsia="Arial" w:hAnsi="Times New Roman" w:cs="Times New Roman"/>
          <w:sz w:val="20"/>
          <w:szCs w:val="20"/>
        </w:rPr>
        <w:t>AI,</w:t>
      </w:r>
    </w:p>
    <w:p w:rsidR="007F185E" w:rsidRPr="00A60E95" w:rsidRDefault="00486DAF" w:rsidP="00FB3567">
      <w:pPr>
        <w:spacing w:line="360" w:lineRule="auto"/>
        <w:ind w:left="0"/>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                                                      </w:t>
      </w:r>
      <w:r w:rsidR="00734D14" w:rsidRPr="00A60E95">
        <w:rPr>
          <w:rFonts w:ascii="Times New Roman" w:eastAsia="Arial" w:hAnsi="Times New Roman" w:cs="Times New Roman"/>
          <w:sz w:val="20"/>
          <w:szCs w:val="20"/>
        </w:rPr>
        <w:t xml:space="preserve"> </w:t>
      </w:r>
      <w:r w:rsidR="00F446D0" w:rsidRPr="00A60E95">
        <w:rPr>
          <w:rFonts w:ascii="Times New Roman" w:eastAsia="Arial" w:hAnsi="Times New Roman" w:cs="Times New Roman"/>
          <w:sz w:val="20"/>
          <w:szCs w:val="20"/>
        </w:rPr>
        <w:t>Rosario,</w:t>
      </w:r>
      <w:r>
        <w:rPr>
          <w:rFonts w:ascii="Times New Roman" w:eastAsia="Arial" w:hAnsi="Times New Roman" w:cs="Times New Roman"/>
          <w:sz w:val="20"/>
          <w:szCs w:val="20"/>
        </w:rPr>
        <w:t xml:space="preserve"> </w:t>
      </w:r>
      <w:r w:rsidR="00F446D0" w:rsidRPr="00A60E95">
        <w:rPr>
          <w:rFonts w:ascii="Times New Roman" w:eastAsia="Arial" w:hAnsi="Times New Roman" w:cs="Times New Roman"/>
          <w:sz w:val="20"/>
          <w:szCs w:val="20"/>
        </w:rPr>
        <w:t>2018.-</w:t>
      </w:r>
      <w:r w:rsidR="00947A5C" w:rsidRPr="00A60E95">
        <w:rPr>
          <w:rFonts w:ascii="Times New Roman" w:eastAsia="Arial" w:hAnsi="Times New Roman" w:cs="Times New Roman"/>
          <w:b/>
          <w:sz w:val="20"/>
          <w:szCs w:val="20"/>
        </w:rPr>
        <w:t xml:space="preserve"> </w:t>
      </w:r>
      <w:bookmarkEnd w:id="5"/>
    </w:p>
    <w:p w:rsidR="00D73585" w:rsidRPr="00E510BB" w:rsidRDefault="00555FDC" w:rsidP="00FB3567">
      <w:pPr>
        <w:spacing w:line="360" w:lineRule="auto"/>
        <w:ind w:left="0"/>
        <w:jc w:val="both"/>
        <w:rPr>
          <w:rFonts w:ascii="Times New Roman" w:eastAsia="Arial" w:hAnsi="Times New Roman" w:cs="Times New Roman"/>
          <w:sz w:val="24"/>
          <w:szCs w:val="24"/>
        </w:rPr>
      </w:pPr>
      <w:r w:rsidRPr="00E510BB">
        <w:rPr>
          <w:rFonts w:ascii="Times New Roman" w:eastAsia="Arial" w:hAnsi="Times New Roman" w:cs="Times New Roman"/>
          <w:sz w:val="24"/>
          <w:szCs w:val="24"/>
        </w:rPr>
        <w:t>Tercera etapa</w:t>
      </w:r>
    </w:p>
    <w:p w:rsidR="00D73585" w:rsidRPr="000163FF" w:rsidRDefault="00555FDC" w:rsidP="00FB3567">
      <w:pPr>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Señalamos en el mapa recorridos habituales y lugares de vivencias.</w:t>
      </w:r>
    </w:p>
    <w:p w:rsidR="00D73585" w:rsidRPr="000163FF" w:rsidRDefault="00555FDC" w:rsidP="00FB3567">
      <w:pPr>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Reconocimos las percepciones: aromas, sonidos, sensaciones, los sentimientos y las emociones.</w:t>
      </w:r>
    </w:p>
    <w:p w:rsidR="00D73585" w:rsidRPr="000163FF" w:rsidRDefault="00555FDC" w:rsidP="00FB3567">
      <w:pPr>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Hicimos conscientes las emociones.</w:t>
      </w:r>
    </w:p>
    <w:p w:rsidR="00D73585" w:rsidRPr="000163FF" w:rsidRDefault="00555FDC" w:rsidP="00FB3567">
      <w:pPr>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Escogimos y ubicamos el icono de la emoción correspondiente.</w:t>
      </w:r>
    </w:p>
    <w:p w:rsidR="00D73585" w:rsidRPr="000163FF" w:rsidRDefault="00555FDC" w:rsidP="00FB3567">
      <w:pPr>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Reconocimos las circunstancias que determinan el estado de salud en el territorio.</w:t>
      </w:r>
    </w:p>
    <w:p w:rsidR="006710E9" w:rsidRPr="000163FF" w:rsidRDefault="00555FDC" w:rsidP="00FB3567">
      <w:pPr>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Elegimos las iconografías correspondientes y las ubicamos sobre el mapa.</w:t>
      </w:r>
    </w:p>
    <w:p w:rsidR="00D73585" w:rsidRPr="00E510BB" w:rsidRDefault="00555FDC" w:rsidP="00FB3567">
      <w:pPr>
        <w:spacing w:line="360" w:lineRule="auto"/>
        <w:ind w:left="0"/>
        <w:jc w:val="both"/>
        <w:rPr>
          <w:rFonts w:ascii="Times New Roman" w:eastAsia="Arial" w:hAnsi="Times New Roman" w:cs="Times New Roman"/>
          <w:sz w:val="24"/>
          <w:szCs w:val="24"/>
        </w:rPr>
      </w:pPr>
      <w:r w:rsidRPr="00E510BB">
        <w:rPr>
          <w:rFonts w:ascii="Times New Roman" w:eastAsia="Arial" w:hAnsi="Times New Roman" w:cs="Times New Roman"/>
          <w:sz w:val="24"/>
          <w:szCs w:val="24"/>
        </w:rPr>
        <w:t>Cuarta etapa</w:t>
      </w:r>
    </w:p>
    <w:p w:rsidR="00D73585" w:rsidRPr="000163FF" w:rsidRDefault="00555FDC" w:rsidP="00FB3567">
      <w:pPr>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 xml:space="preserve">Grupos de </w:t>
      </w:r>
      <w:r w:rsidR="00995B37" w:rsidRPr="000163FF">
        <w:rPr>
          <w:rFonts w:ascii="Times New Roman" w:eastAsia="Arial" w:hAnsi="Times New Roman" w:cs="Times New Roman"/>
          <w:sz w:val="24"/>
          <w:szCs w:val="24"/>
        </w:rPr>
        <w:t>discusión</w:t>
      </w:r>
      <w:r w:rsidRPr="000163FF">
        <w:rPr>
          <w:rFonts w:ascii="Times New Roman" w:eastAsia="Arial" w:hAnsi="Times New Roman" w:cs="Times New Roman"/>
          <w:sz w:val="24"/>
          <w:szCs w:val="24"/>
        </w:rPr>
        <w:t xml:space="preserve"> </w:t>
      </w:r>
    </w:p>
    <w:p w:rsidR="00C30224" w:rsidRPr="000163FF" w:rsidRDefault="00C30224" w:rsidP="00FB3567">
      <w:pPr>
        <w:spacing w:line="360" w:lineRule="auto"/>
        <w:ind w:left="0"/>
        <w:jc w:val="both"/>
        <w:rPr>
          <w:rFonts w:ascii="Times New Roman" w:eastAsia="Arial" w:hAnsi="Times New Roman" w:cs="Times New Roman"/>
          <w:sz w:val="24"/>
          <w:szCs w:val="24"/>
        </w:rPr>
      </w:pPr>
      <w:r w:rsidRPr="000163FF">
        <w:rPr>
          <w:rFonts w:ascii="Times New Roman" w:hAnsi="Times New Roman" w:cs="Times New Roman"/>
          <w:color w:val="222222"/>
          <w:sz w:val="24"/>
          <w:szCs w:val="24"/>
        </w:rPr>
        <w:t>Los participantes trabajaron en pequeños grupos para reflexionar sobre sus propias experiencias en la implementación y el despliegue basados en la cartografía.</w:t>
      </w:r>
    </w:p>
    <w:p w:rsidR="00D73585" w:rsidRPr="000163FF" w:rsidRDefault="00555FDC" w:rsidP="00FB3567">
      <w:pPr>
        <w:spacing w:line="360" w:lineRule="auto"/>
        <w:ind w:left="0"/>
        <w:rPr>
          <w:rFonts w:ascii="Times New Roman" w:eastAsia="Arial" w:hAnsi="Times New Roman" w:cs="Times New Roman"/>
          <w:sz w:val="24"/>
          <w:szCs w:val="24"/>
        </w:rPr>
      </w:pPr>
      <w:r w:rsidRPr="000163FF">
        <w:rPr>
          <w:rFonts w:ascii="Times New Roman" w:eastAsia="Arial" w:hAnsi="Times New Roman" w:cs="Times New Roman"/>
          <w:sz w:val="24"/>
          <w:szCs w:val="24"/>
        </w:rPr>
        <w:t>P</w:t>
      </w:r>
      <w:r w:rsidR="003F21A7" w:rsidRPr="000163FF">
        <w:rPr>
          <w:rFonts w:ascii="Times New Roman" w:eastAsia="Arial" w:hAnsi="Times New Roman" w:cs="Times New Roman"/>
          <w:sz w:val="24"/>
          <w:szCs w:val="24"/>
        </w:rPr>
        <w:t>reguntas disparadoras sobre el o</w:t>
      </w:r>
      <w:r w:rsidRPr="000163FF">
        <w:rPr>
          <w:rFonts w:ascii="Times New Roman" w:eastAsia="Arial" w:hAnsi="Times New Roman" w:cs="Times New Roman"/>
          <w:sz w:val="24"/>
          <w:szCs w:val="24"/>
        </w:rPr>
        <w:t>rigen de la percepción personal de los D</w:t>
      </w:r>
      <w:r w:rsidR="00C30224" w:rsidRPr="000163FF">
        <w:rPr>
          <w:rFonts w:ascii="Times New Roman" w:eastAsia="Arial" w:hAnsi="Times New Roman" w:cs="Times New Roman"/>
          <w:sz w:val="24"/>
          <w:szCs w:val="24"/>
        </w:rPr>
        <w:t>SS</w:t>
      </w:r>
      <w:r w:rsidRPr="000163FF">
        <w:rPr>
          <w:rFonts w:ascii="Times New Roman" w:eastAsia="Arial" w:hAnsi="Times New Roman" w:cs="Times New Roman"/>
          <w:sz w:val="24"/>
          <w:szCs w:val="24"/>
        </w:rPr>
        <w:t>:</w:t>
      </w:r>
      <w:r w:rsidR="00184FF4" w:rsidRPr="000163FF">
        <w:rPr>
          <w:rFonts w:ascii="Times New Roman" w:eastAsia="Arial" w:hAnsi="Times New Roman" w:cs="Times New Roman"/>
          <w:sz w:val="24"/>
          <w:szCs w:val="24"/>
        </w:rPr>
        <w:t xml:space="preserve"> </w:t>
      </w:r>
      <w:proofErr w:type="spellStart"/>
      <w:r w:rsidR="003E3CCD" w:rsidRPr="000163FF">
        <w:rPr>
          <w:rFonts w:ascii="Times New Roman" w:eastAsia="Arial" w:hAnsi="Times New Roman" w:cs="Times New Roman"/>
          <w:sz w:val="24"/>
          <w:szCs w:val="24"/>
        </w:rPr>
        <w:t>Ejs</w:t>
      </w:r>
      <w:proofErr w:type="spellEnd"/>
      <w:r w:rsidR="003E3CCD" w:rsidRPr="000163FF">
        <w:rPr>
          <w:rFonts w:ascii="Times New Roman" w:eastAsia="Arial" w:hAnsi="Times New Roman" w:cs="Times New Roman"/>
          <w:sz w:val="24"/>
          <w:szCs w:val="24"/>
        </w:rPr>
        <w:t>.:</w:t>
      </w:r>
      <w:r w:rsidRPr="000163FF">
        <w:rPr>
          <w:rFonts w:ascii="Times New Roman" w:eastAsia="Arial" w:hAnsi="Times New Roman" w:cs="Times New Roman"/>
          <w:sz w:val="24"/>
          <w:szCs w:val="24"/>
        </w:rPr>
        <w:t xml:space="preserve"> ¿Lo vivencia en sus prácticas profesionales?</w:t>
      </w:r>
      <w:r w:rsidR="003F21A7" w:rsidRPr="000163FF">
        <w:rPr>
          <w:rFonts w:ascii="Times New Roman" w:eastAsia="Arial" w:hAnsi="Times New Roman" w:cs="Times New Roman"/>
          <w:sz w:val="24"/>
          <w:szCs w:val="24"/>
        </w:rPr>
        <w:t xml:space="preserve"> ¿Lo percibe a través de los medios de comunicación?</w:t>
      </w:r>
      <w:r w:rsidRPr="000163FF">
        <w:rPr>
          <w:rFonts w:ascii="Times New Roman" w:eastAsia="Arial" w:hAnsi="Times New Roman" w:cs="Times New Roman"/>
          <w:sz w:val="24"/>
          <w:szCs w:val="24"/>
        </w:rPr>
        <w:t xml:space="preserve"> </w:t>
      </w:r>
      <w:r w:rsidR="003F21A7" w:rsidRPr="000163FF">
        <w:rPr>
          <w:rFonts w:ascii="Times New Roman" w:eastAsia="Arial" w:hAnsi="Times New Roman" w:cs="Times New Roman"/>
          <w:sz w:val="24"/>
          <w:szCs w:val="24"/>
        </w:rPr>
        <w:t xml:space="preserve">¿Qué </w:t>
      </w:r>
      <w:r w:rsidRPr="000163FF">
        <w:rPr>
          <w:rFonts w:ascii="Times New Roman" w:eastAsia="Arial" w:hAnsi="Times New Roman" w:cs="Times New Roman"/>
          <w:sz w:val="24"/>
          <w:szCs w:val="24"/>
        </w:rPr>
        <w:t xml:space="preserve">experiencias </w:t>
      </w:r>
      <w:r w:rsidRPr="000163FF">
        <w:rPr>
          <w:rFonts w:ascii="Times New Roman" w:eastAsia="Arial" w:hAnsi="Times New Roman" w:cs="Times New Roman"/>
          <w:sz w:val="24"/>
          <w:szCs w:val="24"/>
        </w:rPr>
        <w:lastRenderedPageBreak/>
        <w:t>personales</w:t>
      </w:r>
      <w:r w:rsidR="003F21A7" w:rsidRPr="000163FF">
        <w:rPr>
          <w:rFonts w:ascii="Times New Roman" w:eastAsia="Arial" w:hAnsi="Times New Roman" w:cs="Times New Roman"/>
          <w:sz w:val="24"/>
          <w:szCs w:val="24"/>
        </w:rPr>
        <w:t xml:space="preserve"> atraviesa en relación a cada determinante social</w:t>
      </w:r>
      <w:r w:rsidRPr="000163FF">
        <w:rPr>
          <w:rFonts w:ascii="Times New Roman" w:eastAsia="Arial" w:hAnsi="Times New Roman" w:cs="Times New Roman"/>
          <w:sz w:val="24"/>
          <w:szCs w:val="24"/>
        </w:rPr>
        <w:t>?</w:t>
      </w:r>
      <w:r w:rsidR="00770A1B">
        <w:rPr>
          <w:rFonts w:ascii="Times New Roman" w:eastAsia="Arial" w:hAnsi="Times New Roman" w:cs="Times New Roman"/>
          <w:sz w:val="24"/>
          <w:szCs w:val="24"/>
        </w:rPr>
        <w:t xml:space="preserve"> </w:t>
      </w:r>
      <w:r w:rsidRPr="000163FF">
        <w:rPr>
          <w:rFonts w:ascii="Times New Roman" w:eastAsia="Arial" w:hAnsi="Times New Roman" w:cs="Times New Roman"/>
          <w:sz w:val="24"/>
          <w:szCs w:val="24"/>
        </w:rPr>
        <w:t>¿</w:t>
      </w:r>
      <w:r w:rsidR="003F21A7" w:rsidRPr="000163FF">
        <w:rPr>
          <w:rFonts w:ascii="Times New Roman" w:eastAsia="Arial" w:hAnsi="Times New Roman" w:cs="Times New Roman"/>
          <w:sz w:val="24"/>
          <w:szCs w:val="24"/>
        </w:rPr>
        <w:t>Lo percibe a través d</w:t>
      </w:r>
      <w:r w:rsidRPr="000163FF">
        <w:rPr>
          <w:rFonts w:ascii="Times New Roman" w:eastAsia="Arial" w:hAnsi="Times New Roman" w:cs="Times New Roman"/>
          <w:sz w:val="24"/>
          <w:szCs w:val="24"/>
        </w:rPr>
        <w:t>el estudio y la reflexión?</w:t>
      </w:r>
    </w:p>
    <w:p w:rsidR="00D73585" w:rsidRPr="000163FF" w:rsidRDefault="00555FDC" w:rsidP="00FB3567">
      <w:pPr>
        <w:spacing w:line="360" w:lineRule="auto"/>
        <w:ind w:left="0"/>
        <w:rPr>
          <w:rFonts w:ascii="Times New Roman" w:eastAsia="Arial" w:hAnsi="Times New Roman" w:cs="Times New Roman"/>
          <w:sz w:val="24"/>
          <w:szCs w:val="24"/>
        </w:rPr>
      </w:pPr>
      <w:r w:rsidRPr="000163FF">
        <w:rPr>
          <w:rFonts w:ascii="Times New Roman" w:eastAsia="Arial" w:hAnsi="Times New Roman" w:cs="Times New Roman"/>
          <w:sz w:val="24"/>
          <w:szCs w:val="24"/>
        </w:rPr>
        <w:t xml:space="preserve">Vínculos con las emociones. ¿La percepción del determinante se acompaña con emociones? </w:t>
      </w:r>
      <w:r w:rsidR="003F21A7" w:rsidRPr="000163FF">
        <w:rPr>
          <w:rFonts w:ascii="Times New Roman" w:eastAsia="Arial" w:hAnsi="Times New Roman" w:cs="Times New Roman"/>
          <w:sz w:val="24"/>
          <w:szCs w:val="24"/>
        </w:rPr>
        <w:t>¿</w:t>
      </w:r>
      <w:r w:rsidRPr="000163FF">
        <w:rPr>
          <w:rFonts w:ascii="Times New Roman" w:eastAsia="Arial" w:hAnsi="Times New Roman" w:cs="Times New Roman"/>
          <w:sz w:val="24"/>
          <w:szCs w:val="24"/>
        </w:rPr>
        <w:t>Las emociones se perciben, se identifican, se valoran, se expresan?</w:t>
      </w:r>
    </w:p>
    <w:p w:rsidR="00D73585" w:rsidRPr="000163FF" w:rsidRDefault="00555FDC" w:rsidP="00FB3567">
      <w:pPr>
        <w:spacing w:after="160" w:line="360" w:lineRule="auto"/>
        <w:ind w:left="0"/>
        <w:rPr>
          <w:rFonts w:ascii="Times New Roman" w:eastAsia="Arial" w:hAnsi="Times New Roman" w:cs="Times New Roman"/>
          <w:sz w:val="24"/>
          <w:szCs w:val="24"/>
        </w:rPr>
      </w:pPr>
      <w:r w:rsidRPr="000163FF">
        <w:rPr>
          <w:rFonts w:ascii="Times New Roman" w:eastAsia="Arial" w:hAnsi="Times New Roman" w:cs="Times New Roman"/>
          <w:sz w:val="24"/>
          <w:szCs w:val="24"/>
        </w:rPr>
        <w:t>Discusión sobre las estrategias utilizadas en sus prácticas de la enseñanza a los fines de abordar las problemáticas contextualizadas.</w:t>
      </w:r>
    </w:p>
    <w:p w:rsidR="0066741B" w:rsidRDefault="0066741B" w:rsidP="00FB3567">
      <w:pPr>
        <w:spacing w:line="360" w:lineRule="auto"/>
        <w:ind w:left="0" w:right="280"/>
        <w:jc w:val="both"/>
        <w:rPr>
          <w:rFonts w:ascii="Times New Roman" w:eastAsia="Arial" w:hAnsi="Times New Roman" w:cs="Times New Roman"/>
          <w:b/>
          <w:sz w:val="24"/>
          <w:szCs w:val="24"/>
        </w:rPr>
      </w:pPr>
      <w:r>
        <w:rPr>
          <w:rFonts w:ascii="Times New Roman" w:eastAsia="Arial" w:hAnsi="Times New Roman" w:cs="Times New Roman"/>
          <w:b/>
          <w:sz w:val="24"/>
          <w:szCs w:val="24"/>
        </w:rPr>
        <w:t>Resultados</w:t>
      </w:r>
    </w:p>
    <w:p w:rsidR="00D73585" w:rsidRPr="00E510BB" w:rsidRDefault="0066741B" w:rsidP="00FB3567">
      <w:pPr>
        <w:spacing w:line="360" w:lineRule="auto"/>
        <w:ind w:left="0" w:right="280"/>
        <w:jc w:val="both"/>
        <w:rPr>
          <w:rFonts w:ascii="Times New Roman" w:eastAsia="Arial" w:hAnsi="Times New Roman" w:cs="Times New Roman"/>
          <w:sz w:val="24"/>
          <w:szCs w:val="24"/>
        </w:rPr>
      </w:pPr>
      <w:r w:rsidRPr="00E510BB">
        <w:rPr>
          <w:rFonts w:ascii="Times New Roman" w:eastAsia="Arial" w:hAnsi="Times New Roman" w:cs="Times New Roman"/>
          <w:sz w:val="24"/>
          <w:szCs w:val="24"/>
        </w:rPr>
        <w:t>Aná</w:t>
      </w:r>
      <w:r w:rsidR="00643851" w:rsidRPr="00E510BB">
        <w:rPr>
          <w:rFonts w:ascii="Times New Roman" w:eastAsia="Arial" w:hAnsi="Times New Roman" w:cs="Times New Roman"/>
          <w:sz w:val="24"/>
          <w:szCs w:val="24"/>
        </w:rPr>
        <w:t>lisis interpretativo de la p</w:t>
      </w:r>
      <w:r w:rsidR="00AB6439" w:rsidRPr="00E510BB">
        <w:rPr>
          <w:rFonts w:ascii="Times New Roman" w:eastAsia="Arial" w:hAnsi="Times New Roman" w:cs="Times New Roman"/>
          <w:sz w:val="24"/>
          <w:szCs w:val="24"/>
        </w:rPr>
        <w:t xml:space="preserve">ercepción de los </w:t>
      </w:r>
      <w:r w:rsidR="00826506" w:rsidRPr="00E510BB">
        <w:rPr>
          <w:rFonts w:ascii="Times New Roman" w:eastAsia="Arial" w:hAnsi="Times New Roman" w:cs="Times New Roman"/>
          <w:sz w:val="24"/>
          <w:szCs w:val="24"/>
        </w:rPr>
        <w:t>D</w:t>
      </w:r>
      <w:r w:rsidR="00AB6439" w:rsidRPr="00E510BB">
        <w:rPr>
          <w:rFonts w:ascii="Times New Roman" w:eastAsia="Arial" w:hAnsi="Times New Roman" w:cs="Times New Roman"/>
          <w:sz w:val="24"/>
          <w:szCs w:val="24"/>
        </w:rPr>
        <w:t>SS</w:t>
      </w:r>
    </w:p>
    <w:p w:rsidR="003F21A7" w:rsidRPr="000163FF" w:rsidRDefault="00555FDC" w:rsidP="00FB3567">
      <w:pPr>
        <w:spacing w:line="360" w:lineRule="auto"/>
        <w:ind w:left="0" w:right="28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 xml:space="preserve">De todas las circunstancias que constituyen el entorno del sujeto que </w:t>
      </w:r>
      <w:r w:rsidRPr="000163FF">
        <w:rPr>
          <w:rFonts w:ascii="Times New Roman" w:eastAsia="Arial" w:hAnsi="Times New Roman" w:cs="Times New Roman"/>
          <w:color w:val="333333"/>
          <w:sz w:val="24"/>
          <w:szCs w:val="24"/>
          <w:highlight w:val="white"/>
        </w:rPr>
        <w:t>afecta a su salud y a su posibilidad de tener una vida próspera</w:t>
      </w:r>
      <w:r w:rsidR="009E77ED" w:rsidRPr="000163FF">
        <w:rPr>
          <w:rFonts w:ascii="Times New Roman" w:eastAsia="Arial" w:hAnsi="Times New Roman" w:cs="Times New Roman"/>
          <w:color w:val="333333"/>
          <w:sz w:val="24"/>
          <w:szCs w:val="24"/>
          <w:highlight w:val="white"/>
        </w:rPr>
        <w:t>,</w:t>
      </w:r>
      <w:r w:rsidRPr="000163FF">
        <w:rPr>
          <w:rFonts w:ascii="Times New Roman" w:eastAsia="Arial" w:hAnsi="Times New Roman" w:cs="Times New Roman"/>
          <w:color w:val="333333"/>
          <w:sz w:val="24"/>
          <w:szCs w:val="24"/>
          <w:highlight w:val="white"/>
        </w:rPr>
        <w:t xml:space="preserve"> los docentes analizaron y reflexionaron con mayor profundidad sobre aquellos determinantes estructurales como </w:t>
      </w:r>
      <w:r w:rsidRPr="000163FF">
        <w:rPr>
          <w:rFonts w:ascii="Times New Roman" w:eastAsia="Arial" w:hAnsi="Times New Roman" w:cs="Times New Roman"/>
          <w:sz w:val="24"/>
          <w:szCs w:val="24"/>
        </w:rPr>
        <w:t>las condiciones socio</w:t>
      </w:r>
      <w:r w:rsidR="00651203" w:rsidRPr="000163FF">
        <w:rPr>
          <w:rFonts w:ascii="Times New Roman" w:eastAsia="Arial" w:hAnsi="Times New Roman" w:cs="Times New Roman"/>
          <w:sz w:val="24"/>
          <w:szCs w:val="24"/>
        </w:rPr>
        <w:t>-</w:t>
      </w:r>
      <w:r w:rsidRPr="000163FF">
        <w:rPr>
          <w:rFonts w:ascii="Times New Roman" w:eastAsia="Arial" w:hAnsi="Times New Roman" w:cs="Times New Roman"/>
          <w:sz w:val="24"/>
          <w:szCs w:val="24"/>
        </w:rPr>
        <w:t xml:space="preserve"> económicas, culturales y medio-ambientales.</w:t>
      </w:r>
      <w:r w:rsidR="00885699">
        <w:rPr>
          <w:rFonts w:ascii="Times New Roman" w:eastAsia="Arial" w:hAnsi="Times New Roman" w:cs="Times New Roman"/>
          <w:sz w:val="24"/>
          <w:szCs w:val="24"/>
        </w:rPr>
        <w:t xml:space="preserve"> Se detallaron</w:t>
      </w:r>
      <w:r w:rsidR="003F21A7" w:rsidRPr="000163FF">
        <w:rPr>
          <w:rFonts w:ascii="Times New Roman" w:eastAsia="Arial" w:hAnsi="Times New Roman" w:cs="Times New Roman"/>
          <w:sz w:val="24"/>
          <w:szCs w:val="24"/>
        </w:rPr>
        <w:t xml:space="preserve"> algunas aproximaciones en relación a los más prevalentes en las respuestas desplegadas. </w:t>
      </w:r>
    </w:p>
    <w:p w:rsidR="00D73585" w:rsidRPr="000163FF" w:rsidRDefault="00555FDC" w:rsidP="00FB3567">
      <w:pPr>
        <w:spacing w:line="360" w:lineRule="auto"/>
        <w:ind w:left="0" w:right="280"/>
        <w:jc w:val="both"/>
        <w:rPr>
          <w:rFonts w:ascii="Times New Roman" w:eastAsia="Arial" w:hAnsi="Times New Roman" w:cs="Times New Roman"/>
          <w:sz w:val="24"/>
          <w:szCs w:val="24"/>
          <w:highlight w:val="white"/>
        </w:rPr>
      </w:pPr>
      <w:r w:rsidRPr="006E0C6E">
        <w:rPr>
          <w:rFonts w:ascii="Times New Roman" w:eastAsia="Arial" w:hAnsi="Times New Roman" w:cs="Times New Roman"/>
          <w:sz w:val="24"/>
          <w:szCs w:val="24"/>
        </w:rPr>
        <w:t>Inequitativa distribución de la riqueza:</w:t>
      </w:r>
      <w:r w:rsidR="00253BA8" w:rsidRPr="000163FF">
        <w:rPr>
          <w:rFonts w:ascii="Times New Roman" w:eastAsia="Arial" w:hAnsi="Times New Roman" w:cs="Times New Roman"/>
          <w:sz w:val="24"/>
          <w:szCs w:val="24"/>
        </w:rPr>
        <w:t xml:space="preserve"> l</w:t>
      </w:r>
      <w:r w:rsidRPr="000163FF">
        <w:rPr>
          <w:rFonts w:ascii="Times New Roman" w:eastAsia="Arial" w:hAnsi="Times New Roman" w:cs="Times New Roman"/>
          <w:sz w:val="24"/>
          <w:szCs w:val="24"/>
        </w:rPr>
        <w:t xml:space="preserve">a apreciación de un desigual reparto de la riqueza y la brecha distributiva son las circunstancias condicionantes que menos reacciones emocionales generan. La percepción valorativa, sin embargo se hace visible tras un breve ejercicio de reflexión. Los docentes, si bien se reconocen de </w:t>
      </w:r>
      <w:r w:rsidR="009E77ED" w:rsidRPr="000163FF">
        <w:rPr>
          <w:rFonts w:ascii="Times New Roman" w:eastAsia="Arial" w:hAnsi="Times New Roman" w:cs="Times New Roman"/>
          <w:sz w:val="24"/>
          <w:szCs w:val="24"/>
        </w:rPr>
        <w:t>“</w:t>
      </w:r>
      <w:r w:rsidRPr="000163FF">
        <w:rPr>
          <w:rFonts w:ascii="Times New Roman" w:eastAsia="Arial" w:hAnsi="Times New Roman" w:cs="Times New Roman"/>
          <w:sz w:val="24"/>
          <w:szCs w:val="24"/>
        </w:rPr>
        <w:t>clase media</w:t>
      </w:r>
      <w:r w:rsidR="009E77ED" w:rsidRPr="000163FF">
        <w:rPr>
          <w:rFonts w:ascii="Times New Roman" w:eastAsia="Arial" w:hAnsi="Times New Roman" w:cs="Times New Roman"/>
          <w:sz w:val="24"/>
          <w:szCs w:val="24"/>
        </w:rPr>
        <w:t>”</w:t>
      </w:r>
      <w:r w:rsidRPr="000163FF">
        <w:rPr>
          <w:rFonts w:ascii="Times New Roman" w:eastAsia="Arial" w:hAnsi="Times New Roman" w:cs="Times New Roman"/>
          <w:sz w:val="24"/>
          <w:szCs w:val="24"/>
        </w:rPr>
        <w:t xml:space="preserve">, no dejan de manifestar el importante papel del Estado en la redistribución de los recursos y de cómo el acceso a esos bienes condiciona </w:t>
      </w:r>
      <w:r w:rsidRPr="000163FF">
        <w:rPr>
          <w:rFonts w:ascii="Times New Roman" w:eastAsia="Arial" w:hAnsi="Times New Roman" w:cs="Times New Roman"/>
          <w:sz w:val="24"/>
          <w:szCs w:val="24"/>
          <w:highlight w:val="white"/>
        </w:rPr>
        <w:t>la posibilidad de disfrutar de ciertos derechos económico</w:t>
      </w:r>
      <w:r w:rsidR="00651203" w:rsidRPr="000163FF">
        <w:rPr>
          <w:rFonts w:ascii="Times New Roman" w:eastAsia="Arial" w:hAnsi="Times New Roman" w:cs="Times New Roman"/>
          <w:sz w:val="24"/>
          <w:szCs w:val="24"/>
          <w:highlight w:val="white"/>
        </w:rPr>
        <w:t>-</w:t>
      </w:r>
      <w:r w:rsidRPr="000163FF">
        <w:rPr>
          <w:rFonts w:ascii="Times New Roman" w:eastAsia="Arial" w:hAnsi="Times New Roman" w:cs="Times New Roman"/>
          <w:sz w:val="24"/>
          <w:szCs w:val="24"/>
          <w:highlight w:val="white"/>
        </w:rPr>
        <w:t xml:space="preserve"> sociales y culturales.</w:t>
      </w:r>
    </w:p>
    <w:p w:rsidR="00D73585" w:rsidRPr="000163FF" w:rsidRDefault="00555FDC" w:rsidP="00FB3567">
      <w:pPr>
        <w:spacing w:line="360" w:lineRule="auto"/>
        <w:ind w:left="0" w:right="280"/>
        <w:jc w:val="both"/>
        <w:rPr>
          <w:rFonts w:ascii="Times New Roman" w:eastAsia="Arial" w:hAnsi="Times New Roman" w:cs="Times New Roman"/>
          <w:color w:val="222222"/>
          <w:sz w:val="24"/>
          <w:szCs w:val="24"/>
          <w:highlight w:val="white"/>
        </w:rPr>
      </w:pPr>
      <w:r w:rsidRPr="006E0C6E">
        <w:rPr>
          <w:rFonts w:ascii="Times New Roman" w:eastAsia="Arial" w:hAnsi="Times New Roman" w:cs="Times New Roman"/>
          <w:sz w:val="24"/>
          <w:szCs w:val="24"/>
          <w:highlight w:val="white"/>
        </w:rPr>
        <w:t>Corrupción:</w:t>
      </w:r>
      <w:r w:rsidRPr="000163FF">
        <w:rPr>
          <w:rFonts w:ascii="Times New Roman" w:eastAsia="Arial" w:hAnsi="Times New Roman" w:cs="Times New Roman"/>
          <w:sz w:val="24"/>
          <w:szCs w:val="24"/>
          <w:highlight w:val="white"/>
        </w:rPr>
        <w:t xml:space="preserve"> </w:t>
      </w:r>
      <w:r w:rsidR="00253BA8" w:rsidRPr="000163FF">
        <w:rPr>
          <w:rFonts w:ascii="Times New Roman" w:eastAsia="Arial" w:hAnsi="Times New Roman" w:cs="Times New Roman"/>
          <w:color w:val="222222"/>
          <w:sz w:val="24"/>
          <w:szCs w:val="24"/>
          <w:highlight w:val="white"/>
        </w:rPr>
        <w:t>l</w:t>
      </w:r>
      <w:r w:rsidRPr="000163FF">
        <w:rPr>
          <w:rFonts w:ascii="Times New Roman" w:eastAsia="Arial" w:hAnsi="Times New Roman" w:cs="Times New Roman"/>
          <w:color w:val="222222"/>
          <w:sz w:val="24"/>
          <w:szCs w:val="24"/>
          <w:highlight w:val="white"/>
        </w:rPr>
        <w:t xml:space="preserve">a aprehensión de que la corrupción es un fenómeno nocivo, vasto, diverso y global es generalizada en todos los grupos. Los docentes sindican la corrupción como una falta moral y una forma de degradación de la acción social y política que afecta notoriamente la calidad de vida, sin </w:t>
      </w:r>
      <w:r w:rsidR="003F21A7" w:rsidRPr="000163FF">
        <w:rPr>
          <w:rFonts w:ascii="Times New Roman" w:eastAsia="Arial" w:hAnsi="Times New Roman" w:cs="Times New Roman"/>
          <w:color w:val="222222"/>
          <w:sz w:val="24"/>
          <w:szCs w:val="24"/>
          <w:highlight w:val="white"/>
        </w:rPr>
        <w:t>embargo,</w:t>
      </w:r>
      <w:r w:rsidRPr="000163FF">
        <w:rPr>
          <w:rFonts w:ascii="Times New Roman" w:eastAsia="Arial" w:hAnsi="Times New Roman" w:cs="Times New Roman"/>
          <w:color w:val="222222"/>
          <w:sz w:val="24"/>
          <w:szCs w:val="24"/>
          <w:highlight w:val="white"/>
        </w:rPr>
        <w:t xml:space="preserve"> no dejan de considerarla como algo “normal” y se muestran más tolerante con ella que con la ineficiencia en el transporte y las dificultades de la movilidad.</w:t>
      </w:r>
    </w:p>
    <w:p w:rsidR="00D73585" w:rsidRPr="000163FF" w:rsidRDefault="00555FDC" w:rsidP="00FB3567">
      <w:pPr>
        <w:spacing w:line="360" w:lineRule="auto"/>
        <w:ind w:left="0" w:right="280"/>
        <w:jc w:val="both"/>
        <w:rPr>
          <w:rFonts w:ascii="Times New Roman" w:eastAsia="Arial" w:hAnsi="Times New Roman" w:cs="Times New Roman"/>
          <w:color w:val="222222"/>
          <w:sz w:val="24"/>
          <w:szCs w:val="24"/>
          <w:highlight w:val="white"/>
        </w:rPr>
      </w:pPr>
      <w:r w:rsidRPr="008B428F">
        <w:rPr>
          <w:rFonts w:ascii="Times New Roman" w:eastAsia="Arial" w:hAnsi="Times New Roman" w:cs="Times New Roman"/>
          <w:color w:val="222222"/>
          <w:sz w:val="24"/>
          <w:szCs w:val="24"/>
          <w:highlight w:val="white"/>
        </w:rPr>
        <w:t>Poder corporativo</w:t>
      </w:r>
      <w:r w:rsidR="00253BA8" w:rsidRPr="000163FF">
        <w:rPr>
          <w:rFonts w:ascii="Times New Roman" w:eastAsia="Arial" w:hAnsi="Times New Roman" w:cs="Times New Roman"/>
          <w:color w:val="222222"/>
          <w:sz w:val="24"/>
          <w:szCs w:val="24"/>
          <w:highlight w:val="white"/>
        </w:rPr>
        <w:t>: l</w:t>
      </w:r>
      <w:r w:rsidRPr="000163FF">
        <w:rPr>
          <w:rFonts w:ascii="Times New Roman" w:eastAsia="Arial" w:hAnsi="Times New Roman" w:cs="Times New Roman"/>
          <w:color w:val="222222"/>
          <w:sz w:val="24"/>
          <w:szCs w:val="24"/>
          <w:highlight w:val="white"/>
        </w:rPr>
        <w:t xml:space="preserve">a percepción valorativa que manifiestan los docentes sobre el vínculo entre el poder corporativo transnacional y el impacto socio ambiental es esquiva y muy superficial. No se divisa con claridad el entramado político, económico, jurídico y cultural logrado por las compañías multinacionales, al amparo de las políticas neoliberales para dominar la sociedad. La acumulación del poder y ganancias de las grandes </w:t>
      </w:r>
      <w:r w:rsidR="00B53CAC">
        <w:rPr>
          <w:rFonts w:ascii="Times New Roman" w:eastAsia="Arial" w:hAnsi="Times New Roman" w:cs="Times New Roman"/>
          <w:color w:val="222222"/>
          <w:sz w:val="24"/>
          <w:szCs w:val="24"/>
          <w:highlight w:val="white"/>
        </w:rPr>
        <w:t>corporaciones fue uno de los DSS</w:t>
      </w:r>
      <w:r w:rsidRPr="000163FF">
        <w:rPr>
          <w:rFonts w:ascii="Times New Roman" w:eastAsia="Arial" w:hAnsi="Times New Roman" w:cs="Times New Roman"/>
          <w:color w:val="222222"/>
          <w:sz w:val="24"/>
          <w:szCs w:val="24"/>
          <w:highlight w:val="white"/>
        </w:rPr>
        <w:t xml:space="preserve"> más elaborados. Se recopiló información sobre el terreno para poner al descubierto las negativas consecuencias de las malas prácticas empresariales que los Estados y las corporaciones a menudo intentan ocultar para negar el problema. Algunos de ellos manifiestan colaborar con organiz</w:t>
      </w:r>
      <w:r w:rsidR="00B53CAC">
        <w:rPr>
          <w:rFonts w:ascii="Times New Roman" w:eastAsia="Arial" w:hAnsi="Times New Roman" w:cs="Times New Roman"/>
          <w:color w:val="222222"/>
          <w:sz w:val="24"/>
          <w:szCs w:val="24"/>
          <w:highlight w:val="white"/>
        </w:rPr>
        <w:t>aciones de la sociedad civil (OSC</w:t>
      </w:r>
      <w:r w:rsidRPr="000163FF">
        <w:rPr>
          <w:rFonts w:ascii="Times New Roman" w:eastAsia="Arial" w:hAnsi="Times New Roman" w:cs="Times New Roman"/>
          <w:color w:val="222222"/>
          <w:sz w:val="24"/>
          <w:szCs w:val="24"/>
          <w:highlight w:val="white"/>
        </w:rPr>
        <w:t xml:space="preserve">) para </w:t>
      </w:r>
      <w:r w:rsidRPr="000163FF">
        <w:rPr>
          <w:rFonts w:ascii="Times New Roman" w:eastAsia="Arial" w:hAnsi="Times New Roman" w:cs="Times New Roman"/>
          <w:color w:val="222222"/>
          <w:sz w:val="24"/>
          <w:szCs w:val="24"/>
          <w:highlight w:val="white"/>
        </w:rPr>
        <w:lastRenderedPageBreak/>
        <w:t>enfrentar a las corporacione</w:t>
      </w:r>
      <w:r w:rsidR="00651203" w:rsidRPr="000163FF">
        <w:rPr>
          <w:rFonts w:ascii="Times New Roman" w:eastAsia="Arial" w:hAnsi="Times New Roman" w:cs="Times New Roman"/>
          <w:color w:val="222222"/>
          <w:sz w:val="24"/>
          <w:szCs w:val="24"/>
          <w:highlight w:val="white"/>
        </w:rPr>
        <w:t>s.</w:t>
      </w:r>
      <w:r w:rsidRPr="000163FF">
        <w:rPr>
          <w:rFonts w:ascii="Times New Roman" w:eastAsia="Arial" w:hAnsi="Times New Roman" w:cs="Times New Roman"/>
          <w:color w:val="222222"/>
          <w:sz w:val="24"/>
          <w:szCs w:val="24"/>
          <w:highlight w:val="white"/>
        </w:rPr>
        <w:t xml:space="preserve"> Otros, sobre todo docentes mujeres, expresaron las consecuencias del poder hetero</w:t>
      </w:r>
      <w:r w:rsidR="00651203" w:rsidRPr="000163FF">
        <w:rPr>
          <w:rFonts w:ascii="Times New Roman" w:eastAsia="Arial" w:hAnsi="Times New Roman" w:cs="Times New Roman"/>
          <w:color w:val="222222"/>
          <w:sz w:val="24"/>
          <w:szCs w:val="24"/>
          <w:highlight w:val="white"/>
        </w:rPr>
        <w:t>-</w:t>
      </w:r>
      <w:r w:rsidRPr="000163FF">
        <w:rPr>
          <w:rFonts w:ascii="Times New Roman" w:eastAsia="Arial" w:hAnsi="Times New Roman" w:cs="Times New Roman"/>
          <w:color w:val="222222"/>
          <w:sz w:val="24"/>
          <w:szCs w:val="24"/>
          <w:highlight w:val="white"/>
        </w:rPr>
        <w:t>patriarcal.</w:t>
      </w:r>
    </w:p>
    <w:p w:rsidR="00D73585" w:rsidRPr="000163FF" w:rsidRDefault="00555FDC" w:rsidP="00FB3567">
      <w:pPr>
        <w:spacing w:line="360" w:lineRule="auto"/>
        <w:ind w:left="0" w:right="280"/>
        <w:jc w:val="both"/>
        <w:rPr>
          <w:rFonts w:ascii="Times New Roman" w:eastAsia="Arial" w:hAnsi="Times New Roman" w:cs="Times New Roman"/>
          <w:color w:val="333333"/>
          <w:sz w:val="24"/>
          <w:szCs w:val="24"/>
          <w:highlight w:val="white"/>
        </w:rPr>
      </w:pPr>
      <w:r w:rsidRPr="006E0C6E">
        <w:rPr>
          <w:rFonts w:ascii="Times New Roman" w:eastAsia="Arial" w:hAnsi="Times New Roman" w:cs="Times New Roman"/>
          <w:color w:val="333333"/>
          <w:sz w:val="24"/>
          <w:szCs w:val="24"/>
          <w:highlight w:val="white"/>
        </w:rPr>
        <w:t>Inseguridad y violencia</w:t>
      </w:r>
      <w:r w:rsidR="00253BA8" w:rsidRPr="006E0C6E">
        <w:rPr>
          <w:rFonts w:ascii="Times New Roman" w:eastAsia="Arial" w:hAnsi="Times New Roman" w:cs="Times New Roman"/>
          <w:color w:val="333333"/>
          <w:sz w:val="24"/>
          <w:szCs w:val="24"/>
          <w:highlight w:val="white"/>
        </w:rPr>
        <w:t>:</w:t>
      </w:r>
      <w:r w:rsidR="00253BA8" w:rsidRPr="000163FF">
        <w:rPr>
          <w:rFonts w:ascii="Times New Roman" w:eastAsia="Arial" w:hAnsi="Times New Roman" w:cs="Times New Roman"/>
          <w:color w:val="333333"/>
          <w:sz w:val="24"/>
          <w:szCs w:val="24"/>
          <w:highlight w:val="white"/>
        </w:rPr>
        <w:t xml:space="preserve"> l</w:t>
      </w:r>
      <w:r w:rsidRPr="000163FF">
        <w:rPr>
          <w:rFonts w:ascii="Times New Roman" w:eastAsia="Arial" w:hAnsi="Times New Roman" w:cs="Times New Roman"/>
          <w:color w:val="333333"/>
          <w:sz w:val="24"/>
          <w:szCs w:val="24"/>
          <w:highlight w:val="white"/>
        </w:rPr>
        <w:t>a percepción de inseguridad hace referencia a la sensación de temor y tiene que ver con el ámbito subjetivo de la construcción social del miedo generado por la violencia directa o indirecta. El aspecto más referido por los docentes es el robo de domicilios y de autos particulares y los arrebatos y robos callejeros, así como la violencia en los robos. La insuficiente presencia policial es motivo de disconformidad.</w:t>
      </w:r>
    </w:p>
    <w:p w:rsidR="00D73585" w:rsidRPr="000163FF" w:rsidRDefault="00555FDC" w:rsidP="00FB3567">
      <w:pPr>
        <w:spacing w:line="360" w:lineRule="auto"/>
        <w:ind w:left="0" w:right="280"/>
        <w:jc w:val="both"/>
        <w:rPr>
          <w:rFonts w:ascii="Times New Roman" w:eastAsia="Arial" w:hAnsi="Times New Roman" w:cs="Times New Roman"/>
          <w:color w:val="333333"/>
          <w:sz w:val="24"/>
          <w:szCs w:val="24"/>
          <w:highlight w:val="white"/>
        </w:rPr>
      </w:pPr>
      <w:r w:rsidRPr="006E0C6E">
        <w:rPr>
          <w:rFonts w:ascii="Times New Roman" w:eastAsia="Arial" w:hAnsi="Times New Roman" w:cs="Times New Roman"/>
          <w:color w:val="333333"/>
          <w:sz w:val="24"/>
          <w:szCs w:val="24"/>
          <w:highlight w:val="white"/>
        </w:rPr>
        <w:t>Transporte y movilidad</w:t>
      </w:r>
      <w:r w:rsidR="00253BA8" w:rsidRPr="006E0C6E">
        <w:rPr>
          <w:rFonts w:ascii="Times New Roman" w:eastAsia="Arial" w:hAnsi="Times New Roman" w:cs="Times New Roman"/>
          <w:color w:val="333333"/>
          <w:sz w:val="24"/>
          <w:szCs w:val="24"/>
          <w:highlight w:val="white"/>
        </w:rPr>
        <w:t>:</w:t>
      </w:r>
      <w:r w:rsidR="00253BA8" w:rsidRPr="000163FF">
        <w:rPr>
          <w:rFonts w:ascii="Times New Roman" w:eastAsia="Arial" w:hAnsi="Times New Roman" w:cs="Times New Roman"/>
          <w:color w:val="333333"/>
          <w:sz w:val="24"/>
          <w:szCs w:val="24"/>
          <w:highlight w:val="white"/>
        </w:rPr>
        <w:t xml:space="preserve"> l</w:t>
      </w:r>
      <w:r w:rsidRPr="000163FF">
        <w:rPr>
          <w:rFonts w:ascii="Times New Roman" w:eastAsia="Arial" w:hAnsi="Times New Roman" w:cs="Times New Roman"/>
          <w:color w:val="333333"/>
          <w:sz w:val="24"/>
          <w:szCs w:val="24"/>
          <w:highlight w:val="white"/>
        </w:rPr>
        <w:t xml:space="preserve">os docentes decididamente marcan con emoticonos de enojo la irritabilidad recordada ante la pérdida de tiempo y estrés causado por conducir inmerso en una masa vehicular excesiva a la hora de desplazarse. Las consecuencias de la calidad del transporte relatadas y vinculadas al enojo tienen que ver con la </w:t>
      </w:r>
      <w:r w:rsidR="00DF7F93" w:rsidRPr="000163FF">
        <w:rPr>
          <w:rFonts w:ascii="Times New Roman" w:eastAsia="Arial" w:hAnsi="Times New Roman" w:cs="Times New Roman"/>
          <w:color w:val="333333"/>
          <w:sz w:val="24"/>
          <w:szCs w:val="24"/>
          <w:highlight w:val="white"/>
        </w:rPr>
        <w:t>frustración</w:t>
      </w:r>
      <w:r w:rsidRPr="000163FF">
        <w:rPr>
          <w:rFonts w:ascii="Times New Roman" w:eastAsia="Arial" w:hAnsi="Times New Roman" w:cs="Times New Roman"/>
          <w:color w:val="333333"/>
          <w:sz w:val="24"/>
          <w:szCs w:val="24"/>
          <w:highlight w:val="white"/>
        </w:rPr>
        <w:t xml:space="preserve"> que genera la </w:t>
      </w:r>
      <w:r w:rsidR="00DF7F93" w:rsidRPr="000163FF">
        <w:rPr>
          <w:rFonts w:ascii="Times New Roman" w:eastAsia="Arial" w:hAnsi="Times New Roman" w:cs="Times New Roman"/>
          <w:color w:val="333333"/>
          <w:sz w:val="24"/>
          <w:szCs w:val="24"/>
          <w:highlight w:val="white"/>
        </w:rPr>
        <w:t>congestión</w:t>
      </w:r>
      <w:r w:rsidRPr="000163FF">
        <w:rPr>
          <w:rFonts w:ascii="Times New Roman" w:eastAsia="Arial" w:hAnsi="Times New Roman" w:cs="Times New Roman"/>
          <w:color w:val="333333"/>
          <w:sz w:val="24"/>
          <w:szCs w:val="24"/>
          <w:highlight w:val="white"/>
        </w:rPr>
        <w:t xml:space="preserve"> e impide el </w:t>
      </w:r>
      <w:r w:rsidRPr="000D5D9E">
        <w:rPr>
          <w:rFonts w:ascii="Times New Roman" w:eastAsia="Arial" w:hAnsi="Times New Roman" w:cs="Times New Roman"/>
          <w:sz w:val="24"/>
          <w:szCs w:val="24"/>
          <w:highlight w:val="white"/>
        </w:rPr>
        <w:t>desplazamiento deseado. No hay respuesta emocional perceptiva, por el contrario por la contaminación acústica y del aire, ni tampoco se hace referencia a los índices de siniestralidad y mucho menos por la ocupación y fragmentación del territorio, que limitan o imposibilitan la utilización de las calles como algo más que canales de transporte. Estos problemas que por su magnitud y gravedad afectan la calidad de vida de todos los habitantes de la ciudad, generan un</w:t>
      </w:r>
      <w:r w:rsidR="00930107">
        <w:rPr>
          <w:rFonts w:ascii="Times New Roman" w:eastAsia="Arial" w:hAnsi="Times New Roman" w:cs="Times New Roman"/>
          <w:sz w:val="24"/>
          <w:szCs w:val="24"/>
          <w:highlight w:val="white"/>
        </w:rPr>
        <w:t>a incoherente y escasa crítica. M</w:t>
      </w:r>
      <w:r w:rsidRPr="000D5D9E">
        <w:rPr>
          <w:rFonts w:ascii="Times New Roman" w:eastAsia="Arial" w:hAnsi="Times New Roman" w:cs="Times New Roman"/>
          <w:sz w:val="24"/>
          <w:szCs w:val="24"/>
          <w:highlight w:val="white"/>
        </w:rPr>
        <w:t>uestra de su aceptación en una sociedad que, paradójicamente, ante manifestaciones sociales con repercusiones colectivas de mucho menor impacto –</w:t>
      </w:r>
      <w:r w:rsidR="000D5D9E" w:rsidRPr="000D5D9E">
        <w:rPr>
          <w:rFonts w:ascii="Times New Roman" w:eastAsia="Arial" w:hAnsi="Times New Roman" w:cs="Times New Roman"/>
          <w:sz w:val="24"/>
          <w:szCs w:val="24"/>
          <w:highlight w:val="white"/>
        </w:rPr>
        <w:t>narcotráfico</w:t>
      </w:r>
      <w:r w:rsidRPr="000D5D9E">
        <w:rPr>
          <w:rFonts w:ascii="Times New Roman" w:eastAsia="Arial" w:hAnsi="Times New Roman" w:cs="Times New Roman"/>
          <w:sz w:val="24"/>
          <w:szCs w:val="24"/>
          <w:highlight w:val="white"/>
        </w:rPr>
        <w:t>, siniestralidad laboral, etc</w:t>
      </w:r>
      <w:proofErr w:type="gramStart"/>
      <w:r w:rsidRPr="000D5D9E">
        <w:rPr>
          <w:rFonts w:ascii="Times New Roman" w:eastAsia="Arial" w:hAnsi="Times New Roman" w:cs="Times New Roman"/>
          <w:sz w:val="24"/>
          <w:szCs w:val="24"/>
          <w:highlight w:val="white"/>
        </w:rPr>
        <w:t>.–</w:t>
      </w:r>
      <w:proofErr w:type="gramEnd"/>
      <w:r w:rsidRPr="000D5D9E">
        <w:rPr>
          <w:rFonts w:ascii="Times New Roman" w:eastAsia="Arial" w:hAnsi="Times New Roman" w:cs="Times New Roman"/>
          <w:sz w:val="24"/>
          <w:szCs w:val="24"/>
          <w:highlight w:val="white"/>
        </w:rPr>
        <w:t xml:space="preserve"> presenta una clara intolerancia.</w:t>
      </w:r>
      <w:r w:rsidR="00973628" w:rsidRPr="000D5D9E">
        <w:rPr>
          <w:rFonts w:ascii="Times New Roman" w:eastAsia="Arial" w:hAnsi="Times New Roman" w:cs="Times New Roman"/>
          <w:sz w:val="24"/>
          <w:szCs w:val="24"/>
          <w:highlight w:val="white"/>
        </w:rPr>
        <w:t xml:space="preserve"> </w:t>
      </w:r>
    </w:p>
    <w:p w:rsidR="009C470D" w:rsidRDefault="009C470D" w:rsidP="00FB3567">
      <w:pPr>
        <w:spacing w:line="360" w:lineRule="auto"/>
        <w:ind w:left="0" w:right="280"/>
        <w:jc w:val="both"/>
        <w:rPr>
          <w:rFonts w:ascii="Times New Roman" w:eastAsia="Arial" w:hAnsi="Times New Roman" w:cs="Times New Roman"/>
          <w:color w:val="333333"/>
          <w:sz w:val="24"/>
          <w:szCs w:val="24"/>
          <w:highlight w:val="white"/>
        </w:rPr>
      </w:pPr>
    </w:p>
    <w:p w:rsidR="00D73585" w:rsidRPr="000163FF" w:rsidRDefault="00555FDC" w:rsidP="00FB3567">
      <w:pPr>
        <w:spacing w:line="360" w:lineRule="auto"/>
        <w:ind w:left="0" w:right="280"/>
        <w:jc w:val="both"/>
        <w:rPr>
          <w:rFonts w:ascii="Times New Roman" w:eastAsia="Arial" w:hAnsi="Times New Roman" w:cs="Times New Roman"/>
          <w:sz w:val="24"/>
          <w:szCs w:val="24"/>
          <w:highlight w:val="white"/>
        </w:rPr>
      </w:pPr>
      <w:r w:rsidRPr="000163FF">
        <w:rPr>
          <w:rFonts w:ascii="Times New Roman" w:eastAsia="Arial" w:hAnsi="Times New Roman" w:cs="Times New Roman"/>
          <w:color w:val="333333"/>
          <w:sz w:val="24"/>
          <w:szCs w:val="24"/>
          <w:highlight w:val="white"/>
        </w:rPr>
        <w:t xml:space="preserve">El único estado emocional percibido, identificado, valorado y expresado con énfasis fue el </w:t>
      </w:r>
      <w:r w:rsidRPr="000163FF">
        <w:rPr>
          <w:rFonts w:ascii="Times New Roman" w:eastAsia="Arial" w:hAnsi="Times New Roman" w:cs="Times New Roman"/>
          <w:sz w:val="24"/>
          <w:szCs w:val="24"/>
          <w:highlight w:val="white"/>
        </w:rPr>
        <w:t>enojo o enfado: Es el estado emocional que más se repite en todas la</w:t>
      </w:r>
      <w:r w:rsidR="00651203" w:rsidRPr="000163FF">
        <w:rPr>
          <w:rFonts w:ascii="Times New Roman" w:eastAsia="Arial" w:hAnsi="Times New Roman" w:cs="Times New Roman"/>
          <w:sz w:val="24"/>
          <w:szCs w:val="24"/>
          <w:highlight w:val="white"/>
        </w:rPr>
        <w:t>s</w:t>
      </w:r>
      <w:r w:rsidRPr="000163FF">
        <w:rPr>
          <w:rFonts w:ascii="Times New Roman" w:eastAsia="Arial" w:hAnsi="Times New Roman" w:cs="Times New Roman"/>
          <w:sz w:val="24"/>
          <w:szCs w:val="24"/>
          <w:highlight w:val="white"/>
        </w:rPr>
        <w:t xml:space="preserve"> referencias y marcas. En todos los casos por una obstrucción para cumplir sus deseos que altera el bienestar. Siempre referidos a movilidad vehicular durante los desplazamientos por la ciudad. No pocas veces, el emoticono del enojo es ubicado en las instituciones estatales y dan cuenta del desagrado ante la ineficiencia burocrática. </w:t>
      </w:r>
    </w:p>
    <w:p w:rsidR="00B404D1" w:rsidRDefault="00B404D1" w:rsidP="00FB3567">
      <w:pPr>
        <w:spacing w:line="360" w:lineRule="auto"/>
        <w:ind w:left="0" w:right="280"/>
        <w:jc w:val="both"/>
        <w:rPr>
          <w:rFonts w:ascii="Times New Roman" w:eastAsia="Arial" w:hAnsi="Times New Roman" w:cs="Times New Roman"/>
          <w:b/>
          <w:sz w:val="24"/>
          <w:szCs w:val="24"/>
        </w:rPr>
      </w:pPr>
    </w:p>
    <w:p w:rsidR="00D73585" w:rsidRPr="00251143" w:rsidRDefault="00B404D1" w:rsidP="00FB3567">
      <w:pPr>
        <w:spacing w:line="360" w:lineRule="auto"/>
        <w:ind w:left="0" w:right="280"/>
        <w:jc w:val="both"/>
        <w:rPr>
          <w:rFonts w:ascii="Times New Roman" w:eastAsia="Arial" w:hAnsi="Times New Roman" w:cs="Times New Roman"/>
          <w:sz w:val="24"/>
          <w:szCs w:val="24"/>
        </w:rPr>
      </w:pPr>
      <w:r w:rsidRPr="00251143">
        <w:rPr>
          <w:rFonts w:ascii="Times New Roman" w:eastAsia="Arial" w:hAnsi="Times New Roman" w:cs="Times New Roman"/>
          <w:sz w:val="24"/>
          <w:szCs w:val="24"/>
        </w:rPr>
        <w:t>Colofón</w:t>
      </w:r>
    </w:p>
    <w:p w:rsidR="00D73585" w:rsidRPr="000163FF" w:rsidRDefault="00B404D1" w:rsidP="00FB3567">
      <w:pPr>
        <w:spacing w:line="360" w:lineRule="auto"/>
        <w:ind w:left="0" w:right="460"/>
        <w:jc w:val="both"/>
        <w:rPr>
          <w:rFonts w:ascii="Times New Roman" w:eastAsia="Arial" w:hAnsi="Times New Roman" w:cs="Times New Roman"/>
          <w:sz w:val="24"/>
          <w:szCs w:val="24"/>
        </w:rPr>
      </w:pPr>
      <w:r>
        <w:rPr>
          <w:rFonts w:ascii="Times New Roman" w:eastAsia="Arial" w:hAnsi="Times New Roman" w:cs="Times New Roman"/>
          <w:sz w:val="24"/>
          <w:szCs w:val="24"/>
        </w:rPr>
        <w:t>En este estudio</w:t>
      </w:r>
      <w:r w:rsidR="00555FDC" w:rsidRPr="000163FF">
        <w:rPr>
          <w:rFonts w:ascii="Times New Roman" w:eastAsia="Arial" w:hAnsi="Times New Roman" w:cs="Times New Roman"/>
          <w:sz w:val="24"/>
          <w:szCs w:val="24"/>
        </w:rPr>
        <w:t xml:space="preserve"> tomamos como referencia la cartografía social de la ciudad de Rosario que permitió visibilizar </w:t>
      </w:r>
      <w:r w:rsidR="00C30224" w:rsidRPr="000163FF">
        <w:rPr>
          <w:rFonts w:ascii="Times New Roman" w:eastAsia="Arial" w:hAnsi="Times New Roman" w:cs="Times New Roman"/>
          <w:sz w:val="24"/>
          <w:szCs w:val="24"/>
        </w:rPr>
        <w:t xml:space="preserve">espacialmente </w:t>
      </w:r>
      <w:r w:rsidR="00555FDC" w:rsidRPr="000163FF">
        <w:rPr>
          <w:rFonts w:ascii="Times New Roman" w:eastAsia="Arial" w:hAnsi="Times New Roman" w:cs="Times New Roman"/>
          <w:sz w:val="24"/>
          <w:szCs w:val="24"/>
        </w:rPr>
        <w:t xml:space="preserve">las circunstancias </w:t>
      </w:r>
      <w:r w:rsidR="00026355">
        <w:rPr>
          <w:rFonts w:ascii="Times New Roman" w:eastAsia="Arial" w:hAnsi="Times New Roman" w:cs="Times New Roman"/>
          <w:sz w:val="24"/>
          <w:szCs w:val="24"/>
        </w:rPr>
        <w:t xml:space="preserve">condicionantes de la salud </w:t>
      </w:r>
      <w:r w:rsidR="0060483C">
        <w:rPr>
          <w:rFonts w:ascii="Times New Roman" w:eastAsia="Arial" w:hAnsi="Times New Roman" w:cs="Times New Roman"/>
          <w:sz w:val="24"/>
          <w:szCs w:val="24"/>
        </w:rPr>
        <w:t>má</w:t>
      </w:r>
      <w:r w:rsidR="00555FDC" w:rsidRPr="000163FF">
        <w:rPr>
          <w:rFonts w:ascii="Times New Roman" w:eastAsia="Arial" w:hAnsi="Times New Roman" w:cs="Times New Roman"/>
          <w:sz w:val="24"/>
          <w:szCs w:val="24"/>
        </w:rPr>
        <w:t>s acuciantes, centrales y perturbadoras del lugar donde vivimos, identificando a los responsables, reflexionando sobre conexiones con otras temáticas remotas y señalando las consecuencias de las mismas. Esta herramienta</w:t>
      </w:r>
      <w:r w:rsidR="00DF7F93" w:rsidRPr="000163FF">
        <w:rPr>
          <w:rFonts w:ascii="Times New Roman" w:eastAsia="Arial" w:hAnsi="Times New Roman" w:cs="Times New Roman"/>
          <w:sz w:val="24"/>
          <w:szCs w:val="24"/>
        </w:rPr>
        <w:t xml:space="preserve"> </w:t>
      </w:r>
      <w:r w:rsidR="00555FDC" w:rsidRPr="000163FF">
        <w:rPr>
          <w:rFonts w:ascii="Times New Roman" w:eastAsia="Arial" w:hAnsi="Times New Roman" w:cs="Times New Roman"/>
          <w:sz w:val="24"/>
          <w:szCs w:val="24"/>
        </w:rPr>
        <w:t xml:space="preserve">habilitó y facilitó no solo el conocimiento y el análisis, sino la discusión acerca del proceso de participación y aprendizaje de los propios docentes involucrados.   </w:t>
      </w:r>
    </w:p>
    <w:p w:rsidR="00D73585" w:rsidRPr="000163FF" w:rsidRDefault="00555FDC" w:rsidP="00FB3567">
      <w:pPr>
        <w:spacing w:line="360" w:lineRule="auto"/>
        <w:ind w:left="0" w:right="280"/>
        <w:jc w:val="both"/>
        <w:rPr>
          <w:rFonts w:ascii="Times New Roman" w:eastAsia="Arial" w:hAnsi="Times New Roman" w:cs="Times New Roman"/>
          <w:sz w:val="24"/>
          <w:szCs w:val="24"/>
        </w:rPr>
      </w:pPr>
      <w:r w:rsidRPr="000163FF">
        <w:rPr>
          <w:rFonts w:ascii="Times New Roman" w:eastAsia="Arial" w:hAnsi="Times New Roman" w:cs="Times New Roman"/>
          <w:sz w:val="24"/>
          <w:szCs w:val="24"/>
          <w:shd w:val="clear" w:color="auto" w:fill="FFFFFF" w:themeFill="background1"/>
        </w:rPr>
        <w:lastRenderedPageBreak/>
        <w:t xml:space="preserve">Una primera aproximación a los datos recolectados nos permite señalar que hay dos modalidades de percepciones; una con carga emocional y la otra </w:t>
      </w:r>
      <w:r w:rsidR="0060483C">
        <w:rPr>
          <w:rFonts w:ascii="Times New Roman" w:eastAsia="Arial" w:hAnsi="Times New Roman" w:cs="Times New Roman"/>
          <w:sz w:val="24"/>
          <w:szCs w:val="24"/>
          <w:shd w:val="clear" w:color="auto" w:fill="FFFFFF" w:themeFill="background1"/>
        </w:rPr>
        <w:t>carente de afecto. Si</w:t>
      </w:r>
      <w:r w:rsidRPr="000163FF">
        <w:rPr>
          <w:rFonts w:ascii="Times New Roman" w:eastAsia="Arial" w:hAnsi="Times New Roman" w:cs="Times New Roman"/>
          <w:sz w:val="24"/>
          <w:szCs w:val="24"/>
          <w:shd w:val="clear" w:color="auto" w:fill="FFFFFF" w:themeFill="background1"/>
        </w:rPr>
        <w:t xml:space="preserve"> bien la diferencia es gradual lo que las distingue es el nivel de significación o relevancia para el perceptor. Y el nivel de significancia depende de anteriores experiencias exploratorias y de los rasgos singulares del perceptor. Así entonces las categorías emergentes relativas al proceso de percepción no emocional de los D</w:t>
      </w:r>
      <w:r w:rsidR="007E1BEF">
        <w:rPr>
          <w:rFonts w:ascii="Times New Roman" w:eastAsia="Arial" w:hAnsi="Times New Roman" w:cs="Times New Roman"/>
          <w:sz w:val="24"/>
          <w:szCs w:val="24"/>
          <w:shd w:val="clear" w:color="auto" w:fill="FFFFFF" w:themeFill="background1"/>
        </w:rPr>
        <w:t xml:space="preserve">SS </w:t>
      </w:r>
      <w:r w:rsidRPr="000163FF">
        <w:rPr>
          <w:rFonts w:ascii="Times New Roman" w:eastAsia="Arial" w:hAnsi="Times New Roman" w:cs="Times New Roman"/>
          <w:sz w:val="24"/>
          <w:szCs w:val="24"/>
          <w:shd w:val="clear" w:color="auto" w:fill="FFFFFF" w:themeFill="background1"/>
        </w:rPr>
        <w:t>fueron la inequitativa distribución de la riqueza, la corrupción y el poder corporativo. Las otras son</w:t>
      </w:r>
      <w:r w:rsidRPr="000163FF">
        <w:rPr>
          <w:rFonts w:ascii="Times New Roman" w:eastAsia="Arial" w:hAnsi="Times New Roman" w:cs="Times New Roman"/>
          <w:sz w:val="24"/>
          <w:szCs w:val="24"/>
        </w:rPr>
        <w:t xml:space="preserve"> efecto del impacto emocional: inseguridad y transporte, pero también la desidia y la anomia social.</w:t>
      </w:r>
    </w:p>
    <w:p w:rsidR="00D73585" w:rsidRPr="000163FF" w:rsidRDefault="00D73585" w:rsidP="00FB3567">
      <w:pPr>
        <w:spacing w:line="360" w:lineRule="auto"/>
        <w:ind w:left="0" w:right="280"/>
        <w:jc w:val="both"/>
        <w:rPr>
          <w:rFonts w:ascii="Times New Roman" w:eastAsia="Arial" w:hAnsi="Times New Roman" w:cs="Times New Roman"/>
          <w:sz w:val="24"/>
          <w:szCs w:val="24"/>
        </w:rPr>
      </w:pPr>
    </w:p>
    <w:p w:rsidR="00D73585" w:rsidRPr="000163FF" w:rsidRDefault="00555FDC" w:rsidP="00FB3567">
      <w:pPr>
        <w:spacing w:line="360" w:lineRule="auto"/>
        <w:ind w:left="0"/>
        <w:jc w:val="both"/>
        <w:rPr>
          <w:rFonts w:ascii="Times New Roman" w:eastAsia="Arial" w:hAnsi="Times New Roman" w:cs="Times New Roman"/>
          <w:b/>
          <w:sz w:val="24"/>
          <w:szCs w:val="24"/>
        </w:rPr>
      </w:pPr>
      <w:r w:rsidRPr="000163FF">
        <w:rPr>
          <w:rFonts w:ascii="Times New Roman" w:eastAsia="Arial" w:hAnsi="Times New Roman" w:cs="Times New Roman"/>
          <w:b/>
          <w:sz w:val="24"/>
          <w:szCs w:val="24"/>
        </w:rPr>
        <w:t>Conclusión</w:t>
      </w:r>
    </w:p>
    <w:p w:rsidR="00947A5C" w:rsidRPr="000163FF" w:rsidRDefault="00555FDC" w:rsidP="00FB3567">
      <w:pPr>
        <w:spacing w:line="360" w:lineRule="auto"/>
        <w:ind w:left="0"/>
        <w:jc w:val="both"/>
        <w:rPr>
          <w:rFonts w:ascii="Times New Roman" w:eastAsia="Arial" w:hAnsi="Times New Roman" w:cs="Times New Roman"/>
          <w:sz w:val="24"/>
          <w:szCs w:val="24"/>
          <w:shd w:val="clear" w:color="auto" w:fill="F9F9F9"/>
        </w:rPr>
      </w:pPr>
      <w:r w:rsidRPr="000163FF">
        <w:rPr>
          <w:rFonts w:ascii="Times New Roman" w:eastAsia="Arial" w:hAnsi="Times New Roman" w:cs="Times New Roman"/>
          <w:sz w:val="24"/>
          <w:szCs w:val="24"/>
        </w:rPr>
        <w:t xml:space="preserve">La complejidad de la realidad sanitaria actual obliga a construir nuevas estrategias e instrumentos de análisis con los que se puedan interpretar las tendencias que rigen la configuración de la salud de la población. De esta forma echamos mano de la </w:t>
      </w:r>
      <w:r w:rsidR="009E77ED" w:rsidRPr="000163FF">
        <w:rPr>
          <w:rFonts w:ascii="Times New Roman" w:eastAsia="Arial" w:hAnsi="Times New Roman" w:cs="Times New Roman"/>
          <w:sz w:val="24"/>
          <w:szCs w:val="24"/>
        </w:rPr>
        <w:t>c</w:t>
      </w:r>
      <w:r w:rsidRPr="000163FF">
        <w:rPr>
          <w:rFonts w:ascii="Times New Roman" w:eastAsia="Arial" w:hAnsi="Times New Roman" w:cs="Times New Roman"/>
          <w:sz w:val="24"/>
          <w:szCs w:val="24"/>
        </w:rPr>
        <w:t xml:space="preserve">artografía social, </w:t>
      </w:r>
      <w:r w:rsidR="00C30224" w:rsidRPr="000163FF">
        <w:rPr>
          <w:rFonts w:ascii="Times New Roman" w:eastAsia="Arial" w:hAnsi="Times New Roman" w:cs="Times New Roman"/>
          <w:sz w:val="24"/>
          <w:szCs w:val="24"/>
        </w:rPr>
        <w:t xml:space="preserve">una </w:t>
      </w:r>
      <w:r w:rsidRPr="000163FF">
        <w:rPr>
          <w:rFonts w:ascii="Times New Roman" w:eastAsia="Arial" w:hAnsi="Times New Roman" w:cs="Times New Roman"/>
          <w:sz w:val="24"/>
          <w:szCs w:val="24"/>
        </w:rPr>
        <w:t xml:space="preserve">adecuada herramienta de planificación y </w:t>
      </w:r>
      <w:r w:rsidR="009C76C6" w:rsidRPr="000163FF">
        <w:rPr>
          <w:rFonts w:ascii="Times New Roman" w:eastAsia="Arial" w:hAnsi="Times New Roman" w:cs="Times New Roman"/>
          <w:sz w:val="24"/>
          <w:szCs w:val="24"/>
        </w:rPr>
        <w:t>transformación</w:t>
      </w:r>
      <w:r w:rsidRPr="000163FF">
        <w:rPr>
          <w:rFonts w:ascii="Times New Roman" w:eastAsia="Arial" w:hAnsi="Times New Roman" w:cs="Times New Roman"/>
          <w:sz w:val="24"/>
          <w:szCs w:val="24"/>
        </w:rPr>
        <w:t xml:space="preserve"> social, </w:t>
      </w:r>
      <w:r w:rsidR="00C30224" w:rsidRPr="000163FF">
        <w:rPr>
          <w:rFonts w:ascii="Times New Roman" w:eastAsia="Arial" w:hAnsi="Times New Roman" w:cs="Times New Roman"/>
          <w:sz w:val="24"/>
          <w:szCs w:val="24"/>
        </w:rPr>
        <w:t>basada</w:t>
      </w:r>
      <w:r w:rsidR="00B3041E" w:rsidRPr="000163FF">
        <w:rPr>
          <w:rFonts w:ascii="Times New Roman" w:eastAsia="Arial" w:hAnsi="Times New Roman" w:cs="Times New Roman"/>
          <w:sz w:val="24"/>
          <w:szCs w:val="24"/>
        </w:rPr>
        <w:t xml:space="preserve"> </w:t>
      </w:r>
      <w:r w:rsidR="00C30224" w:rsidRPr="000163FF">
        <w:rPr>
          <w:rFonts w:ascii="Times New Roman" w:eastAsia="Arial" w:hAnsi="Times New Roman" w:cs="Times New Roman"/>
          <w:sz w:val="24"/>
          <w:szCs w:val="24"/>
        </w:rPr>
        <w:t xml:space="preserve">en la </w:t>
      </w:r>
      <w:r w:rsidR="009E77ED" w:rsidRPr="000163FF">
        <w:rPr>
          <w:rFonts w:ascii="Times New Roman" w:eastAsia="Arial" w:hAnsi="Times New Roman" w:cs="Times New Roman"/>
          <w:sz w:val="24"/>
          <w:szCs w:val="24"/>
        </w:rPr>
        <w:t>i</w:t>
      </w:r>
      <w:r w:rsidR="00C30224" w:rsidRPr="000163FF">
        <w:rPr>
          <w:rFonts w:ascii="Times New Roman" w:eastAsia="Arial" w:hAnsi="Times New Roman" w:cs="Times New Roman"/>
          <w:sz w:val="24"/>
          <w:szCs w:val="24"/>
        </w:rPr>
        <w:t xml:space="preserve">nvestigación -acción-participativa. </w:t>
      </w:r>
      <w:r w:rsidR="00253BA8" w:rsidRPr="000163FF">
        <w:rPr>
          <w:rFonts w:ascii="Times New Roman" w:eastAsia="Arial" w:hAnsi="Times New Roman" w:cs="Times New Roman"/>
          <w:sz w:val="24"/>
          <w:szCs w:val="24"/>
        </w:rPr>
        <w:t xml:space="preserve">La misma </w:t>
      </w:r>
      <w:r w:rsidRPr="000163FF">
        <w:rPr>
          <w:rFonts w:ascii="Times New Roman" w:eastAsia="Arial" w:hAnsi="Times New Roman" w:cs="Times New Roman"/>
          <w:sz w:val="24"/>
          <w:szCs w:val="24"/>
        </w:rPr>
        <w:t xml:space="preserve">facilitó el manejo de la información </w:t>
      </w:r>
      <w:r w:rsidR="00B3041E" w:rsidRPr="000163FF">
        <w:rPr>
          <w:rFonts w:ascii="Times New Roman" w:eastAsia="Arial" w:hAnsi="Times New Roman" w:cs="Times New Roman"/>
          <w:sz w:val="24"/>
          <w:szCs w:val="24"/>
        </w:rPr>
        <w:t xml:space="preserve">espacial </w:t>
      </w:r>
      <w:r w:rsidR="009C76C6" w:rsidRPr="000163FF">
        <w:rPr>
          <w:rFonts w:ascii="Times New Roman" w:eastAsia="Arial" w:hAnsi="Times New Roman" w:cs="Times New Roman"/>
          <w:sz w:val="24"/>
          <w:szCs w:val="24"/>
        </w:rPr>
        <w:t>m</w:t>
      </w:r>
      <w:r w:rsidRPr="000163FF">
        <w:rPr>
          <w:rFonts w:ascii="Times New Roman" w:eastAsia="Arial" w:hAnsi="Times New Roman" w:cs="Times New Roman"/>
          <w:sz w:val="24"/>
          <w:szCs w:val="24"/>
        </w:rPr>
        <w:t xml:space="preserve">ediante el impacto visual. </w:t>
      </w:r>
      <w:r w:rsidRPr="000163FF">
        <w:rPr>
          <w:rFonts w:ascii="Times New Roman" w:eastAsia="Arial" w:hAnsi="Times New Roman" w:cs="Times New Roman"/>
          <w:sz w:val="24"/>
          <w:szCs w:val="24"/>
          <w:shd w:val="clear" w:color="auto" w:fill="FFFFFF" w:themeFill="background1"/>
        </w:rPr>
        <w:t xml:space="preserve">Esta manera de presentación gráfica de la información ilustró y presentó las relaciones entre los datos y actuó recursivamente, en tanto </w:t>
      </w:r>
      <w:r w:rsidR="00DF7F93" w:rsidRPr="000163FF">
        <w:rPr>
          <w:rFonts w:ascii="Times New Roman" w:eastAsia="Arial" w:hAnsi="Times New Roman" w:cs="Times New Roman"/>
          <w:sz w:val="24"/>
          <w:szCs w:val="24"/>
          <w:shd w:val="clear" w:color="auto" w:fill="FFFFFF" w:themeFill="background1"/>
        </w:rPr>
        <w:t>facilitó a</w:t>
      </w:r>
      <w:r w:rsidRPr="000163FF">
        <w:rPr>
          <w:rFonts w:ascii="Times New Roman" w:eastAsia="Arial" w:hAnsi="Times New Roman" w:cs="Times New Roman"/>
          <w:sz w:val="24"/>
          <w:szCs w:val="24"/>
          <w:shd w:val="clear" w:color="auto" w:fill="FFFFFF" w:themeFill="background1"/>
        </w:rPr>
        <w:t xml:space="preserve"> los participantes de la investigación mejorar la comprensión de relaciones resultantes de los cambios del mundo actual y analizar sus consecuencias.</w:t>
      </w:r>
      <w:r w:rsidRPr="000163FF">
        <w:rPr>
          <w:rFonts w:ascii="Times New Roman" w:eastAsia="Arial" w:hAnsi="Times New Roman" w:cs="Times New Roman"/>
          <w:sz w:val="24"/>
          <w:szCs w:val="24"/>
          <w:shd w:val="clear" w:color="auto" w:fill="F9F9F9"/>
        </w:rPr>
        <w:t xml:space="preserve"> </w:t>
      </w:r>
    </w:p>
    <w:p w:rsidR="00253BA8" w:rsidRPr="000163FF" w:rsidRDefault="00947A5C" w:rsidP="00FB3567">
      <w:pPr>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 xml:space="preserve">Este proceso de investigación -acción-participativa integra un estudio más amplio que relaciona la percepción social de los docentes con las prácticas educativas. </w:t>
      </w:r>
      <w:r w:rsidR="00734D14" w:rsidRPr="000163FF">
        <w:rPr>
          <w:rFonts w:ascii="Times New Roman" w:eastAsia="Arial" w:hAnsi="Times New Roman" w:cs="Times New Roman"/>
          <w:sz w:val="24"/>
          <w:szCs w:val="24"/>
        </w:rPr>
        <w:t>Para los docentes fue</w:t>
      </w:r>
      <w:r w:rsidR="00555FDC" w:rsidRPr="000163FF">
        <w:rPr>
          <w:rFonts w:ascii="Times New Roman" w:eastAsia="Arial" w:hAnsi="Times New Roman" w:cs="Times New Roman"/>
          <w:sz w:val="24"/>
          <w:szCs w:val="24"/>
        </w:rPr>
        <w:t xml:space="preserve"> de gran utilidad </w:t>
      </w:r>
      <w:r w:rsidR="00DF7F93" w:rsidRPr="000163FF">
        <w:rPr>
          <w:rFonts w:ascii="Times New Roman" w:eastAsia="Arial" w:hAnsi="Times New Roman" w:cs="Times New Roman"/>
          <w:sz w:val="24"/>
          <w:szCs w:val="24"/>
        </w:rPr>
        <w:t xml:space="preserve">el ejercicio </w:t>
      </w:r>
      <w:r w:rsidR="002A5AF3" w:rsidRPr="000163FF">
        <w:rPr>
          <w:rFonts w:ascii="Times New Roman" w:eastAsia="Arial" w:hAnsi="Times New Roman" w:cs="Times New Roman"/>
          <w:sz w:val="24"/>
          <w:szCs w:val="24"/>
        </w:rPr>
        <w:t>de</w:t>
      </w:r>
      <w:r w:rsidR="00555FDC" w:rsidRPr="000163FF">
        <w:rPr>
          <w:rFonts w:ascii="Times New Roman" w:eastAsia="Arial" w:hAnsi="Times New Roman" w:cs="Times New Roman"/>
          <w:sz w:val="24"/>
          <w:szCs w:val="24"/>
        </w:rPr>
        <w:t xml:space="preserve"> perc</w:t>
      </w:r>
      <w:r w:rsidR="002A5AF3" w:rsidRPr="000163FF">
        <w:rPr>
          <w:rFonts w:ascii="Times New Roman" w:eastAsia="Arial" w:hAnsi="Times New Roman" w:cs="Times New Roman"/>
          <w:sz w:val="24"/>
          <w:szCs w:val="24"/>
        </w:rPr>
        <w:t>epción de</w:t>
      </w:r>
      <w:r w:rsidR="00555FDC" w:rsidRPr="000163FF">
        <w:rPr>
          <w:rFonts w:ascii="Times New Roman" w:eastAsia="Arial" w:hAnsi="Times New Roman" w:cs="Times New Roman"/>
          <w:sz w:val="24"/>
          <w:szCs w:val="24"/>
        </w:rPr>
        <w:t xml:space="preserve"> las circunstancias sociales que condicionan la salud de la ciudadanía en claves de problemas </w:t>
      </w:r>
      <w:r w:rsidR="002A5AF3" w:rsidRPr="000163FF">
        <w:rPr>
          <w:rFonts w:ascii="Times New Roman" w:eastAsia="Arial" w:hAnsi="Times New Roman" w:cs="Times New Roman"/>
          <w:sz w:val="24"/>
          <w:szCs w:val="24"/>
        </w:rPr>
        <w:t xml:space="preserve">que </w:t>
      </w:r>
      <w:r w:rsidR="00555FDC" w:rsidRPr="000163FF">
        <w:rPr>
          <w:rFonts w:ascii="Times New Roman" w:eastAsia="Arial" w:hAnsi="Times New Roman" w:cs="Times New Roman"/>
          <w:sz w:val="24"/>
          <w:szCs w:val="24"/>
        </w:rPr>
        <w:t xml:space="preserve">pueden llegar a convertirse en una oportunidad pedagógica y estimular a los estudiantes a generar soluciones creativas para su transformación. </w:t>
      </w:r>
    </w:p>
    <w:p w:rsidR="00253BA8" w:rsidRDefault="00555FDC" w:rsidP="00FB3567">
      <w:pPr>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La participación en los talleres de cartografía signific</w:t>
      </w:r>
      <w:r w:rsidR="00CE661A" w:rsidRPr="000163FF">
        <w:rPr>
          <w:rFonts w:ascii="Times New Roman" w:eastAsia="Arial" w:hAnsi="Times New Roman" w:cs="Times New Roman"/>
          <w:sz w:val="24"/>
          <w:szCs w:val="24"/>
        </w:rPr>
        <w:t>o</w:t>
      </w:r>
      <w:r w:rsidRPr="000163FF">
        <w:rPr>
          <w:rFonts w:ascii="Times New Roman" w:eastAsia="Arial" w:hAnsi="Times New Roman" w:cs="Times New Roman"/>
          <w:sz w:val="24"/>
          <w:szCs w:val="24"/>
        </w:rPr>
        <w:t xml:space="preserve"> una novedosa</w:t>
      </w:r>
      <w:r w:rsidR="00253BA8" w:rsidRPr="000163FF">
        <w:rPr>
          <w:rFonts w:ascii="Times New Roman" w:eastAsia="Arial" w:hAnsi="Times New Roman" w:cs="Times New Roman"/>
          <w:sz w:val="24"/>
          <w:szCs w:val="24"/>
        </w:rPr>
        <w:t xml:space="preserve"> </w:t>
      </w:r>
      <w:r w:rsidRPr="000163FF">
        <w:rPr>
          <w:rFonts w:ascii="Times New Roman" w:eastAsia="Arial" w:hAnsi="Times New Roman" w:cs="Times New Roman"/>
          <w:sz w:val="24"/>
          <w:szCs w:val="24"/>
        </w:rPr>
        <w:t>experiencia que derramó en otras formas de sentir y pensar</w:t>
      </w:r>
      <w:r w:rsidR="00734D14" w:rsidRPr="000163FF">
        <w:rPr>
          <w:rFonts w:ascii="Times New Roman" w:eastAsia="Arial" w:hAnsi="Times New Roman" w:cs="Times New Roman"/>
          <w:sz w:val="24"/>
          <w:szCs w:val="24"/>
        </w:rPr>
        <w:t xml:space="preserve">. La opción de reformular y volver a etiquetar la emoción implicó cambiar la interpretación de lo qué está pasando, </w:t>
      </w:r>
      <w:r w:rsidRPr="000163FF">
        <w:rPr>
          <w:rFonts w:ascii="Times New Roman" w:eastAsia="Arial" w:hAnsi="Times New Roman" w:cs="Times New Roman"/>
          <w:sz w:val="24"/>
          <w:szCs w:val="24"/>
        </w:rPr>
        <w:t>constituyendo el primer paso para afrontar una si</w:t>
      </w:r>
      <w:r w:rsidR="003017DF">
        <w:rPr>
          <w:rFonts w:ascii="Times New Roman" w:eastAsia="Arial" w:hAnsi="Times New Roman" w:cs="Times New Roman"/>
          <w:sz w:val="24"/>
          <w:szCs w:val="24"/>
        </w:rPr>
        <w:t>tuación de una forma distinta.</w:t>
      </w:r>
    </w:p>
    <w:p w:rsidR="00731EAB" w:rsidRPr="000163FF" w:rsidRDefault="00731EAB" w:rsidP="00FB3567">
      <w:pPr>
        <w:spacing w:line="360" w:lineRule="auto"/>
        <w:ind w:left="0"/>
        <w:jc w:val="both"/>
        <w:rPr>
          <w:rFonts w:ascii="Times New Roman" w:eastAsia="Arial" w:hAnsi="Times New Roman" w:cs="Times New Roman"/>
          <w:sz w:val="24"/>
          <w:szCs w:val="24"/>
        </w:rPr>
      </w:pPr>
      <w:r w:rsidRPr="00B13490">
        <w:rPr>
          <w:rFonts w:ascii="Times New Roman" w:eastAsia="Arial" w:hAnsi="Times New Roman" w:cs="Times New Roman"/>
          <w:sz w:val="24"/>
          <w:szCs w:val="24"/>
        </w:rPr>
        <w:t>Reconocer la magnitud de la inequidad sanitaria de la región es el punto de partida imprescindible para c</w:t>
      </w:r>
      <w:r>
        <w:rPr>
          <w:rFonts w:ascii="Times New Roman" w:eastAsia="Arial" w:hAnsi="Times New Roman" w:cs="Times New Roman"/>
          <w:sz w:val="24"/>
          <w:szCs w:val="24"/>
        </w:rPr>
        <w:t>rear un espacio donde transformar la realidad en un problema a estudiar y ser resuelto.</w:t>
      </w:r>
    </w:p>
    <w:p w:rsidR="00D73585" w:rsidRDefault="00555FDC" w:rsidP="00FB3567">
      <w:pPr>
        <w:spacing w:line="360" w:lineRule="auto"/>
        <w:ind w:left="0"/>
        <w:jc w:val="both"/>
        <w:rPr>
          <w:rFonts w:ascii="Times New Roman" w:eastAsia="Arial" w:hAnsi="Times New Roman" w:cs="Times New Roman"/>
          <w:sz w:val="24"/>
          <w:szCs w:val="24"/>
        </w:rPr>
      </w:pPr>
      <w:r w:rsidRPr="000163FF">
        <w:rPr>
          <w:rFonts w:ascii="Times New Roman" w:eastAsia="Arial" w:hAnsi="Times New Roman" w:cs="Times New Roman"/>
          <w:sz w:val="24"/>
          <w:szCs w:val="24"/>
        </w:rPr>
        <w:t xml:space="preserve">Por el momento los encuentros dialógicos colectivos probaron ser estrategias adecuadas para el ejercicio de la agudeza perceptual como práctica que promueve la transición de un pensamiento mágico ingenuo a un pensamiento crítico político y así no solo aumentar el vocabulario e interpretar los problemas más centrales, perturbadores y urgentes que determinan la salud de la población sino también promover su transformación. </w:t>
      </w:r>
    </w:p>
    <w:p w:rsidR="00147B4A" w:rsidRPr="000163FF" w:rsidRDefault="00147B4A" w:rsidP="00FB3567">
      <w:pPr>
        <w:spacing w:line="360" w:lineRule="auto"/>
        <w:ind w:left="0" w:firstLine="720"/>
        <w:jc w:val="both"/>
        <w:rPr>
          <w:rFonts w:ascii="Times New Roman" w:eastAsia="Arial" w:hAnsi="Times New Roman" w:cs="Times New Roman"/>
          <w:sz w:val="24"/>
          <w:szCs w:val="24"/>
        </w:rPr>
      </w:pPr>
    </w:p>
    <w:p w:rsidR="00D73585" w:rsidRPr="000163FF" w:rsidRDefault="00555FDC" w:rsidP="00FB3567">
      <w:pPr>
        <w:spacing w:line="360" w:lineRule="auto"/>
        <w:ind w:left="0"/>
        <w:jc w:val="both"/>
        <w:rPr>
          <w:rFonts w:ascii="Times New Roman" w:eastAsia="Arial" w:hAnsi="Times New Roman" w:cs="Times New Roman"/>
          <w:b/>
          <w:sz w:val="24"/>
          <w:szCs w:val="24"/>
          <w:lang w:val="en-US"/>
        </w:rPr>
      </w:pPr>
      <w:proofErr w:type="spellStart"/>
      <w:r w:rsidRPr="000163FF">
        <w:rPr>
          <w:rFonts w:ascii="Times New Roman" w:eastAsia="Arial" w:hAnsi="Times New Roman" w:cs="Times New Roman"/>
          <w:b/>
          <w:sz w:val="24"/>
          <w:szCs w:val="24"/>
          <w:lang w:val="en-US"/>
        </w:rPr>
        <w:t>Referencias</w:t>
      </w:r>
      <w:proofErr w:type="spellEnd"/>
      <w:r w:rsidRPr="000163FF">
        <w:rPr>
          <w:rFonts w:ascii="Times New Roman" w:eastAsia="Arial" w:hAnsi="Times New Roman" w:cs="Times New Roman"/>
          <w:b/>
          <w:sz w:val="24"/>
          <w:szCs w:val="24"/>
          <w:lang w:val="en-US"/>
        </w:rPr>
        <w:t xml:space="preserve"> </w:t>
      </w:r>
      <w:proofErr w:type="spellStart"/>
      <w:r w:rsidR="00612E55">
        <w:rPr>
          <w:rFonts w:ascii="Times New Roman" w:eastAsia="Arial" w:hAnsi="Times New Roman" w:cs="Times New Roman"/>
          <w:b/>
          <w:sz w:val="24"/>
          <w:szCs w:val="24"/>
          <w:lang w:val="en-US"/>
        </w:rPr>
        <w:t>bibliográ</w:t>
      </w:r>
      <w:r w:rsidR="00560C1B">
        <w:rPr>
          <w:rFonts w:ascii="Times New Roman" w:eastAsia="Arial" w:hAnsi="Times New Roman" w:cs="Times New Roman"/>
          <w:b/>
          <w:sz w:val="24"/>
          <w:szCs w:val="24"/>
          <w:lang w:val="en-US"/>
        </w:rPr>
        <w:t>f</w:t>
      </w:r>
      <w:r w:rsidR="00560C1B" w:rsidRPr="000163FF">
        <w:rPr>
          <w:rFonts w:ascii="Times New Roman" w:eastAsia="Arial" w:hAnsi="Times New Roman" w:cs="Times New Roman"/>
          <w:b/>
          <w:sz w:val="24"/>
          <w:szCs w:val="24"/>
          <w:lang w:val="en-US"/>
        </w:rPr>
        <w:t>ica</w:t>
      </w:r>
      <w:r w:rsidR="00560C1B">
        <w:rPr>
          <w:rFonts w:ascii="Times New Roman" w:eastAsia="Arial" w:hAnsi="Times New Roman" w:cs="Times New Roman"/>
          <w:b/>
          <w:sz w:val="24"/>
          <w:szCs w:val="24"/>
          <w:lang w:val="en-US"/>
        </w:rPr>
        <w:t>s</w:t>
      </w:r>
      <w:proofErr w:type="spellEnd"/>
    </w:p>
    <w:p w:rsidR="00B12098" w:rsidRPr="000163FF" w:rsidRDefault="00B12098" w:rsidP="003C34E1">
      <w:pPr>
        <w:spacing w:line="360" w:lineRule="auto"/>
        <w:ind w:left="0" w:right="80" w:hanging="720"/>
        <w:jc w:val="both"/>
        <w:rPr>
          <w:rFonts w:ascii="Times New Roman" w:eastAsia="Arial" w:hAnsi="Times New Roman" w:cs="Times New Roman"/>
          <w:sz w:val="24"/>
          <w:szCs w:val="24"/>
          <w:lang w:val="en-US"/>
        </w:rPr>
      </w:pPr>
      <w:r w:rsidRPr="000163FF">
        <w:rPr>
          <w:rFonts w:ascii="Times New Roman" w:eastAsia="Arial" w:hAnsi="Times New Roman" w:cs="Times New Roman"/>
          <w:sz w:val="24"/>
          <w:szCs w:val="24"/>
          <w:lang w:val="en-US"/>
        </w:rPr>
        <w:t>Advancement Project-Healthy Ci</w:t>
      </w:r>
      <w:r w:rsidR="005377FA" w:rsidRPr="000163FF">
        <w:rPr>
          <w:rFonts w:ascii="Times New Roman" w:eastAsia="Arial" w:hAnsi="Times New Roman" w:cs="Times New Roman"/>
          <w:sz w:val="24"/>
          <w:szCs w:val="24"/>
          <w:lang w:val="en-US"/>
        </w:rPr>
        <w:t>ty. Participatory Asset Mapping</w:t>
      </w:r>
      <w:r w:rsidRPr="000163FF">
        <w:rPr>
          <w:rFonts w:ascii="Times New Roman" w:eastAsia="Arial" w:hAnsi="Times New Roman" w:cs="Times New Roman"/>
          <w:sz w:val="24"/>
          <w:szCs w:val="24"/>
          <w:lang w:val="en-US"/>
        </w:rPr>
        <w:t xml:space="preserve"> </w:t>
      </w:r>
      <w:r w:rsidR="005377FA" w:rsidRPr="000163FF">
        <w:rPr>
          <w:rFonts w:ascii="Times New Roman" w:eastAsia="Arial" w:hAnsi="Times New Roman" w:cs="Times New Roman"/>
          <w:sz w:val="24"/>
          <w:szCs w:val="24"/>
          <w:lang w:val="en-US"/>
        </w:rPr>
        <w:t>(</w:t>
      </w:r>
      <w:r w:rsidRPr="000163FF">
        <w:rPr>
          <w:rFonts w:ascii="Times New Roman" w:eastAsia="Arial" w:hAnsi="Times New Roman" w:cs="Times New Roman"/>
          <w:sz w:val="24"/>
          <w:szCs w:val="24"/>
          <w:lang w:val="en-US"/>
        </w:rPr>
        <w:t>2012)</w:t>
      </w:r>
      <w:r w:rsidR="00A23BF4" w:rsidRPr="000163FF">
        <w:rPr>
          <w:rFonts w:ascii="Times New Roman" w:eastAsia="Arial" w:hAnsi="Times New Roman" w:cs="Times New Roman"/>
          <w:sz w:val="24"/>
          <w:szCs w:val="24"/>
          <w:lang w:val="en-US"/>
        </w:rPr>
        <w:t>.</w:t>
      </w:r>
      <w:r w:rsidRPr="000163FF">
        <w:rPr>
          <w:rFonts w:ascii="Times New Roman" w:eastAsia="Arial" w:hAnsi="Times New Roman" w:cs="Times New Roman"/>
          <w:sz w:val="24"/>
          <w:szCs w:val="24"/>
          <w:lang w:val="en-US"/>
        </w:rPr>
        <w:t xml:space="preserve"> </w:t>
      </w:r>
      <w:proofErr w:type="spellStart"/>
      <w:r w:rsidR="00DD5055">
        <w:rPr>
          <w:rFonts w:ascii="Times New Roman" w:eastAsia="Arial" w:hAnsi="Times New Roman" w:cs="Times New Roman"/>
          <w:sz w:val="24"/>
          <w:szCs w:val="24"/>
          <w:lang w:val="en-US"/>
        </w:rPr>
        <w:t>Recuperado</w:t>
      </w:r>
      <w:proofErr w:type="spellEnd"/>
      <w:r w:rsidR="00DD5055">
        <w:rPr>
          <w:rFonts w:ascii="Times New Roman" w:eastAsia="Arial" w:hAnsi="Times New Roman" w:cs="Times New Roman"/>
          <w:sz w:val="24"/>
          <w:szCs w:val="24"/>
          <w:lang w:val="en-US"/>
        </w:rPr>
        <w:t xml:space="preserve"> de: </w:t>
      </w:r>
      <w:hyperlink r:id="rId12" w:history="1">
        <w:r w:rsidR="00E95FEB" w:rsidRPr="000163FF">
          <w:rPr>
            <w:rStyle w:val="Hipervnculo"/>
            <w:rFonts w:ascii="Times New Roman" w:eastAsia="Arial" w:hAnsi="Times New Roman" w:cs="Times New Roman"/>
            <w:color w:val="auto"/>
            <w:sz w:val="24"/>
            <w:szCs w:val="24"/>
            <w:u w:val="none"/>
            <w:lang w:val="en-US"/>
          </w:rPr>
          <w:t>www.advancementprojectca.org/</w:t>
        </w:r>
      </w:hyperlink>
      <w:r w:rsidR="00973628">
        <w:rPr>
          <w:rStyle w:val="Hipervnculo"/>
          <w:rFonts w:ascii="Times New Roman" w:eastAsia="Arial" w:hAnsi="Times New Roman" w:cs="Times New Roman"/>
          <w:color w:val="auto"/>
          <w:sz w:val="24"/>
          <w:szCs w:val="24"/>
          <w:u w:val="none"/>
          <w:lang w:val="en-US"/>
        </w:rPr>
        <w:t xml:space="preserve"> </w:t>
      </w:r>
    </w:p>
    <w:p w:rsidR="00B12098" w:rsidRPr="000163FF" w:rsidRDefault="00B12098" w:rsidP="003C34E1">
      <w:pPr>
        <w:spacing w:line="360" w:lineRule="auto"/>
        <w:ind w:left="0" w:hanging="720"/>
        <w:jc w:val="both"/>
        <w:rPr>
          <w:rFonts w:ascii="Times New Roman" w:eastAsia="Arial" w:hAnsi="Times New Roman" w:cs="Times New Roman"/>
          <w:b/>
          <w:sz w:val="24"/>
          <w:szCs w:val="24"/>
          <w:lang w:val="en-US"/>
        </w:rPr>
      </w:pPr>
    </w:p>
    <w:p w:rsidR="00226E40" w:rsidRPr="000163FF" w:rsidRDefault="00226E40" w:rsidP="003C34E1">
      <w:pPr>
        <w:spacing w:line="360" w:lineRule="auto"/>
        <w:ind w:left="0" w:hanging="720"/>
        <w:jc w:val="both"/>
        <w:rPr>
          <w:rFonts w:ascii="Times New Roman" w:eastAsia="Arial" w:hAnsi="Times New Roman" w:cs="Times New Roman"/>
          <w:sz w:val="24"/>
          <w:szCs w:val="24"/>
          <w:lang w:val="en-US"/>
        </w:rPr>
      </w:pPr>
      <w:proofErr w:type="spellStart"/>
      <w:r w:rsidRPr="000163FF">
        <w:rPr>
          <w:rFonts w:ascii="Times New Roman" w:eastAsia="Arial" w:hAnsi="Times New Roman" w:cs="Times New Roman"/>
          <w:sz w:val="24"/>
          <w:szCs w:val="24"/>
          <w:lang w:val="en-US"/>
        </w:rPr>
        <w:t>Andermann</w:t>
      </w:r>
      <w:proofErr w:type="spellEnd"/>
      <w:r w:rsidR="00E95FEB" w:rsidRPr="000163FF">
        <w:rPr>
          <w:rFonts w:ascii="Times New Roman" w:eastAsia="Arial" w:hAnsi="Times New Roman" w:cs="Times New Roman"/>
          <w:sz w:val="24"/>
          <w:szCs w:val="24"/>
          <w:lang w:val="en-US"/>
        </w:rPr>
        <w:t xml:space="preserve">, </w:t>
      </w:r>
      <w:r w:rsidR="007D41ED" w:rsidRPr="000163FF">
        <w:rPr>
          <w:rFonts w:ascii="Times New Roman" w:eastAsia="Arial" w:hAnsi="Times New Roman" w:cs="Times New Roman"/>
          <w:sz w:val="24"/>
          <w:szCs w:val="24"/>
          <w:lang w:val="en-US"/>
        </w:rPr>
        <w:t>A</w:t>
      </w:r>
      <w:r w:rsidR="00E95FEB" w:rsidRPr="000163FF">
        <w:rPr>
          <w:rFonts w:ascii="Times New Roman" w:eastAsia="Arial" w:hAnsi="Times New Roman" w:cs="Times New Roman"/>
          <w:sz w:val="24"/>
          <w:szCs w:val="24"/>
          <w:lang w:val="en-US"/>
        </w:rPr>
        <w:t>.</w:t>
      </w:r>
      <w:r w:rsidR="007D41ED" w:rsidRPr="000163FF">
        <w:rPr>
          <w:rFonts w:ascii="Times New Roman" w:eastAsia="Arial" w:hAnsi="Times New Roman" w:cs="Times New Roman"/>
          <w:sz w:val="24"/>
          <w:szCs w:val="24"/>
          <w:lang w:val="en-US"/>
        </w:rPr>
        <w:t xml:space="preserve"> (2013)</w:t>
      </w:r>
      <w:r w:rsidR="00E95FEB" w:rsidRPr="000163FF">
        <w:rPr>
          <w:rFonts w:ascii="Times New Roman" w:eastAsia="Arial" w:hAnsi="Times New Roman" w:cs="Times New Roman"/>
          <w:sz w:val="24"/>
          <w:szCs w:val="24"/>
          <w:lang w:val="en-US"/>
        </w:rPr>
        <w:t>.</w:t>
      </w:r>
      <w:r w:rsidR="007D41ED" w:rsidRPr="000163FF">
        <w:rPr>
          <w:rFonts w:ascii="Times New Roman" w:eastAsia="Arial" w:hAnsi="Times New Roman" w:cs="Times New Roman"/>
          <w:sz w:val="24"/>
          <w:szCs w:val="24"/>
          <w:lang w:val="en-US"/>
        </w:rPr>
        <w:t xml:space="preserve"> </w:t>
      </w:r>
      <w:r w:rsidRPr="000163FF">
        <w:rPr>
          <w:rFonts w:ascii="Times New Roman" w:eastAsia="Arial" w:hAnsi="Times New Roman" w:cs="Times New Roman"/>
          <w:i/>
          <w:sz w:val="24"/>
          <w:szCs w:val="24"/>
          <w:lang w:val="en-US"/>
        </w:rPr>
        <w:t>Evidence for health: from patient choice to global policy</w:t>
      </w:r>
      <w:r w:rsidRPr="000163FF">
        <w:rPr>
          <w:rFonts w:ascii="Times New Roman" w:eastAsia="Arial" w:hAnsi="Times New Roman" w:cs="Times New Roman"/>
          <w:sz w:val="24"/>
          <w:szCs w:val="24"/>
          <w:lang w:val="en-US"/>
        </w:rPr>
        <w:t xml:space="preserve">. Cambridge: Cambridge University Press. </w:t>
      </w:r>
      <w:proofErr w:type="spellStart"/>
      <w:r w:rsidR="00DD5055">
        <w:rPr>
          <w:rFonts w:ascii="Times New Roman" w:eastAsia="Arial" w:hAnsi="Times New Roman" w:cs="Times New Roman"/>
          <w:sz w:val="24"/>
          <w:szCs w:val="24"/>
          <w:lang w:val="en-US"/>
        </w:rPr>
        <w:t>Recuperado</w:t>
      </w:r>
      <w:proofErr w:type="spellEnd"/>
      <w:r w:rsidR="00DD5055">
        <w:rPr>
          <w:rFonts w:ascii="Times New Roman" w:eastAsia="Arial" w:hAnsi="Times New Roman" w:cs="Times New Roman"/>
          <w:sz w:val="24"/>
          <w:szCs w:val="24"/>
          <w:lang w:val="en-US"/>
        </w:rPr>
        <w:t xml:space="preserve"> de: </w:t>
      </w:r>
      <w:hyperlink r:id="rId13">
        <w:r w:rsidRPr="000163FF">
          <w:rPr>
            <w:rFonts w:ascii="Times New Roman" w:eastAsia="Arial" w:hAnsi="Times New Roman" w:cs="Times New Roman"/>
            <w:sz w:val="24"/>
            <w:szCs w:val="24"/>
            <w:lang w:val="en-US"/>
          </w:rPr>
          <w:t>www.cambridge.org/gb/knowledge/isbn/item6945171/</w:t>
        </w:r>
      </w:hyperlink>
      <w:r w:rsidRPr="000163FF">
        <w:rPr>
          <w:rFonts w:ascii="Times New Roman" w:eastAsia="Arial" w:hAnsi="Times New Roman" w:cs="Times New Roman"/>
          <w:sz w:val="24"/>
          <w:szCs w:val="24"/>
          <w:lang w:val="en-US"/>
        </w:rPr>
        <w:t xml:space="preserve"> </w:t>
      </w:r>
    </w:p>
    <w:p w:rsidR="00E95FEB" w:rsidRPr="000163FF" w:rsidRDefault="00E95FEB" w:rsidP="003C34E1">
      <w:pPr>
        <w:spacing w:line="360" w:lineRule="auto"/>
        <w:ind w:left="0" w:right="80" w:hanging="720"/>
        <w:jc w:val="both"/>
        <w:rPr>
          <w:rFonts w:ascii="Times New Roman" w:eastAsia="Arial" w:hAnsi="Times New Roman" w:cs="Times New Roman"/>
          <w:sz w:val="24"/>
          <w:szCs w:val="24"/>
          <w:lang w:val="en-US"/>
        </w:rPr>
      </w:pPr>
    </w:p>
    <w:p w:rsidR="0049212A" w:rsidRPr="000163FF" w:rsidRDefault="0049212A" w:rsidP="003C34E1">
      <w:pPr>
        <w:spacing w:line="360" w:lineRule="auto"/>
        <w:ind w:left="0" w:hanging="720"/>
        <w:jc w:val="both"/>
        <w:rPr>
          <w:rFonts w:ascii="Times New Roman" w:eastAsia="Arial" w:hAnsi="Times New Roman" w:cs="Times New Roman"/>
          <w:sz w:val="24"/>
          <w:szCs w:val="24"/>
          <w:lang w:val="en-US"/>
        </w:rPr>
      </w:pPr>
      <w:proofErr w:type="spellStart"/>
      <w:r w:rsidRPr="000163FF">
        <w:rPr>
          <w:rFonts w:ascii="Times New Roman" w:eastAsia="Arial" w:hAnsi="Times New Roman" w:cs="Times New Roman"/>
          <w:sz w:val="24"/>
          <w:szCs w:val="24"/>
          <w:lang w:val="es-ES"/>
        </w:rPr>
        <w:t>Braveman</w:t>
      </w:r>
      <w:proofErr w:type="spellEnd"/>
      <w:r w:rsidR="001C2F83" w:rsidRPr="000163FF">
        <w:rPr>
          <w:rFonts w:ascii="Times New Roman" w:eastAsia="Arial" w:hAnsi="Times New Roman" w:cs="Times New Roman"/>
          <w:sz w:val="24"/>
          <w:szCs w:val="24"/>
          <w:lang w:val="es-ES"/>
        </w:rPr>
        <w:t>,</w:t>
      </w:r>
      <w:r w:rsidRPr="000163FF">
        <w:rPr>
          <w:rFonts w:ascii="Times New Roman" w:eastAsia="Arial" w:hAnsi="Times New Roman" w:cs="Times New Roman"/>
          <w:sz w:val="24"/>
          <w:szCs w:val="24"/>
          <w:lang w:val="es-ES"/>
        </w:rPr>
        <w:t xml:space="preserve"> P</w:t>
      </w:r>
      <w:r w:rsidR="001C2F83" w:rsidRPr="000163FF">
        <w:rPr>
          <w:rFonts w:ascii="Times New Roman" w:eastAsia="Arial" w:hAnsi="Times New Roman" w:cs="Times New Roman"/>
          <w:sz w:val="24"/>
          <w:szCs w:val="24"/>
          <w:lang w:val="es-ES"/>
        </w:rPr>
        <w:t>.</w:t>
      </w:r>
      <w:r w:rsidR="00A23BF4" w:rsidRPr="000163FF">
        <w:rPr>
          <w:rFonts w:ascii="Times New Roman" w:eastAsia="Arial" w:hAnsi="Times New Roman" w:cs="Times New Roman"/>
          <w:sz w:val="24"/>
          <w:szCs w:val="24"/>
          <w:lang w:val="es-ES"/>
        </w:rPr>
        <w:t>;</w:t>
      </w:r>
      <w:r w:rsidRPr="000163FF">
        <w:rPr>
          <w:rFonts w:ascii="Times New Roman" w:eastAsia="Arial" w:hAnsi="Times New Roman" w:cs="Times New Roman"/>
          <w:sz w:val="24"/>
          <w:szCs w:val="24"/>
          <w:lang w:val="es-ES"/>
        </w:rPr>
        <w:t xml:space="preserve"> </w:t>
      </w:r>
      <w:proofErr w:type="spellStart"/>
      <w:r w:rsidRPr="000163FF">
        <w:rPr>
          <w:rFonts w:ascii="Times New Roman" w:eastAsia="Arial" w:hAnsi="Times New Roman" w:cs="Times New Roman"/>
          <w:sz w:val="24"/>
          <w:szCs w:val="24"/>
          <w:lang w:val="es-ES"/>
        </w:rPr>
        <w:t>Egerter</w:t>
      </w:r>
      <w:proofErr w:type="spellEnd"/>
      <w:r w:rsidR="003D7122" w:rsidRPr="000163FF">
        <w:rPr>
          <w:rFonts w:ascii="Times New Roman" w:eastAsia="Arial" w:hAnsi="Times New Roman" w:cs="Times New Roman"/>
          <w:sz w:val="24"/>
          <w:szCs w:val="24"/>
          <w:lang w:val="es-ES"/>
        </w:rPr>
        <w:t xml:space="preserve">, S. </w:t>
      </w:r>
      <w:r w:rsidR="00A23BF4" w:rsidRPr="000163FF">
        <w:rPr>
          <w:rFonts w:ascii="Times New Roman" w:eastAsia="Arial" w:hAnsi="Times New Roman" w:cs="Times New Roman"/>
          <w:sz w:val="24"/>
          <w:szCs w:val="24"/>
          <w:lang w:val="es-ES"/>
        </w:rPr>
        <w:t>&amp;</w:t>
      </w:r>
      <w:r w:rsidRPr="000163FF">
        <w:rPr>
          <w:rFonts w:ascii="Times New Roman" w:eastAsia="Arial" w:hAnsi="Times New Roman" w:cs="Times New Roman"/>
          <w:sz w:val="24"/>
          <w:szCs w:val="24"/>
          <w:lang w:val="es-ES"/>
        </w:rPr>
        <w:t xml:space="preserve"> </w:t>
      </w:r>
      <w:proofErr w:type="spellStart"/>
      <w:r w:rsidRPr="000163FF">
        <w:rPr>
          <w:rFonts w:ascii="Times New Roman" w:eastAsia="Arial" w:hAnsi="Times New Roman" w:cs="Times New Roman"/>
          <w:sz w:val="24"/>
          <w:szCs w:val="24"/>
          <w:lang w:val="es-ES"/>
        </w:rPr>
        <w:t>Barclay</w:t>
      </w:r>
      <w:proofErr w:type="spellEnd"/>
      <w:r w:rsidR="003D7122" w:rsidRPr="000163FF">
        <w:rPr>
          <w:rFonts w:ascii="Times New Roman" w:eastAsia="Arial" w:hAnsi="Times New Roman" w:cs="Times New Roman"/>
          <w:sz w:val="24"/>
          <w:szCs w:val="24"/>
          <w:lang w:val="es-ES"/>
        </w:rPr>
        <w:t>,</w:t>
      </w:r>
      <w:r w:rsidRPr="000163FF">
        <w:rPr>
          <w:rFonts w:ascii="Times New Roman" w:eastAsia="Arial" w:hAnsi="Times New Roman" w:cs="Times New Roman"/>
          <w:sz w:val="24"/>
          <w:szCs w:val="24"/>
          <w:lang w:val="es-ES"/>
        </w:rPr>
        <w:t xml:space="preserve"> C.</w:t>
      </w:r>
      <w:r w:rsidR="00F17086" w:rsidRPr="000163FF">
        <w:rPr>
          <w:rFonts w:ascii="Times New Roman" w:eastAsia="Arial" w:hAnsi="Times New Roman" w:cs="Times New Roman"/>
          <w:sz w:val="24"/>
          <w:szCs w:val="24"/>
          <w:lang w:val="es-ES"/>
        </w:rPr>
        <w:t xml:space="preserve"> (2011)</w:t>
      </w:r>
      <w:r w:rsidR="00E95FEB" w:rsidRPr="000163FF">
        <w:rPr>
          <w:rFonts w:ascii="Times New Roman" w:eastAsia="Arial" w:hAnsi="Times New Roman" w:cs="Times New Roman"/>
          <w:sz w:val="24"/>
          <w:szCs w:val="24"/>
          <w:lang w:val="es-ES"/>
        </w:rPr>
        <w:t>.</w:t>
      </w:r>
      <w:r w:rsidR="00F17086" w:rsidRPr="000163FF">
        <w:rPr>
          <w:rFonts w:ascii="Times New Roman" w:eastAsia="Arial" w:hAnsi="Times New Roman" w:cs="Times New Roman"/>
          <w:sz w:val="24"/>
          <w:szCs w:val="24"/>
          <w:lang w:val="es-ES"/>
        </w:rPr>
        <w:t xml:space="preserve"> </w:t>
      </w:r>
      <w:r w:rsidRPr="000163FF">
        <w:rPr>
          <w:rFonts w:ascii="Times New Roman" w:eastAsia="Arial" w:hAnsi="Times New Roman" w:cs="Times New Roman"/>
          <w:i/>
          <w:sz w:val="24"/>
          <w:szCs w:val="24"/>
          <w:lang w:val="en-US"/>
        </w:rPr>
        <w:t>Income, Wealth and Health</w:t>
      </w:r>
      <w:r w:rsidRPr="000163FF">
        <w:rPr>
          <w:rFonts w:ascii="Times New Roman" w:eastAsia="Arial" w:hAnsi="Times New Roman" w:cs="Times New Roman"/>
          <w:sz w:val="24"/>
          <w:szCs w:val="24"/>
          <w:lang w:val="en-US"/>
        </w:rPr>
        <w:t>. Princeton, Robert Wood Johnson Foundation</w:t>
      </w:r>
      <w:r w:rsidR="00E95FEB" w:rsidRPr="000163FF">
        <w:rPr>
          <w:rFonts w:ascii="Times New Roman" w:eastAsia="Arial" w:hAnsi="Times New Roman" w:cs="Times New Roman"/>
          <w:sz w:val="24"/>
          <w:szCs w:val="24"/>
          <w:lang w:val="en-US"/>
        </w:rPr>
        <w:t>.</w:t>
      </w:r>
      <w:r w:rsidR="003F6EC4">
        <w:rPr>
          <w:rFonts w:ascii="Times New Roman" w:eastAsia="Arial" w:hAnsi="Times New Roman" w:cs="Times New Roman"/>
          <w:sz w:val="24"/>
          <w:szCs w:val="24"/>
          <w:lang w:val="en-US"/>
        </w:rPr>
        <w:t xml:space="preserve"> </w:t>
      </w:r>
      <w:proofErr w:type="spellStart"/>
      <w:r w:rsidR="003F6EC4">
        <w:rPr>
          <w:rFonts w:ascii="Times New Roman" w:eastAsia="Arial" w:hAnsi="Times New Roman" w:cs="Times New Roman"/>
          <w:sz w:val="24"/>
          <w:szCs w:val="24"/>
          <w:lang w:val="en-US"/>
        </w:rPr>
        <w:t>Recuperado</w:t>
      </w:r>
      <w:proofErr w:type="spellEnd"/>
      <w:r w:rsidR="003F6EC4">
        <w:rPr>
          <w:rFonts w:ascii="Times New Roman" w:eastAsia="Arial" w:hAnsi="Times New Roman" w:cs="Times New Roman"/>
          <w:sz w:val="24"/>
          <w:szCs w:val="24"/>
          <w:lang w:val="en-US"/>
        </w:rPr>
        <w:t xml:space="preserve"> de: </w:t>
      </w:r>
      <w:r w:rsidR="003F6EC4" w:rsidRPr="003F6EC4">
        <w:rPr>
          <w:rFonts w:ascii="Times New Roman" w:eastAsia="Arial" w:hAnsi="Times New Roman" w:cs="Times New Roman"/>
          <w:sz w:val="24"/>
          <w:szCs w:val="24"/>
          <w:lang w:val="en-US"/>
        </w:rPr>
        <w:t>https://www.rwjf.org/en/library/research/2011/04/how-social-factors-shape-health1.html</w:t>
      </w:r>
    </w:p>
    <w:p w:rsidR="0049212A" w:rsidRPr="000163FF" w:rsidRDefault="0049212A" w:rsidP="003C34E1">
      <w:pPr>
        <w:widowControl w:val="0"/>
        <w:spacing w:line="360" w:lineRule="auto"/>
        <w:ind w:left="0" w:hanging="720"/>
        <w:jc w:val="both"/>
        <w:rPr>
          <w:rFonts w:ascii="Times New Roman" w:eastAsia="Arial" w:hAnsi="Times New Roman" w:cs="Times New Roman"/>
          <w:sz w:val="24"/>
          <w:szCs w:val="24"/>
          <w:lang w:val="en-US"/>
        </w:rPr>
      </w:pPr>
    </w:p>
    <w:p w:rsidR="0049212A" w:rsidRPr="000163FF" w:rsidRDefault="0049212A" w:rsidP="003C34E1">
      <w:pPr>
        <w:spacing w:line="360" w:lineRule="auto"/>
        <w:ind w:left="0" w:hanging="720"/>
        <w:jc w:val="both"/>
        <w:rPr>
          <w:rFonts w:ascii="Times New Roman" w:eastAsia="Arial" w:hAnsi="Times New Roman" w:cs="Times New Roman"/>
          <w:sz w:val="24"/>
          <w:szCs w:val="24"/>
          <w:lang w:val="es-ES"/>
        </w:rPr>
      </w:pPr>
      <w:r w:rsidRPr="000163FF">
        <w:rPr>
          <w:rFonts w:ascii="Times New Roman" w:eastAsia="Arial" w:hAnsi="Times New Roman" w:cs="Times New Roman"/>
          <w:sz w:val="24"/>
          <w:szCs w:val="24"/>
          <w:lang w:val="en-US"/>
        </w:rPr>
        <w:t>Brit</w:t>
      </w:r>
      <w:r w:rsidR="00F17086" w:rsidRPr="000163FF">
        <w:rPr>
          <w:rFonts w:ascii="Times New Roman" w:eastAsia="Arial" w:hAnsi="Times New Roman" w:cs="Times New Roman"/>
          <w:sz w:val="24"/>
          <w:szCs w:val="24"/>
          <w:lang w:val="en-US"/>
        </w:rPr>
        <w:t xml:space="preserve">ish Medical Association (2011) </w:t>
      </w:r>
      <w:r w:rsidRPr="000163FF">
        <w:rPr>
          <w:rFonts w:ascii="Times New Roman" w:eastAsia="Arial" w:hAnsi="Times New Roman" w:cs="Times New Roman"/>
          <w:i/>
          <w:sz w:val="24"/>
          <w:szCs w:val="24"/>
          <w:lang w:val="en-US"/>
        </w:rPr>
        <w:t>Social determinants of health — what doctors can do?</w:t>
      </w:r>
      <w:r w:rsidRPr="000163FF">
        <w:rPr>
          <w:rFonts w:ascii="Times New Roman" w:eastAsia="Arial" w:hAnsi="Times New Roman" w:cs="Times New Roman"/>
          <w:sz w:val="24"/>
          <w:szCs w:val="24"/>
          <w:lang w:val="en-US"/>
        </w:rPr>
        <w:t xml:space="preserve"> </w:t>
      </w:r>
      <w:r w:rsidRPr="000163FF">
        <w:rPr>
          <w:rFonts w:ascii="Times New Roman" w:eastAsia="Arial" w:hAnsi="Times New Roman" w:cs="Times New Roman"/>
          <w:sz w:val="24"/>
          <w:szCs w:val="24"/>
          <w:lang w:val="es-ES"/>
        </w:rPr>
        <w:t xml:space="preserve">Londres: BMA British Medical </w:t>
      </w:r>
      <w:proofErr w:type="spellStart"/>
      <w:r w:rsidRPr="000163FF">
        <w:rPr>
          <w:rFonts w:ascii="Times New Roman" w:eastAsia="Arial" w:hAnsi="Times New Roman" w:cs="Times New Roman"/>
          <w:sz w:val="24"/>
          <w:szCs w:val="24"/>
          <w:lang w:val="es-ES"/>
        </w:rPr>
        <w:t>Association</w:t>
      </w:r>
      <w:proofErr w:type="spellEnd"/>
      <w:r w:rsidRPr="000163FF">
        <w:rPr>
          <w:rFonts w:ascii="Times New Roman" w:eastAsia="Arial" w:hAnsi="Times New Roman" w:cs="Times New Roman"/>
          <w:sz w:val="24"/>
          <w:szCs w:val="24"/>
          <w:lang w:val="es-ES"/>
        </w:rPr>
        <w:t>.</w:t>
      </w:r>
      <w:r w:rsidR="00A56276">
        <w:rPr>
          <w:rFonts w:ascii="Times New Roman" w:eastAsia="Arial" w:hAnsi="Times New Roman" w:cs="Times New Roman"/>
          <w:sz w:val="24"/>
          <w:szCs w:val="24"/>
          <w:lang w:val="es-ES"/>
        </w:rPr>
        <w:t xml:space="preserve"> Recuperado de: </w:t>
      </w:r>
      <w:r w:rsidR="00A56276" w:rsidRPr="00A56276">
        <w:rPr>
          <w:rFonts w:ascii="Times New Roman" w:eastAsia="Arial" w:hAnsi="Times New Roman" w:cs="Times New Roman"/>
          <w:sz w:val="24"/>
          <w:szCs w:val="24"/>
          <w:lang w:val="es-ES"/>
        </w:rPr>
        <w:t>https://www.hiirc.org.nz/page/29116/social-determinants-of-health-what-doctors/?tag=healthcaredisparities&amp;contentType=1033&amp;section=8959</w:t>
      </w:r>
    </w:p>
    <w:p w:rsidR="00C20F41" w:rsidRPr="000163FF" w:rsidRDefault="00C20F41" w:rsidP="003C34E1">
      <w:pPr>
        <w:spacing w:line="360" w:lineRule="auto"/>
        <w:ind w:left="0" w:hanging="720"/>
        <w:jc w:val="both"/>
        <w:rPr>
          <w:rFonts w:ascii="Times New Roman" w:eastAsia="Arial" w:hAnsi="Times New Roman" w:cs="Times New Roman"/>
          <w:sz w:val="24"/>
          <w:szCs w:val="24"/>
          <w:lang w:val="es-ES"/>
        </w:rPr>
      </w:pPr>
    </w:p>
    <w:p w:rsidR="00E95FEB" w:rsidRPr="000163FF" w:rsidRDefault="00B1695B" w:rsidP="003C34E1">
      <w:pPr>
        <w:spacing w:line="360" w:lineRule="auto"/>
        <w:ind w:left="0" w:hanging="720"/>
        <w:jc w:val="both"/>
        <w:rPr>
          <w:rFonts w:ascii="Times New Roman" w:eastAsia="Arial" w:hAnsi="Times New Roman" w:cs="Times New Roman"/>
          <w:sz w:val="24"/>
          <w:szCs w:val="24"/>
          <w:lang w:val="en-US"/>
        </w:rPr>
      </w:pPr>
      <w:r w:rsidRPr="000163FF">
        <w:rPr>
          <w:rFonts w:ascii="Times New Roman" w:eastAsia="Arial" w:hAnsi="Times New Roman" w:cs="Times New Roman"/>
          <w:sz w:val="24"/>
          <w:szCs w:val="24"/>
          <w:lang w:val="en-US"/>
        </w:rPr>
        <w:t>Canadian Institut</w:t>
      </w:r>
      <w:r w:rsidR="00BE6A27" w:rsidRPr="000163FF">
        <w:rPr>
          <w:rFonts w:ascii="Times New Roman" w:eastAsia="Arial" w:hAnsi="Times New Roman" w:cs="Times New Roman"/>
          <w:sz w:val="24"/>
          <w:szCs w:val="24"/>
          <w:lang w:val="en-US"/>
        </w:rPr>
        <w:t>e for Health Information (CIHI</w:t>
      </w:r>
      <w:r w:rsidR="00BE6A27" w:rsidRPr="005D3A96">
        <w:rPr>
          <w:rFonts w:ascii="Times New Roman" w:eastAsia="Arial" w:hAnsi="Times New Roman" w:cs="Times New Roman"/>
          <w:sz w:val="24"/>
          <w:szCs w:val="24"/>
          <w:lang w:val="en-US"/>
        </w:rPr>
        <w:t>)</w:t>
      </w:r>
      <w:r w:rsidR="00E95FEB" w:rsidRPr="005D3A96">
        <w:rPr>
          <w:rFonts w:ascii="Times New Roman" w:eastAsia="Arial" w:hAnsi="Times New Roman" w:cs="Times New Roman"/>
          <w:sz w:val="24"/>
          <w:szCs w:val="24"/>
          <w:lang w:val="en-US"/>
        </w:rPr>
        <w:t>.</w:t>
      </w:r>
      <w:r w:rsidR="005D3A96">
        <w:rPr>
          <w:rFonts w:ascii="Times New Roman" w:eastAsia="Arial" w:hAnsi="Times New Roman" w:cs="Times New Roman"/>
          <w:sz w:val="24"/>
          <w:szCs w:val="24"/>
          <w:lang w:val="en-US"/>
        </w:rPr>
        <w:t xml:space="preserve"> </w:t>
      </w:r>
      <w:r w:rsidRPr="005D3A96">
        <w:rPr>
          <w:rFonts w:ascii="Times New Roman" w:eastAsia="Arial" w:hAnsi="Times New Roman" w:cs="Times New Roman"/>
          <w:sz w:val="24"/>
          <w:szCs w:val="24"/>
          <w:lang w:val="en-US"/>
        </w:rPr>
        <w:t>(</w:t>
      </w:r>
      <w:r w:rsidRPr="000163FF">
        <w:rPr>
          <w:rFonts w:ascii="Times New Roman" w:eastAsia="Arial" w:hAnsi="Times New Roman" w:cs="Times New Roman"/>
          <w:sz w:val="24"/>
          <w:szCs w:val="24"/>
          <w:lang w:val="en-US"/>
        </w:rPr>
        <w:t>2014)</w:t>
      </w:r>
      <w:r w:rsidR="00E95FEB" w:rsidRPr="000163FF">
        <w:rPr>
          <w:rFonts w:ascii="Times New Roman" w:eastAsia="Arial" w:hAnsi="Times New Roman" w:cs="Times New Roman"/>
          <w:sz w:val="24"/>
          <w:szCs w:val="24"/>
          <w:lang w:val="en-US"/>
        </w:rPr>
        <w:t>.</w:t>
      </w:r>
      <w:r w:rsidRPr="000163FF">
        <w:rPr>
          <w:rFonts w:ascii="Times New Roman" w:eastAsia="Arial" w:hAnsi="Times New Roman" w:cs="Times New Roman"/>
          <w:sz w:val="24"/>
          <w:szCs w:val="24"/>
          <w:lang w:val="en-US"/>
        </w:rPr>
        <w:t xml:space="preserve"> </w:t>
      </w:r>
      <w:r w:rsidRPr="000163FF">
        <w:rPr>
          <w:rFonts w:ascii="Times New Roman" w:eastAsia="Arial" w:hAnsi="Times New Roman" w:cs="Times New Roman"/>
          <w:i/>
          <w:sz w:val="24"/>
          <w:szCs w:val="24"/>
          <w:lang w:val="en-US"/>
        </w:rPr>
        <w:t>Measuring the level and determinants of health system efficiency in Canada</w:t>
      </w:r>
      <w:r w:rsidRPr="000163FF">
        <w:rPr>
          <w:rFonts w:ascii="Times New Roman" w:eastAsia="Arial" w:hAnsi="Times New Roman" w:cs="Times New Roman"/>
          <w:sz w:val="24"/>
          <w:szCs w:val="24"/>
          <w:lang w:val="en-US"/>
        </w:rPr>
        <w:t>. Ottawa.</w:t>
      </w:r>
      <w:r w:rsidR="00086E0C">
        <w:rPr>
          <w:rFonts w:ascii="Times New Roman" w:eastAsia="Arial" w:hAnsi="Times New Roman" w:cs="Times New Roman"/>
          <w:sz w:val="24"/>
          <w:szCs w:val="24"/>
          <w:lang w:val="en-US"/>
        </w:rPr>
        <w:t xml:space="preserve"> </w:t>
      </w:r>
      <w:proofErr w:type="spellStart"/>
      <w:r w:rsidR="00086E0C">
        <w:rPr>
          <w:rFonts w:ascii="Times New Roman" w:eastAsia="Arial" w:hAnsi="Times New Roman" w:cs="Times New Roman"/>
          <w:sz w:val="24"/>
          <w:szCs w:val="24"/>
          <w:lang w:val="en-US"/>
        </w:rPr>
        <w:t>Recuperado</w:t>
      </w:r>
      <w:proofErr w:type="spellEnd"/>
      <w:r w:rsidR="00086E0C">
        <w:rPr>
          <w:rFonts w:ascii="Times New Roman" w:eastAsia="Arial" w:hAnsi="Times New Roman" w:cs="Times New Roman"/>
          <w:sz w:val="24"/>
          <w:szCs w:val="24"/>
          <w:lang w:val="en-US"/>
        </w:rPr>
        <w:t xml:space="preserve"> de:</w:t>
      </w:r>
    </w:p>
    <w:p w:rsidR="00C20F41" w:rsidRPr="000163FF" w:rsidRDefault="00F43BFC" w:rsidP="003C34E1">
      <w:pPr>
        <w:spacing w:line="360" w:lineRule="auto"/>
        <w:ind w:left="0" w:hanging="720"/>
        <w:jc w:val="both"/>
        <w:rPr>
          <w:rStyle w:val="Hipervnculo"/>
          <w:rFonts w:ascii="Times New Roman" w:eastAsia="Arial" w:hAnsi="Times New Roman" w:cs="Times New Roman"/>
          <w:color w:val="auto"/>
          <w:sz w:val="24"/>
          <w:szCs w:val="24"/>
          <w:u w:val="none"/>
          <w:lang w:val="en-US"/>
        </w:rPr>
      </w:pPr>
      <w:r>
        <w:t xml:space="preserve">             </w:t>
      </w:r>
      <w:hyperlink r:id="rId14" w:history="1">
        <w:r w:rsidR="00E95FEB" w:rsidRPr="000163FF">
          <w:rPr>
            <w:rStyle w:val="Hipervnculo"/>
            <w:rFonts w:ascii="Times New Roman" w:eastAsia="Arial" w:hAnsi="Times New Roman" w:cs="Times New Roman"/>
            <w:color w:val="auto"/>
            <w:sz w:val="24"/>
            <w:szCs w:val="24"/>
            <w:u w:val="none"/>
            <w:lang w:val="en-US"/>
          </w:rPr>
          <w:t>www.secure.cihi.ca/freeproducts/HSETechnicalReportENweb.pdf</w:t>
        </w:r>
      </w:hyperlink>
      <w:r w:rsidR="00B1695B" w:rsidRPr="000163FF">
        <w:rPr>
          <w:rStyle w:val="Hipervnculo"/>
          <w:rFonts w:ascii="Times New Roman" w:eastAsia="Arial" w:hAnsi="Times New Roman" w:cs="Times New Roman"/>
          <w:color w:val="auto"/>
          <w:sz w:val="24"/>
          <w:szCs w:val="24"/>
          <w:u w:val="none"/>
          <w:lang w:val="en-US"/>
        </w:rPr>
        <w:t xml:space="preserve"> </w:t>
      </w:r>
    </w:p>
    <w:p w:rsidR="00E95FEB" w:rsidRPr="000163FF" w:rsidRDefault="00E95FEB" w:rsidP="003C34E1">
      <w:pPr>
        <w:spacing w:line="360" w:lineRule="auto"/>
        <w:ind w:left="0" w:hanging="720"/>
        <w:jc w:val="both"/>
        <w:rPr>
          <w:rFonts w:ascii="Times New Roman" w:eastAsia="Arial" w:hAnsi="Times New Roman" w:cs="Times New Roman"/>
          <w:sz w:val="24"/>
          <w:szCs w:val="24"/>
          <w:lang w:val="en-US"/>
        </w:rPr>
      </w:pPr>
    </w:p>
    <w:p w:rsidR="000561D1" w:rsidRPr="000163FF" w:rsidRDefault="0034626C" w:rsidP="003C34E1">
      <w:pPr>
        <w:spacing w:line="360" w:lineRule="auto"/>
        <w:ind w:left="0" w:hanging="720"/>
        <w:jc w:val="both"/>
        <w:rPr>
          <w:rFonts w:ascii="Times New Roman" w:eastAsia="Arial" w:hAnsi="Times New Roman" w:cs="Times New Roman"/>
          <w:sz w:val="24"/>
          <w:szCs w:val="24"/>
          <w:lang w:val="en-US"/>
        </w:rPr>
      </w:pPr>
      <w:r w:rsidRPr="000163FF">
        <w:rPr>
          <w:rFonts w:ascii="Times New Roman" w:eastAsia="Arial" w:hAnsi="Times New Roman" w:cs="Times New Roman"/>
          <w:sz w:val="24"/>
          <w:szCs w:val="24"/>
          <w:lang w:val="en-US"/>
        </w:rPr>
        <w:t>Canadian Medical Association</w:t>
      </w:r>
      <w:r w:rsidR="00B1695B" w:rsidRPr="000163FF">
        <w:rPr>
          <w:rFonts w:ascii="Times New Roman" w:eastAsia="Arial" w:hAnsi="Times New Roman" w:cs="Times New Roman"/>
          <w:sz w:val="24"/>
          <w:szCs w:val="24"/>
          <w:lang w:val="en-US"/>
        </w:rPr>
        <w:t xml:space="preserve"> (2013</w:t>
      </w:r>
      <w:r w:rsidRPr="000163FF">
        <w:rPr>
          <w:rFonts w:ascii="Times New Roman" w:eastAsia="Arial" w:hAnsi="Times New Roman" w:cs="Times New Roman"/>
          <w:sz w:val="24"/>
          <w:szCs w:val="24"/>
          <w:lang w:val="en-US"/>
        </w:rPr>
        <w:t>)</w:t>
      </w:r>
      <w:r w:rsidR="00E95FEB" w:rsidRPr="000163FF">
        <w:rPr>
          <w:rFonts w:ascii="Times New Roman" w:eastAsia="Arial" w:hAnsi="Times New Roman" w:cs="Times New Roman"/>
          <w:sz w:val="24"/>
          <w:szCs w:val="24"/>
          <w:lang w:val="en-US"/>
        </w:rPr>
        <w:t>.</w:t>
      </w:r>
      <w:r w:rsidRPr="000163FF">
        <w:rPr>
          <w:rFonts w:ascii="Times New Roman" w:eastAsia="Arial" w:hAnsi="Times New Roman" w:cs="Times New Roman"/>
          <w:sz w:val="24"/>
          <w:szCs w:val="24"/>
          <w:lang w:val="en-US"/>
        </w:rPr>
        <w:t xml:space="preserve">  </w:t>
      </w:r>
      <w:r w:rsidR="00B1695B" w:rsidRPr="000163FF">
        <w:rPr>
          <w:rFonts w:ascii="Times New Roman" w:eastAsia="Arial" w:hAnsi="Times New Roman" w:cs="Times New Roman"/>
          <w:i/>
          <w:sz w:val="24"/>
          <w:szCs w:val="24"/>
          <w:lang w:val="en-US"/>
        </w:rPr>
        <w:t>Health equity and the social determinants of health: a role for the medical profession</w:t>
      </w:r>
      <w:r w:rsidRPr="000163FF">
        <w:rPr>
          <w:rFonts w:ascii="Times New Roman" w:eastAsia="Arial" w:hAnsi="Times New Roman" w:cs="Times New Roman"/>
          <w:sz w:val="24"/>
          <w:szCs w:val="24"/>
          <w:lang w:val="en-US"/>
        </w:rPr>
        <w:t>. Ottawa, CMA</w:t>
      </w:r>
      <w:r w:rsidR="004802C4">
        <w:rPr>
          <w:rFonts w:ascii="Times New Roman" w:eastAsia="Arial" w:hAnsi="Times New Roman" w:cs="Times New Roman"/>
          <w:sz w:val="24"/>
          <w:szCs w:val="24"/>
          <w:lang w:val="en-US"/>
        </w:rPr>
        <w:t xml:space="preserve">. </w:t>
      </w:r>
      <w:proofErr w:type="spellStart"/>
      <w:r w:rsidR="004802C4">
        <w:rPr>
          <w:rFonts w:ascii="Times New Roman" w:eastAsia="Arial" w:hAnsi="Times New Roman" w:cs="Times New Roman"/>
          <w:sz w:val="24"/>
          <w:szCs w:val="24"/>
          <w:lang w:val="en-US"/>
        </w:rPr>
        <w:t>Recuperado</w:t>
      </w:r>
      <w:proofErr w:type="spellEnd"/>
      <w:r w:rsidR="004802C4">
        <w:rPr>
          <w:rFonts w:ascii="Times New Roman" w:eastAsia="Arial" w:hAnsi="Times New Roman" w:cs="Times New Roman"/>
          <w:sz w:val="24"/>
          <w:szCs w:val="24"/>
          <w:lang w:val="en-US"/>
        </w:rPr>
        <w:t xml:space="preserve"> de: </w:t>
      </w:r>
    </w:p>
    <w:p w:rsidR="00B1695B" w:rsidRPr="0010045A" w:rsidRDefault="000561D1" w:rsidP="003C34E1">
      <w:pPr>
        <w:spacing w:line="360" w:lineRule="auto"/>
        <w:ind w:left="0" w:hanging="720"/>
        <w:jc w:val="both"/>
        <w:rPr>
          <w:rFonts w:ascii="Times New Roman" w:eastAsia="Arial" w:hAnsi="Times New Roman" w:cs="Times New Roman"/>
          <w:sz w:val="24"/>
          <w:szCs w:val="24"/>
          <w:lang w:val="en-US"/>
        </w:rPr>
      </w:pPr>
      <w:r w:rsidRPr="000163FF">
        <w:rPr>
          <w:rFonts w:ascii="Times New Roman" w:eastAsia="Arial" w:hAnsi="Times New Roman" w:cs="Times New Roman"/>
          <w:sz w:val="24"/>
          <w:szCs w:val="24"/>
          <w:lang w:val="en-US"/>
        </w:rPr>
        <w:t xml:space="preserve"> </w:t>
      </w:r>
      <w:r w:rsidR="00F43BFC">
        <w:rPr>
          <w:rFonts w:ascii="Times New Roman" w:eastAsia="Arial" w:hAnsi="Times New Roman" w:cs="Times New Roman"/>
          <w:sz w:val="24"/>
          <w:szCs w:val="24"/>
          <w:lang w:val="en-US"/>
        </w:rPr>
        <w:t xml:space="preserve">          </w:t>
      </w:r>
      <w:hyperlink r:id="rId15" w:history="1">
        <w:r w:rsidRPr="0010045A">
          <w:rPr>
            <w:rStyle w:val="Hipervnculo"/>
            <w:rFonts w:ascii="Times New Roman" w:eastAsia="Arial" w:hAnsi="Times New Roman" w:cs="Times New Roman"/>
            <w:color w:val="auto"/>
            <w:sz w:val="24"/>
            <w:szCs w:val="24"/>
            <w:u w:val="none"/>
            <w:lang w:val="en-US"/>
          </w:rPr>
          <w:t>www.cma.ca/Assets/assets-library/document/en/advocacy/PD13-03-e.pdf</w:t>
        </w:r>
      </w:hyperlink>
      <w:r w:rsidR="00B1695B" w:rsidRPr="0010045A">
        <w:rPr>
          <w:rFonts w:ascii="Times New Roman" w:eastAsia="Arial" w:hAnsi="Times New Roman" w:cs="Times New Roman"/>
          <w:sz w:val="24"/>
          <w:szCs w:val="24"/>
          <w:lang w:val="en-US"/>
        </w:rPr>
        <w:t xml:space="preserve"> </w:t>
      </w:r>
    </w:p>
    <w:p w:rsidR="006C6F75" w:rsidRPr="000163FF" w:rsidRDefault="006C6F75" w:rsidP="003C34E1">
      <w:pPr>
        <w:spacing w:line="360" w:lineRule="auto"/>
        <w:ind w:left="0" w:hanging="720"/>
        <w:jc w:val="both"/>
        <w:rPr>
          <w:rFonts w:ascii="Times New Roman" w:eastAsia="Arial" w:hAnsi="Times New Roman" w:cs="Times New Roman"/>
          <w:sz w:val="24"/>
          <w:szCs w:val="24"/>
          <w:lang w:val="en-US"/>
        </w:rPr>
      </w:pPr>
    </w:p>
    <w:p w:rsidR="005A74B2" w:rsidRDefault="007E68DB" w:rsidP="003C34E1">
      <w:pPr>
        <w:widowControl w:val="0"/>
        <w:spacing w:line="360" w:lineRule="auto"/>
        <w:ind w:left="0" w:hanging="720"/>
        <w:jc w:val="both"/>
        <w:rPr>
          <w:rFonts w:ascii="Times New Roman" w:eastAsia="Arial" w:hAnsi="Times New Roman" w:cs="Times New Roman"/>
          <w:sz w:val="24"/>
          <w:szCs w:val="24"/>
        </w:rPr>
      </w:pPr>
      <w:r w:rsidRPr="000163FF">
        <w:rPr>
          <w:rFonts w:ascii="Times New Roman" w:eastAsia="Arial" w:hAnsi="Times New Roman" w:cs="Times New Roman"/>
          <w:sz w:val="24"/>
          <w:szCs w:val="24"/>
          <w:lang w:val="en-US"/>
        </w:rPr>
        <w:t>Fox</w:t>
      </w:r>
      <w:r w:rsidR="000561D1" w:rsidRPr="000163FF">
        <w:rPr>
          <w:rFonts w:ascii="Times New Roman" w:eastAsia="Arial" w:hAnsi="Times New Roman" w:cs="Times New Roman"/>
          <w:sz w:val="24"/>
          <w:szCs w:val="24"/>
          <w:lang w:val="en-US"/>
        </w:rPr>
        <w:t>,</w:t>
      </w:r>
      <w:r w:rsidRPr="000163FF">
        <w:rPr>
          <w:rFonts w:ascii="Times New Roman" w:eastAsia="Arial" w:hAnsi="Times New Roman" w:cs="Times New Roman"/>
          <w:sz w:val="24"/>
          <w:szCs w:val="24"/>
          <w:lang w:val="en-US"/>
        </w:rPr>
        <w:t xml:space="preserve"> J</w:t>
      </w:r>
      <w:r w:rsidR="000561D1" w:rsidRPr="000163FF">
        <w:rPr>
          <w:rFonts w:ascii="Times New Roman" w:eastAsia="Arial" w:hAnsi="Times New Roman" w:cs="Times New Roman"/>
          <w:sz w:val="24"/>
          <w:szCs w:val="24"/>
          <w:lang w:val="en-US"/>
        </w:rPr>
        <w:t>.</w:t>
      </w:r>
      <w:r w:rsidR="00A23BF4" w:rsidRPr="000163FF">
        <w:rPr>
          <w:rFonts w:ascii="Times New Roman" w:eastAsia="Arial" w:hAnsi="Times New Roman" w:cs="Times New Roman"/>
          <w:sz w:val="24"/>
          <w:szCs w:val="24"/>
          <w:lang w:val="en-US"/>
        </w:rPr>
        <w:t>;</w:t>
      </w:r>
      <w:r w:rsidRPr="000163FF">
        <w:rPr>
          <w:rFonts w:ascii="Times New Roman" w:eastAsia="Arial" w:hAnsi="Times New Roman" w:cs="Times New Roman"/>
          <w:sz w:val="24"/>
          <w:szCs w:val="24"/>
          <w:lang w:val="en-US"/>
        </w:rPr>
        <w:t xml:space="preserve"> </w:t>
      </w:r>
      <w:proofErr w:type="spellStart"/>
      <w:r w:rsidRPr="000163FF">
        <w:rPr>
          <w:rFonts w:ascii="Times New Roman" w:eastAsia="Arial" w:hAnsi="Times New Roman" w:cs="Times New Roman"/>
          <w:sz w:val="24"/>
          <w:szCs w:val="24"/>
          <w:lang w:val="en-US"/>
        </w:rPr>
        <w:t>Suryanata</w:t>
      </w:r>
      <w:proofErr w:type="spellEnd"/>
      <w:r w:rsidR="000561D1" w:rsidRPr="000163FF">
        <w:rPr>
          <w:rFonts w:ascii="Times New Roman" w:eastAsia="Arial" w:hAnsi="Times New Roman" w:cs="Times New Roman"/>
          <w:sz w:val="24"/>
          <w:szCs w:val="24"/>
          <w:lang w:val="en-US"/>
        </w:rPr>
        <w:t>,</w:t>
      </w:r>
      <w:r w:rsidRPr="000163FF">
        <w:rPr>
          <w:rFonts w:ascii="Times New Roman" w:eastAsia="Arial" w:hAnsi="Times New Roman" w:cs="Times New Roman"/>
          <w:sz w:val="24"/>
          <w:szCs w:val="24"/>
          <w:lang w:val="en-US"/>
        </w:rPr>
        <w:t xml:space="preserve"> K. </w:t>
      </w:r>
      <w:r w:rsidR="00A23BF4" w:rsidRPr="000163FF">
        <w:rPr>
          <w:rFonts w:ascii="Times New Roman" w:eastAsia="Arial" w:hAnsi="Times New Roman" w:cs="Times New Roman"/>
          <w:sz w:val="24"/>
          <w:szCs w:val="24"/>
          <w:lang w:val="en-US"/>
        </w:rPr>
        <w:t>&amp;</w:t>
      </w:r>
      <w:r w:rsidR="00EB6861" w:rsidRPr="000163FF">
        <w:rPr>
          <w:rFonts w:ascii="Times New Roman" w:eastAsia="Arial" w:hAnsi="Times New Roman" w:cs="Times New Roman"/>
          <w:sz w:val="24"/>
          <w:szCs w:val="24"/>
          <w:lang w:val="en-US"/>
        </w:rPr>
        <w:t xml:space="preserve"> </w:t>
      </w:r>
      <w:proofErr w:type="spellStart"/>
      <w:r w:rsidR="00EB6861" w:rsidRPr="000163FF">
        <w:rPr>
          <w:rFonts w:ascii="Times New Roman" w:eastAsia="Arial" w:hAnsi="Times New Roman" w:cs="Times New Roman"/>
          <w:sz w:val="24"/>
          <w:szCs w:val="24"/>
          <w:lang w:val="en-US"/>
        </w:rPr>
        <w:t>Hershock</w:t>
      </w:r>
      <w:proofErr w:type="spellEnd"/>
      <w:r w:rsidR="000561D1" w:rsidRPr="000163FF">
        <w:rPr>
          <w:rFonts w:ascii="Times New Roman" w:eastAsia="Arial" w:hAnsi="Times New Roman" w:cs="Times New Roman"/>
          <w:sz w:val="24"/>
          <w:szCs w:val="24"/>
          <w:lang w:val="en-US"/>
        </w:rPr>
        <w:t>,</w:t>
      </w:r>
      <w:r w:rsidR="00EB6861" w:rsidRPr="000163FF">
        <w:rPr>
          <w:rFonts w:ascii="Times New Roman" w:eastAsia="Arial" w:hAnsi="Times New Roman" w:cs="Times New Roman"/>
          <w:sz w:val="24"/>
          <w:szCs w:val="24"/>
          <w:lang w:val="en-US"/>
        </w:rPr>
        <w:t xml:space="preserve"> P. (</w:t>
      </w:r>
      <w:proofErr w:type="gramStart"/>
      <w:r w:rsidR="00EB6861" w:rsidRPr="000163FF">
        <w:rPr>
          <w:rFonts w:ascii="Times New Roman" w:eastAsia="Arial" w:hAnsi="Times New Roman" w:cs="Times New Roman"/>
          <w:sz w:val="24"/>
          <w:szCs w:val="24"/>
          <w:lang w:val="en-US"/>
        </w:rPr>
        <w:t>eds</w:t>
      </w:r>
      <w:proofErr w:type="gramEnd"/>
      <w:r w:rsidR="00EB6861" w:rsidRPr="000163FF">
        <w:rPr>
          <w:rFonts w:ascii="Times New Roman" w:eastAsia="Arial" w:hAnsi="Times New Roman" w:cs="Times New Roman"/>
          <w:sz w:val="24"/>
          <w:szCs w:val="24"/>
          <w:lang w:val="en-US"/>
        </w:rPr>
        <w:t xml:space="preserve">.). (2005) </w:t>
      </w:r>
      <w:r w:rsidR="00EB6861" w:rsidRPr="000163FF">
        <w:rPr>
          <w:rFonts w:ascii="Times New Roman" w:eastAsia="Arial" w:hAnsi="Times New Roman" w:cs="Times New Roman"/>
          <w:i/>
          <w:sz w:val="24"/>
          <w:szCs w:val="24"/>
          <w:lang w:val="en-US"/>
        </w:rPr>
        <w:t>Mapping communities. Ethics, values, practice</w:t>
      </w:r>
      <w:r w:rsidR="00EB6861" w:rsidRPr="000163FF">
        <w:rPr>
          <w:rFonts w:ascii="Times New Roman" w:eastAsia="Arial" w:hAnsi="Times New Roman" w:cs="Times New Roman"/>
          <w:sz w:val="24"/>
          <w:szCs w:val="24"/>
          <w:lang w:val="en-US"/>
        </w:rPr>
        <w:t xml:space="preserve">. </w:t>
      </w:r>
      <w:r w:rsidR="00EB6861" w:rsidRPr="000163FF">
        <w:rPr>
          <w:rFonts w:ascii="Times New Roman" w:eastAsia="Arial" w:hAnsi="Times New Roman" w:cs="Times New Roman"/>
          <w:sz w:val="24"/>
          <w:szCs w:val="24"/>
        </w:rPr>
        <w:t xml:space="preserve">Honolulu, </w:t>
      </w:r>
      <w:proofErr w:type="spellStart"/>
      <w:r w:rsidR="00EB6861" w:rsidRPr="000163FF">
        <w:rPr>
          <w:rFonts w:ascii="Times New Roman" w:eastAsia="Arial" w:hAnsi="Times New Roman" w:cs="Times New Roman"/>
          <w:sz w:val="24"/>
          <w:szCs w:val="24"/>
        </w:rPr>
        <w:t>Hawaii</w:t>
      </w:r>
      <w:proofErr w:type="spellEnd"/>
      <w:r w:rsidR="00EB6861" w:rsidRPr="000163FF">
        <w:rPr>
          <w:rFonts w:ascii="Times New Roman" w:eastAsia="Arial" w:hAnsi="Times New Roman" w:cs="Times New Roman"/>
          <w:sz w:val="24"/>
          <w:szCs w:val="24"/>
        </w:rPr>
        <w:t>: East-West Center.</w:t>
      </w:r>
      <w:r w:rsidR="004802C4">
        <w:rPr>
          <w:rFonts w:ascii="Times New Roman" w:eastAsia="Arial" w:hAnsi="Times New Roman" w:cs="Times New Roman"/>
          <w:sz w:val="24"/>
          <w:szCs w:val="24"/>
        </w:rPr>
        <w:t xml:space="preserve"> Recuperado de:</w:t>
      </w:r>
    </w:p>
    <w:p w:rsidR="00AB7091" w:rsidRDefault="00F43BFC" w:rsidP="003C34E1">
      <w:pPr>
        <w:widowControl w:val="0"/>
        <w:spacing w:line="360" w:lineRule="auto"/>
        <w:ind w:left="0" w:hanging="7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210AF4" w:rsidRPr="00210AF4">
        <w:rPr>
          <w:rFonts w:ascii="Times New Roman" w:eastAsia="Arial" w:hAnsi="Times New Roman" w:cs="Times New Roman"/>
          <w:sz w:val="24"/>
          <w:szCs w:val="24"/>
        </w:rPr>
        <w:t>https://www.eastwestcenter.org/publications/mapping-communities-ethics-values-practice</w:t>
      </w:r>
    </w:p>
    <w:p w:rsidR="006B1CBF" w:rsidRPr="000163FF" w:rsidRDefault="006B1CBF" w:rsidP="003C34E1">
      <w:pPr>
        <w:widowControl w:val="0"/>
        <w:spacing w:line="360" w:lineRule="auto"/>
        <w:ind w:left="0" w:hanging="720"/>
        <w:jc w:val="both"/>
        <w:rPr>
          <w:rFonts w:ascii="Times New Roman" w:eastAsia="Arial" w:hAnsi="Times New Roman" w:cs="Times New Roman"/>
          <w:sz w:val="24"/>
          <w:szCs w:val="24"/>
        </w:rPr>
      </w:pPr>
    </w:p>
    <w:p w:rsidR="006B1CBF" w:rsidRDefault="007E68DB" w:rsidP="003C34E1">
      <w:pPr>
        <w:spacing w:line="360" w:lineRule="auto"/>
        <w:ind w:left="0" w:right="80" w:hanging="720"/>
        <w:jc w:val="both"/>
        <w:rPr>
          <w:rFonts w:ascii="Times New Roman" w:eastAsia="Verdana" w:hAnsi="Times New Roman" w:cs="Times New Roman"/>
          <w:sz w:val="24"/>
          <w:szCs w:val="24"/>
          <w:lang w:val="en-US"/>
        </w:rPr>
      </w:pPr>
      <w:proofErr w:type="spellStart"/>
      <w:r w:rsidRPr="000163FF">
        <w:rPr>
          <w:rFonts w:ascii="Times New Roman" w:eastAsia="Arial" w:hAnsi="Times New Roman" w:cs="Times New Roman"/>
          <w:sz w:val="24"/>
          <w:szCs w:val="24"/>
        </w:rPr>
        <w:t>Habegger</w:t>
      </w:r>
      <w:proofErr w:type="spellEnd"/>
      <w:r w:rsidR="000561D1" w:rsidRPr="000163FF">
        <w:rPr>
          <w:rFonts w:ascii="Times New Roman" w:eastAsia="Arial" w:hAnsi="Times New Roman" w:cs="Times New Roman"/>
          <w:sz w:val="24"/>
          <w:szCs w:val="24"/>
        </w:rPr>
        <w:t xml:space="preserve">, </w:t>
      </w:r>
      <w:r w:rsidRPr="000163FF">
        <w:rPr>
          <w:rFonts w:ascii="Times New Roman" w:eastAsia="Arial" w:hAnsi="Times New Roman" w:cs="Times New Roman"/>
          <w:sz w:val="24"/>
          <w:szCs w:val="24"/>
        </w:rPr>
        <w:t>S</w:t>
      </w:r>
      <w:r w:rsidR="000561D1" w:rsidRPr="000163FF">
        <w:rPr>
          <w:rFonts w:ascii="Times New Roman" w:eastAsia="Arial" w:hAnsi="Times New Roman" w:cs="Times New Roman"/>
          <w:sz w:val="24"/>
          <w:szCs w:val="24"/>
        </w:rPr>
        <w:t>.</w:t>
      </w:r>
      <w:r w:rsidR="00A23BF4" w:rsidRPr="000163FF">
        <w:rPr>
          <w:rFonts w:ascii="Times New Roman" w:eastAsia="Arial" w:hAnsi="Times New Roman" w:cs="Times New Roman"/>
          <w:sz w:val="24"/>
          <w:szCs w:val="24"/>
        </w:rPr>
        <w:t xml:space="preserve">; </w:t>
      </w:r>
      <w:r w:rsidRPr="000163FF">
        <w:rPr>
          <w:rFonts w:ascii="Times New Roman" w:eastAsia="Arial" w:hAnsi="Times New Roman" w:cs="Times New Roman"/>
          <w:sz w:val="24"/>
          <w:szCs w:val="24"/>
        </w:rPr>
        <w:t>Mancilla</w:t>
      </w:r>
      <w:r w:rsidR="000561D1" w:rsidRPr="000163FF">
        <w:rPr>
          <w:rFonts w:ascii="Times New Roman" w:eastAsia="Arial" w:hAnsi="Times New Roman" w:cs="Times New Roman"/>
          <w:sz w:val="24"/>
          <w:szCs w:val="24"/>
        </w:rPr>
        <w:t>,</w:t>
      </w:r>
      <w:r w:rsidRPr="000163FF">
        <w:rPr>
          <w:rFonts w:ascii="Times New Roman" w:eastAsia="Arial" w:hAnsi="Times New Roman" w:cs="Times New Roman"/>
          <w:sz w:val="24"/>
          <w:szCs w:val="24"/>
        </w:rPr>
        <w:t xml:space="preserve"> J</w:t>
      </w:r>
      <w:r w:rsidR="002D72C0" w:rsidRPr="000163FF">
        <w:rPr>
          <w:rFonts w:ascii="Times New Roman" w:eastAsia="Arial" w:hAnsi="Times New Roman" w:cs="Times New Roman"/>
          <w:sz w:val="24"/>
          <w:szCs w:val="24"/>
        </w:rPr>
        <w:t>.</w:t>
      </w:r>
      <w:r w:rsidRPr="000163FF">
        <w:rPr>
          <w:rFonts w:ascii="Times New Roman" w:eastAsia="Arial" w:hAnsi="Times New Roman" w:cs="Times New Roman"/>
          <w:sz w:val="24"/>
          <w:szCs w:val="24"/>
        </w:rPr>
        <w:t xml:space="preserve"> </w:t>
      </w:r>
      <w:r w:rsidR="00A23BF4" w:rsidRPr="000163FF">
        <w:rPr>
          <w:rFonts w:ascii="Times New Roman" w:eastAsia="Arial" w:hAnsi="Times New Roman" w:cs="Times New Roman"/>
          <w:sz w:val="24"/>
          <w:szCs w:val="24"/>
        </w:rPr>
        <w:t>&amp;</w:t>
      </w:r>
      <w:r w:rsidR="00AB7091" w:rsidRPr="000163FF">
        <w:rPr>
          <w:rFonts w:ascii="Times New Roman" w:eastAsia="Arial" w:hAnsi="Times New Roman" w:cs="Times New Roman"/>
          <w:sz w:val="24"/>
          <w:szCs w:val="24"/>
        </w:rPr>
        <w:t xml:space="preserve"> Serrano</w:t>
      </w:r>
      <w:r w:rsidR="000561D1" w:rsidRPr="000163FF">
        <w:rPr>
          <w:rFonts w:ascii="Times New Roman" w:eastAsia="Arial" w:hAnsi="Times New Roman" w:cs="Times New Roman"/>
          <w:sz w:val="24"/>
          <w:szCs w:val="24"/>
        </w:rPr>
        <w:t>,</w:t>
      </w:r>
      <w:r w:rsidR="00AB7091" w:rsidRPr="000163FF">
        <w:rPr>
          <w:rFonts w:ascii="Times New Roman" w:eastAsia="Arial" w:hAnsi="Times New Roman" w:cs="Times New Roman"/>
          <w:sz w:val="24"/>
          <w:szCs w:val="24"/>
        </w:rPr>
        <w:t xml:space="preserve"> E.</w:t>
      </w:r>
      <w:r w:rsidR="002D72C0" w:rsidRPr="000163FF">
        <w:rPr>
          <w:rFonts w:ascii="Times New Roman" w:eastAsia="Arial" w:hAnsi="Times New Roman" w:cs="Times New Roman"/>
          <w:sz w:val="24"/>
          <w:szCs w:val="24"/>
        </w:rPr>
        <w:t xml:space="preserve"> (2006)</w:t>
      </w:r>
      <w:r w:rsidR="000561D1" w:rsidRPr="000163FF">
        <w:rPr>
          <w:rFonts w:ascii="Times New Roman" w:eastAsia="Arial" w:hAnsi="Times New Roman" w:cs="Times New Roman"/>
          <w:sz w:val="24"/>
          <w:szCs w:val="24"/>
        </w:rPr>
        <w:t>.</w:t>
      </w:r>
      <w:r w:rsidR="002D72C0" w:rsidRPr="000163FF">
        <w:rPr>
          <w:rFonts w:ascii="Times New Roman" w:eastAsia="Arial" w:hAnsi="Times New Roman" w:cs="Times New Roman"/>
          <w:sz w:val="24"/>
          <w:szCs w:val="24"/>
        </w:rPr>
        <w:t xml:space="preserve"> </w:t>
      </w:r>
      <w:r w:rsidR="00AB7091" w:rsidRPr="000163FF">
        <w:rPr>
          <w:rFonts w:ascii="Times New Roman" w:eastAsia="Verdana" w:hAnsi="Times New Roman" w:cs="Times New Roman"/>
          <w:i/>
          <w:sz w:val="24"/>
          <w:szCs w:val="24"/>
          <w:highlight w:val="white"/>
        </w:rPr>
        <w:t>El poder de la cartografía del territorio en las prácticas contra-hegemónicas</w:t>
      </w:r>
      <w:r w:rsidR="00AB7091" w:rsidRPr="000163FF">
        <w:rPr>
          <w:rFonts w:ascii="Times New Roman" w:eastAsia="Verdana" w:hAnsi="Times New Roman" w:cs="Times New Roman"/>
          <w:sz w:val="24"/>
          <w:szCs w:val="24"/>
          <w:highlight w:val="white"/>
        </w:rPr>
        <w:t xml:space="preserve">. </w:t>
      </w:r>
      <w:proofErr w:type="spellStart"/>
      <w:r w:rsidR="00AB7091" w:rsidRPr="000163FF">
        <w:rPr>
          <w:rFonts w:ascii="Times New Roman" w:eastAsia="Verdana" w:hAnsi="Times New Roman" w:cs="Times New Roman"/>
          <w:sz w:val="24"/>
          <w:szCs w:val="24"/>
          <w:highlight w:val="white"/>
          <w:lang w:val="en-US"/>
        </w:rPr>
        <w:t>España</w:t>
      </w:r>
      <w:proofErr w:type="spellEnd"/>
      <w:r w:rsidR="00AB7091" w:rsidRPr="000163FF">
        <w:rPr>
          <w:rFonts w:ascii="Times New Roman" w:eastAsia="Verdana" w:hAnsi="Times New Roman" w:cs="Times New Roman"/>
          <w:sz w:val="24"/>
          <w:szCs w:val="24"/>
          <w:highlight w:val="white"/>
          <w:lang w:val="en-US"/>
        </w:rPr>
        <w:t>, Instituto Paulo Freire.</w:t>
      </w:r>
      <w:r w:rsidR="00210AF4">
        <w:rPr>
          <w:rFonts w:ascii="Times New Roman" w:eastAsia="Verdana" w:hAnsi="Times New Roman" w:cs="Times New Roman"/>
          <w:sz w:val="24"/>
          <w:szCs w:val="24"/>
          <w:lang w:val="en-US"/>
        </w:rPr>
        <w:t xml:space="preserve"> </w:t>
      </w:r>
      <w:proofErr w:type="spellStart"/>
      <w:r w:rsidR="006B1CBF">
        <w:rPr>
          <w:rFonts w:ascii="Times New Roman" w:eastAsia="Verdana" w:hAnsi="Times New Roman" w:cs="Times New Roman"/>
          <w:sz w:val="24"/>
          <w:szCs w:val="24"/>
          <w:lang w:val="en-US"/>
        </w:rPr>
        <w:t>Recuperado</w:t>
      </w:r>
      <w:proofErr w:type="spellEnd"/>
      <w:r w:rsidR="006B1CBF">
        <w:rPr>
          <w:rFonts w:ascii="Times New Roman" w:eastAsia="Verdana" w:hAnsi="Times New Roman" w:cs="Times New Roman"/>
          <w:sz w:val="24"/>
          <w:szCs w:val="24"/>
          <w:lang w:val="en-US"/>
        </w:rPr>
        <w:t xml:space="preserve"> de:</w:t>
      </w:r>
    </w:p>
    <w:p w:rsidR="00973628" w:rsidRPr="005A74B2" w:rsidRDefault="002D363B" w:rsidP="003C34E1">
      <w:pPr>
        <w:spacing w:line="360" w:lineRule="auto"/>
        <w:ind w:left="0" w:right="80" w:hanging="720"/>
        <w:jc w:val="both"/>
        <w:rPr>
          <w:rFonts w:ascii="Times New Roman" w:hAnsi="Times New Roman" w:cs="Times New Roman"/>
        </w:rPr>
      </w:pPr>
      <w:r w:rsidRPr="002D363B">
        <w:t xml:space="preserve"> </w:t>
      </w:r>
      <w:r w:rsidR="00F43BFC">
        <w:t xml:space="preserve">             </w:t>
      </w:r>
      <w:hyperlink r:id="rId16" w:history="1">
        <w:r w:rsidRPr="005A74B2">
          <w:rPr>
            <w:rFonts w:ascii="Times New Roman" w:hAnsi="Times New Roman" w:cs="Times New Roman"/>
          </w:rPr>
          <w:t>https://es.scribd.com/document/162754996/Habegger-El-poder-de-la-Cartografia-Social-en-las-practicas-contrahegemonicas-o-La-Cartografia-Social-como-estrategia-para-diagnosticar-nuestro-territ</w:t>
        </w:r>
      </w:hyperlink>
    </w:p>
    <w:p w:rsidR="00EB6861" w:rsidRPr="000163FF" w:rsidRDefault="00EB6861" w:rsidP="003C34E1">
      <w:pPr>
        <w:widowControl w:val="0"/>
        <w:spacing w:line="360" w:lineRule="auto"/>
        <w:ind w:left="0" w:hanging="720"/>
        <w:jc w:val="both"/>
        <w:rPr>
          <w:rFonts w:ascii="Times New Roman" w:eastAsia="Arial" w:hAnsi="Times New Roman" w:cs="Times New Roman"/>
          <w:sz w:val="24"/>
          <w:szCs w:val="24"/>
          <w:lang w:val="en-US"/>
        </w:rPr>
      </w:pPr>
    </w:p>
    <w:p w:rsidR="00EB6861" w:rsidRPr="000163FF" w:rsidRDefault="00EB6861" w:rsidP="003C34E1">
      <w:pPr>
        <w:widowControl w:val="0"/>
        <w:spacing w:line="360" w:lineRule="auto"/>
        <w:ind w:left="0" w:hanging="720"/>
        <w:jc w:val="both"/>
        <w:rPr>
          <w:rFonts w:ascii="Times New Roman" w:eastAsia="Arial" w:hAnsi="Times New Roman" w:cs="Times New Roman"/>
          <w:sz w:val="24"/>
          <w:szCs w:val="24"/>
          <w:lang w:val="en-US"/>
        </w:rPr>
      </w:pPr>
      <w:proofErr w:type="spellStart"/>
      <w:r w:rsidRPr="000163FF">
        <w:rPr>
          <w:rFonts w:ascii="Times New Roman" w:eastAsia="Arial" w:hAnsi="Times New Roman" w:cs="Times New Roman"/>
          <w:sz w:val="24"/>
          <w:szCs w:val="24"/>
          <w:lang w:val="en-US"/>
        </w:rPr>
        <w:t>Hristova</w:t>
      </w:r>
      <w:proofErr w:type="spellEnd"/>
      <w:r w:rsidR="000561D1" w:rsidRPr="000163FF">
        <w:rPr>
          <w:rFonts w:ascii="Times New Roman" w:eastAsia="Arial" w:hAnsi="Times New Roman" w:cs="Times New Roman"/>
          <w:sz w:val="24"/>
          <w:szCs w:val="24"/>
          <w:lang w:val="en-US"/>
        </w:rPr>
        <w:t xml:space="preserve">, </w:t>
      </w:r>
      <w:r w:rsidRPr="000163FF">
        <w:rPr>
          <w:rFonts w:ascii="Times New Roman" w:eastAsia="Arial" w:hAnsi="Times New Roman" w:cs="Times New Roman"/>
          <w:sz w:val="24"/>
          <w:szCs w:val="24"/>
          <w:lang w:val="en-US"/>
        </w:rPr>
        <w:t>D</w:t>
      </w:r>
      <w:r w:rsidR="000561D1" w:rsidRPr="000163FF">
        <w:rPr>
          <w:rFonts w:ascii="Times New Roman" w:eastAsia="Arial" w:hAnsi="Times New Roman" w:cs="Times New Roman"/>
          <w:sz w:val="24"/>
          <w:szCs w:val="24"/>
          <w:lang w:val="en-US"/>
        </w:rPr>
        <w:t>.</w:t>
      </w:r>
      <w:r w:rsidR="00A23BF4" w:rsidRPr="000163FF">
        <w:rPr>
          <w:rFonts w:ascii="Times New Roman" w:eastAsia="Arial" w:hAnsi="Times New Roman" w:cs="Times New Roman"/>
          <w:sz w:val="24"/>
          <w:szCs w:val="24"/>
          <w:lang w:val="en-US"/>
        </w:rPr>
        <w:t>;</w:t>
      </w:r>
      <w:r w:rsidRPr="000163FF">
        <w:rPr>
          <w:rFonts w:ascii="Times New Roman" w:eastAsia="Arial" w:hAnsi="Times New Roman" w:cs="Times New Roman"/>
          <w:sz w:val="24"/>
          <w:szCs w:val="24"/>
          <w:lang w:val="en-US"/>
        </w:rPr>
        <w:t xml:space="preserve"> </w:t>
      </w:r>
      <w:proofErr w:type="spellStart"/>
      <w:r w:rsidR="00290037" w:rsidRPr="000163FF">
        <w:rPr>
          <w:rFonts w:ascii="Times New Roman" w:eastAsia="Arial" w:hAnsi="Times New Roman" w:cs="Times New Roman"/>
          <w:sz w:val="24"/>
          <w:szCs w:val="24"/>
          <w:lang w:val="en-US"/>
        </w:rPr>
        <w:t>Quattrone</w:t>
      </w:r>
      <w:proofErr w:type="spellEnd"/>
      <w:r w:rsidR="000561D1" w:rsidRPr="000163FF">
        <w:rPr>
          <w:rFonts w:ascii="Times New Roman" w:eastAsia="Arial" w:hAnsi="Times New Roman" w:cs="Times New Roman"/>
          <w:sz w:val="24"/>
          <w:szCs w:val="24"/>
          <w:lang w:val="en-US"/>
        </w:rPr>
        <w:t>,</w:t>
      </w:r>
      <w:r w:rsidR="00290037" w:rsidRPr="000163FF">
        <w:rPr>
          <w:rFonts w:ascii="Times New Roman" w:eastAsia="Arial" w:hAnsi="Times New Roman" w:cs="Times New Roman"/>
          <w:sz w:val="24"/>
          <w:szCs w:val="24"/>
          <w:lang w:val="en-US"/>
        </w:rPr>
        <w:t xml:space="preserve"> G</w:t>
      </w:r>
      <w:r w:rsidR="000561D1" w:rsidRPr="000163FF">
        <w:rPr>
          <w:rFonts w:ascii="Times New Roman" w:eastAsia="Arial" w:hAnsi="Times New Roman" w:cs="Times New Roman"/>
          <w:sz w:val="24"/>
          <w:szCs w:val="24"/>
          <w:lang w:val="en-US"/>
        </w:rPr>
        <w:t>.</w:t>
      </w:r>
      <w:r w:rsidR="00A23BF4" w:rsidRPr="000163FF">
        <w:rPr>
          <w:rFonts w:ascii="Times New Roman" w:eastAsia="Arial" w:hAnsi="Times New Roman" w:cs="Times New Roman"/>
          <w:sz w:val="24"/>
          <w:szCs w:val="24"/>
          <w:lang w:val="en-US"/>
        </w:rPr>
        <w:t xml:space="preserve">; </w:t>
      </w:r>
      <w:proofErr w:type="spellStart"/>
      <w:r w:rsidR="00290037" w:rsidRPr="000163FF">
        <w:rPr>
          <w:rFonts w:ascii="Times New Roman" w:eastAsia="Arial" w:hAnsi="Times New Roman" w:cs="Times New Roman"/>
          <w:sz w:val="24"/>
          <w:szCs w:val="24"/>
          <w:lang w:val="en-US"/>
        </w:rPr>
        <w:t>Mashhadi</w:t>
      </w:r>
      <w:proofErr w:type="spellEnd"/>
      <w:r w:rsidR="000561D1" w:rsidRPr="000163FF">
        <w:rPr>
          <w:rFonts w:ascii="Times New Roman" w:eastAsia="Arial" w:hAnsi="Times New Roman" w:cs="Times New Roman"/>
          <w:sz w:val="24"/>
          <w:szCs w:val="24"/>
          <w:lang w:val="en-US"/>
        </w:rPr>
        <w:t>,</w:t>
      </w:r>
      <w:r w:rsidR="00290037" w:rsidRPr="000163FF">
        <w:rPr>
          <w:rFonts w:ascii="Times New Roman" w:eastAsia="Arial" w:hAnsi="Times New Roman" w:cs="Times New Roman"/>
          <w:sz w:val="24"/>
          <w:szCs w:val="24"/>
          <w:lang w:val="en-US"/>
        </w:rPr>
        <w:t xml:space="preserve"> A</w:t>
      </w:r>
      <w:r w:rsidR="000561D1" w:rsidRPr="000163FF">
        <w:rPr>
          <w:rFonts w:ascii="Times New Roman" w:eastAsia="Arial" w:hAnsi="Times New Roman" w:cs="Times New Roman"/>
          <w:sz w:val="24"/>
          <w:szCs w:val="24"/>
          <w:lang w:val="en-US"/>
        </w:rPr>
        <w:t>.</w:t>
      </w:r>
      <w:r w:rsidR="00290037" w:rsidRPr="000163FF">
        <w:rPr>
          <w:rFonts w:ascii="Times New Roman" w:eastAsia="Arial" w:hAnsi="Times New Roman" w:cs="Times New Roman"/>
          <w:sz w:val="24"/>
          <w:szCs w:val="24"/>
          <w:lang w:val="en-US"/>
        </w:rPr>
        <w:t xml:space="preserve"> </w:t>
      </w:r>
      <w:r w:rsidR="00A23BF4" w:rsidRPr="000163FF">
        <w:rPr>
          <w:rFonts w:ascii="Times New Roman" w:eastAsia="Arial" w:hAnsi="Times New Roman" w:cs="Times New Roman"/>
          <w:sz w:val="24"/>
          <w:szCs w:val="24"/>
          <w:lang w:val="en-US"/>
        </w:rPr>
        <w:t>&amp;</w:t>
      </w:r>
      <w:r w:rsidRPr="000163FF">
        <w:rPr>
          <w:rFonts w:ascii="Times New Roman" w:eastAsia="Arial" w:hAnsi="Times New Roman" w:cs="Times New Roman"/>
          <w:sz w:val="24"/>
          <w:szCs w:val="24"/>
          <w:lang w:val="en-US"/>
        </w:rPr>
        <w:t xml:space="preserve"> Capra</w:t>
      </w:r>
      <w:r w:rsidR="000561D1" w:rsidRPr="000163FF">
        <w:rPr>
          <w:rFonts w:ascii="Times New Roman" w:eastAsia="Arial" w:hAnsi="Times New Roman" w:cs="Times New Roman"/>
          <w:sz w:val="24"/>
          <w:szCs w:val="24"/>
          <w:lang w:val="en-US"/>
        </w:rPr>
        <w:t>,</w:t>
      </w:r>
      <w:r w:rsidRPr="000163FF">
        <w:rPr>
          <w:rFonts w:ascii="Times New Roman" w:eastAsia="Arial" w:hAnsi="Times New Roman" w:cs="Times New Roman"/>
          <w:sz w:val="24"/>
          <w:szCs w:val="24"/>
          <w:lang w:val="en-US"/>
        </w:rPr>
        <w:t xml:space="preserve"> L.</w:t>
      </w:r>
      <w:r w:rsidR="00290037" w:rsidRPr="000163FF">
        <w:rPr>
          <w:rFonts w:ascii="Times New Roman" w:eastAsia="Arial" w:hAnsi="Times New Roman" w:cs="Times New Roman"/>
          <w:sz w:val="24"/>
          <w:szCs w:val="24"/>
          <w:lang w:val="en-US"/>
        </w:rPr>
        <w:t xml:space="preserve"> (2013) </w:t>
      </w:r>
      <w:proofErr w:type="gramStart"/>
      <w:r w:rsidRPr="000163FF">
        <w:rPr>
          <w:rFonts w:ascii="Times New Roman" w:eastAsia="Arial" w:hAnsi="Times New Roman" w:cs="Times New Roman"/>
          <w:i/>
          <w:sz w:val="24"/>
          <w:szCs w:val="24"/>
          <w:lang w:val="en-US"/>
        </w:rPr>
        <w:t>The</w:t>
      </w:r>
      <w:proofErr w:type="gramEnd"/>
      <w:r w:rsidRPr="000163FF">
        <w:rPr>
          <w:rFonts w:ascii="Times New Roman" w:eastAsia="Arial" w:hAnsi="Times New Roman" w:cs="Times New Roman"/>
          <w:i/>
          <w:sz w:val="24"/>
          <w:szCs w:val="24"/>
          <w:lang w:val="en-US"/>
        </w:rPr>
        <w:t xml:space="preserve"> life of the party: Impact of social mapping in OpenStreetMap</w:t>
      </w:r>
      <w:r w:rsidRPr="000163FF">
        <w:rPr>
          <w:rFonts w:ascii="Times New Roman" w:eastAsia="Arial" w:hAnsi="Times New Roman" w:cs="Times New Roman"/>
          <w:sz w:val="24"/>
          <w:szCs w:val="24"/>
          <w:lang w:val="en-US"/>
        </w:rPr>
        <w:t>. Association for the Advancement of Artificial. Intelligence.</w:t>
      </w:r>
      <w:r w:rsidR="005A74B2">
        <w:rPr>
          <w:rFonts w:ascii="Times New Roman" w:eastAsia="Arial" w:hAnsi="Times New Roman" w:cs="Times New Roman"/>
          <w:sz w:val="24"/>
          <w:szCs w:val="24"/>
          <w:lang w:val="en-US"/>
        </w:rPr>
        <w:t xml:space="preserve"> </w:t>
      </w:r>
      <w:proofErr w:type="spellStart"/>
      <w:r w:rsidR="005A74B2">
        <w:rPr>
          <w:rFonts w:ascii="Times New Roman" w:eastAsia="Arial" w:hAnsi="Times New Roman" w:cs="Times New Roman"/>
          <w:sz w:val="24"/>
          <w:szCs w:val="24"/>
          <w:lang w:val="en-US"/>
        </w:rPr>
        <w:t>Recuperado</w:t>
      </w:r>
      <w:proofErr w:type="spellEnd"/>
      <w:r w:rsidR="005A74B2">
        <w:rPr>
          <w:rFonts w:ascii="Times New Roman" w:eastAsia="Arial" w:hAnsi="Times New Roman" w:cs="Times New Roman"/>
          <w:sz w:val="24"/>
          <w:szCs w:val="24"/>
          <w:lang w:val="en-US"/>
        </w:rPr>
        <w:t xml:space="preserve"> de:  </w:t>
      </w:r>
      <w:r w:rsidRPr="000163FF">
        <w:rPr>
          <w:rFonts w:ascii="Times New Roman" w:eastAsia="Arial" w:hAnsi="Times New Roman" w:cs="Times New Roman"/>
          <w:sz w:val="24"/>
          <w:szCs w:val="24"/>
          <w:lang w:val="en-US"/>
        </w:rPr>
        <w:t xml:space="preserve">www.aaai.org/ocs/ </w:t>
      </w:r>
      <w:proofErr w:type="spellStart"/>
      <w:r w:rsidRPr="000163FF">
        <w:rPr>
          <w:rFonts w:ascii="Times New Roman" w:eastAsia="Arial" w:hAnsi="Times New Roman" w:cs="Times New Roman"/>
          <w:sz w:val="24"/>
          <w:szCs w:val="24"/>
          <w:lang w:val="en-US"/>
        </w:rPr>
        <w:t>index.php</w:t>
      </w:r>
      <w:proofErr w:type="spellEnd"/>
      <w:r w:rsidRPr="000163FF">
        <w:rPr>
          <w:rFonts w:ascii="Times New Roman" w:eastAsia="Arial" w:hAnsi="Times New Roman" w:cs="Times New Roman"/>
          <w:sz w:val="24"/>
          <w:szCs w:val="24"/>
          <w:lang w:val="en-US"/>
        </w:rPr>
        <w:t>/</w:t>
      </w:r>
      <w:proofErr w:type="spellStart"/>
      <w:r w:rsidRPr="000163FF">
        <w:rPr>
          <w:rFonts w:ascii="Times New Roman" w:eastAsia="Arial" w:hAnsi="Times New Roman" w:cs="Times New Roman"/>
          <w:sz w:val="24"/>
          <w:szCs w:val="24"/>
          <w:lang w:val="en-US"/>
        </w:rPr>
        <w:t>icwsm</w:t>
      </w:r>
      <w:proofErr w:type="spellEnd"/>
      <w:r w:rsidRPr="000163FF">
        <w:rPr>
          <w:rFonts w:ascii="Times New Roman" w:eastAsia="Arial" w:hAnsi="Times New Roman" w:cs="Times New Roman"/>
          <w:sz w:val="24"/>
          <w:szCs w:val="24"/>
          <w:lang w:val="en-US"/>
        </w:rPr>
        <w:t xml:space="preserve">/icwsm13/paper/ view/6098 </w:t>
      </w:r>
    </w:p>
    <w:p w:rsidR="00B1695B" w:rsidRPr="000163FF" w:rsidRDefault="00B1695B" w:rsidP="003C34E1">
      <w:pPr>
        <w:spacing w:line="360" w:lineRule="auto"/>
        <w:ind w:left="0" w:hanging="720"/>
        <w:rPr>
          <w:rFonts w:ascii="Times New Roman" w:eastAsia="Arial" w:hAnsi="Times New Roman" w:cs="Times New Roman"/>
          <w:sz w:val="24"/>
          <w:szCs w:val="24"/>
          <w:lang w:val="en-US"/>
        </w:rPr>
      </w:pPr>
    </w:p>
    <w:p w:rsidR="00102BF9" w:rsidRDefault="00102BF9" w:rsidP="003C34E1">
      <w:pPr>
        <w:widowControl w:val="0"/>
        <w:spacing w:line="360" w:lineRule="auto"/>
        <w:ind w:left="0" w:hanging="720"/>
        <w:rPr>
          <w:rFonts w:ascii="Times New Roman" w:hAnsi="Times New Roman" w:cs="Times New Roman"/>
          <w:sz w:val="24"/>
          <w:szCs w:val="24"/>
          <w:lang w:val="en-US"/>
        </w:rPr>
      </w:pPr>
      <w:r w:rsidRPr="000163FF">
        <w:rPr>
          <w:rFonts w:ascii="Times New Roman" w:hAnsi="Times New Roman" w:cs="Times New Roman"/>
          <w:sz w:val="24"/>
          <w:szCs w:val="24"/>
          <w:lang w:val="en-US"/>
        </w:rPr>
        <w:t>Johnson</w:t>
      </w:r>
      <w:r w:rsidR="000561D1" w:rsidRPr="000163FF">
        <w:rPr>
          <w:rFonts w:ascii="Times New Roman" w:hAnsi="Times New Roman" w:cs="Times New Roman"/>
          <w:sz w:val="24"/>
          <w:szCs w:val="24"/>
          <w:lang w:val="en-US"/>
        </w:rPr>
        <w:t>,</w:t>
      </w:r>
      <w:r w:rsidRPr="000163FF">
        <w:rPr>
          <w:rFonts w:ascii="Times New Roman" w:hAnsi="Times New Roman" w:cs="Times New Roman"/>
          <w:sz w:val="24"/>
          <w:szCs w:val="24"/>
          <w:lang w:val="en-US"/>
        </w:rPr>
        <w:t xml:space="preserve"> R. </w:t>
      </w:r>
      <w:r w:rsidR="000561D1" w:rsidRPr="000163FF">
        <w:rPr>
          <w:rFonts w:ascii="Times New Roman" w:hAnsi="Times New Roman" w:cs="Times New Roman"/>
          <w:sz w:val="24"/>
          <w:szCs w:val="24"/>
          <w:lang w:val="en-US"/>
        </w:rPr>
        <w:t xml:space="preserve">(1997). </w:t>
      </w:r>
      <w:r w:rsidRPr="000163FF">
        <w:rPr>
          <w:rFonts w:ascii="Times New Roman" w:hAnsi="Times New Roman" w:cs="Times New Roman"/>
          <w:sz w:val="24"/>
          <w:szCs w:val="24"/>
          <w:lang w:val="en-US"/>
        </w:rPr>
        <w:t xml:space="preserve">Reinventing Cultural Studies: Remembering for the Best Version, en: Elizabeth Long (ed.): </w:t>
      </w:r>
      <w:r w:rsidRPr="000163FF">
        <w:rPr>
          <w:rFonts w:ascii="Times New Roman" w:hAnsi="Times New Roman" w:cs="Times New Roman"/>
          <w:i/>
          <w:sz w:val="24"/>
          <w:szCs w:val="24"/>
          <w:lang w:val="en-US"/>
        </w:rPr>
        <w:t>From Sociology to Cultural Studies</w:t>
      </w:r>
      <w:r w:rsidRPr="000163FF">
        <w:rPr>
          <w:rFonts w:ascii="Times New Roman" w:hAnsi="Times New Roman" w:cs="Times New Roman"/>
          <w:sz w:val="24"/>
          <w:szCs w:val="24"/>
          <w:lang w:val="en-US"/>
        </w:rPr>
        <w:t>. Ma</w:t>
      </w:r>
      <w:r w:rsidR="005C459C" w:rsidRPr="000163FF">
        <w:rPr>
          <w:rFonts w:ascii="Times New Roman" w:hAnsi="Times New Roman" w:cs="Times New Roman"/>
          <w:sz w:val="24"/>
          <w:szCs w:val="24"/>
          <w:lang w:val="en-US"/>
        </w:rPr>
        <w:t>l</w:t>
      </w:r>
      <w:r w:rsidRPr="000163FF">
        <w:rPr>
          <w:rFonts w:ascii="Times New Roman" w:hAnsi="Times New Roman" w:cs="Times New Roman"/>
          <w:sz w:val="24"/>
          <w:szCs w:val="24"/>
          <w:lang w:val="en-US"/>
        </w:rPr>
        <w:t>den, Mass</w:t>
      </w:r>
      <w:r w:rsidR="005C459C" w:rsidRPr="000163FF">
        <w:rPr>
          <w:rFonts w:ascii="Times New Roman" w:hAnsi="Times New Roman" w:cs="Times New Roman"/>
          <w:sz w:val="24"/>
          <w:szCs w:val="24"/>
          <w:lang w:val="en-US"/>
        </w:rPr>
        <w:t>achusetts</w:t>
      </w:r>
      <w:r w:rsidR="00CB517B" w:rsidRPr="000163FF">
        <w:rPr>
          <w:rFonts w:ascii="Times New Roman" w:hAnsi="Times New Roman" w:cs="Times New Roman"/>
          <w:sz w:val="24"/>
          <w:szCs w:val="24"/>
          <w:lang w:val="en-US"/>
        </w:rPr>
        <w:t xml:space="preserve">: Basil Blackwell, </w:t>
      </w:r>
      <w:proofErr w:type="spellStart"/>
      <w:r w:rsidR="00CB517B" w:rsidRPr="000163FF">
        <w:rPr>
          <w:rFonts w:ascii="Times New Roman" w:hAnsi="Times New Roman" w:cs="Times New Roman"/>
          <w:sz w:val="24"/>
          <w:szCs w:val="24"/>
          <w:lang w:val="en-US"/>
        </w:rPr>
        <w:t>pág</w:t>
      </w:r>
      <w:proofErr w:type="spellEnd"/>
      <w:r w:rsidR="00CB517B" w:rsidRPr="000163FF">
        <w:rPr>
          <w:rFonts w:ascii="Times New Roman" w:hAnsi="Times New Roman" w:cs="Times New Roman"/>
          <w:sz w:val="24"/>
          <w:szCs w:val="24"/>
          <w:lang w:val="en-US"/>
        </w:rPr>
        <w:t>.</w:t>
      </w:r>
      <w:r w:rsidRPr="000163FF">
        <w:rPr>
          <w:rFonts w:ascii="Times New Roman" w:hAnsi="Times New Roman" w:cs="Times New Roman"/>
          <w:sz w:val="24"/>
          <w:szCs w:val="24"/>
          <w:lang w:val="en-US"/>
        </w:rPr>
        <w:t xml:space="preserve"> 461.</w:t>
      </w:r>
    </w:p>
    <w:p w:rsidR="00444637" w:rsidRPr="000163FF" w:rsidRDefault="00F43BFC" w:rsidP="003C34E1">
      <w:pPr>
        <w:widowControl w:val="0"/>
        <w:spacing w:line="360" w:lineRule="auto"/>
        <w:ind w:left="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444637">
        <w:rPr>
          <w:rFonts w:ascii="Times New Roman" w:hAnsi="Times New Roman" w:cs="Times New Roman"/>
          <w:sz w:val="24"/>
          <w:szCs w:val="24"/>
          <w:lang w:val="en-US"/>
        </w:rPr>
        <w:t>Recuperado</w:t>
      </w:r>
      <w:proofErr w:type="spellEnd"/>
      <w:r w:rsidR="00444637">
        <w:rPr>
          <w:rFonts w:ascii="Times New Roman" w:hAnsi="Times New Roman" w:cs="Times New Roman"/>
          <w:sz w:val="24"/>
          <w:szCs w:val="24"/>
          <w:lang w:val="en-US"/>
        </w:rPr>
        <w:t xml:space="preserve"> de: </w:t>
      </w:r>
      <w:r w:rsidR="00444637" w:rsidRPr="00444637">
        <w:rPr>
          <w:rFonts w:ascii="Times New Roman" w:hAnsi="Times New Roman" w:cs="Times New Roman"/>
          <w:sz w:val="24"/>
          <w:szCs w:val="24"/>
          <w:lang w:val="en-US"/>
        </w:rPr>
        <w:t>https://www.wiley.com/en-ar/From+Sociology+to+Cultural+Studies:+New+Perspectives-p-9781577180128</w:t>
      </w:r>
    </w:p>
    <w:p w:rsidR="001843EF" w:rsidRPr="000163FF" w:rsidRDefault="001843EF" w:rsidP="003C34E1">
      <w:pPr>
        <w:widowControl w:val="0"/>
        <w:spacing w:line="360" w:lineRule="auto"/>
        <w:ind w:left="0" w:hanging="720"/>
        <w:rPr>
          <w:rFonts w:ascii="Times New Roman" w:hAnsi="Times New Roman" w:cs="Times New Roman"/>
          <w:sz w:val="24"/>
          <w:szCs w:val="24"/>
          <w:lang w:val="en-US"/>
        </w:rPr>
      </w:pPr>
    </w:p>
    <w:p w:rsidR="001843EF" w:rsidRPr="000163FF" w:rsidRDefault="001843EF" w:rsidP="005D3A96">
      <w:pPr>
        <w:spacing w:line="360" w:lineRule="auto"/>
        <w:ind w:left="0" w:hanging="720"/>
        <w:jc w:val="both"/>
        <w:rPr>
          <w:rFonts w:ascii="Times New Roman" w:eastAsia="Arial" w:hAnsi="Times New Roman" w:cs="Times New Roman"/>
          <w:sz w:val="24"/>
          <w:szCs w:val="24"/>
          <w:lang w:val="en-US"/>
        </w:rPr>
      </w:pPr>
      <w:r w:rsidRPr="000163FF">
        <w:rPr>
          <w:rFonts w:ascii="Times New Roman" w:eastAsia="Arial" w:hAnsi="Times New Roman" w:cs="Times New Roman"/>
          <w:sz w:val="24"/>
          <w:szCs w:val="24"/>
          <w:lang w:val="en-US"/>
        </w:rPr>
        <w:t>Marmot</w:t>
      </w:r>
      <w:r w:rsidR="003D479B" w:rsidRPr="000163FF">
        <w:rPr>
          <w:rFonts w:ascii="Times New Roman" w:eastAsia="Arial" w:hAnsi="Times New Roman" w:cs="Times New Roman"/>
          <w:sz w:val="24"/>
          <w:szCs w:val="24"/>
          <w:lang w:val="en-US"/>
        </w:rPr>
        <w:t>,</w:t>
      </w:r>
      <w:r w:rsidRPr="000163FF">
        <w:rPr>
          <w:rFonts w:ascii="Times New Roman" w:eastAsia="Arial" w:hAnsi="Times New Roman" w:cs="Times New Roman"/>
          <w:sz w:val="24"/>
          <w:szCs w:val="24"/>
          <w:lang w:val="en-US"/>
        </w:rPr>
        <w:t xml:space="preserve"> M</w:t>
      </w:r>
      <w:r w:rsidR="003D479B" w:rsidRPr="000163FF">
        <w:rPr>
          <w:rFonts w:ascii="Times New Roman" w:eastAsia="Arial" w:hAnsi="Times New Roman" w:cs="Times New Roman"/>
          <w:sz w:val="24"/>
          <w:szCs w:val="24"/>
          <w:lang w:val="en-US"/>
        </w:rPr>
        <w:t xml:space="preserve">. </w:t>
      </w:r>
      <w:r w:rsidR="005C459C" w:rsidRPr="000163FF">
        <w:rPr>
          <w:rFonts w:ascii="Times New Roman" w:eastAsia="Arial" w:hAnsi="Times New Roman" w:cs="Times New Roman"/>
          <w:sz w:val="24"/>
          <w:szCs w:val="24"/>
          <w:lang w:val="en-US"/>
        </w:rPr>
        <w:t>&amp;</w:t>
      </w:r>
      <w:r w:rsidRPr="000163FF">
        <w:rPr>
          <w:rFonts w:ascii="Times New Roman" w:eastAsia="Arial" w:hAnsi="Times New Roman" w:cs="Times New Roman"/>
          <w:sz w:val="24"/>
          <w:szCs w:val="24"/>
          <w:lang w:val="en-US"/>
        </w:rPr>
        <w:t xml:space="preserve"> Wilkinson</w:t>
      </w:r>
      <w:r w:rsidR="003D479B" w:rsidRPr="000163FF">
        <w:rPr>
          <w:rFonts w:ascii="Times New Roman" w:eastAsia="Arial" w:hAnsi="Times New Roman" w:cs="Times New Roman"/>
          <w:sz w:val="24"/>
          <w:szCs w:val="24"/>
          <w:lang w:val="en-US"/>
        </w:rPr>
        <w:t>,</w:t>
      </w:r>
      <w:r w:rsidRPr="000163FF">
        <w:rPr>
          <w:rFonts w:ascii="Times New Roman" w:eastAsia="Arial" w:hAnsi="Times New Roman" w:cs="Times New Roman"/>
          <w:sz w:val="24"/>
          <w:szCs w:val="24"/>
          <w:lang w:val="en-US"/>
        </w:rPr>
        <w:t xml:space="preserve"> R.</w:t>
      </w:r>
      <w:r w:rsidR="00444637">
        <w:rPr>
          <w:rFonts w:ascii="Times New Roman" w:eastAsia="Arial" w:hAnsi="Times New Roman" w:cs="Times New Roman"/>
          <w:sz w:val="24"/>
          <w:szCs w:val="24"/>
          <w:lang w:val="en-US"/>
        </w:rPr>
        <w:t xml:space="preserve"> </w:t>
      </w:r>
      <w:r w:rsidRPr="000163FF">
        <w:rPr>
          <w:rFonts w:ascii="Times New Roman" w:eastAsia="Arial" w:hAnsi="Times New Roman" w:cs="Times New Roman"/>
          <w:sz w:val="24"/>
          <w:szCs w:val="24"/>
          <w:lang w:val="en-US"/>
        </w:rPr>
        <w:t>(</w:t>
      </w:r>
      <w:proofErr w:type="spellStart"/>
      <w:proofErr w:type="gramStart"/>
      <w:r w:rsidRPr="000163FF">
        <w:rPr>
          <w:rFonts w:ascii="Times New Roman" w:eastAsia="Arial" w:hAnsi="Times New Roman" w:cs="Times New Roman"/>
          <w:sz w:val="24"/>
          <w:szCs w:val="24"/>
          <w:lang w:val="en-US"/>
        </w:rPr>
        <w:t>eds</w:t>
      </w:r>
      <w:proofErr w:type="spellEnd"/>
      <w:proofErr w:type="gramEnd"/>
      <w:r w:rsidRPr="000163FF">
        <w:rPr>
          <w:rFonts w:ascii="Times New Roman" w:eastAsia="Arial" w:hAnsi="Times New Roman" w:cs="Times New Roman"/>
          <w:sz w:val="24"/>
          <w:szCs w:val="24"/>
          <w:lang w:val="en-US"/>
        </w:rPr>
        <w:t>). (2006) Social Determinants of Health</w:t>
      </w:r>
      <w:r w:rsidRPr="000163FF">
        <w:rPr>
          <w:rFonts w:ascii="Times New Roman" w:eastAsia="Arial" w:hAnsi="Times New Roman" w:cs="Times New Roman"/>
          <w:i/>
          <w:sz w:val="24"/>
          <w:szCs w:val="24"/>
          <w:lang w:val="en-US"/>
        </w:rPr>
        <w:t>,</w:t>
      </w:r>
      <w:r w:rsidRPr="000163FF">
        <w:rPr>
          <w:rFonts w:ascii="Times New Roman" w:eastAsia="Arial" w:hAnsi="Times New Roman" w:cs="Times New Roman"/>
          <w:sz w:val="24"/>
          <w:szCs w:val="24"/>
          <w:lang w:val="en-US"/>
        </w:rPr>
        <w:t xml:space="preserve"> 2nd Ed.  </w:t>
      </w:r>
      <w:r w:rsidRPr="000163FF">
        <w:rPr>
          <w:rStyle w:val="nfasis"/>
          <w:rFonts w:ascii="Times New Roman" w:hAnsi="Times New Roman" w:cs="Times New Roman"/>
          <w:color w:val="2A2A2A"/>
          <w:sz w:val="24"/>
          <w:szCs w:val="24"/>
          <w:bdr w:val="none" w:sz="0" w:space="0" w:color="auto" w:frame="1"/>
          <w:shd w:val="clear" w:color="auto" w:fill="FFFFFF"/>
          <w:lang w:val="en-US"/>
        </w:rPr>
        <w:t>International Journal of Epidemiology</w:t>
      </w:r>
      <w:r w:rsidRPr="000163FF">
        <w:rPr>
          <w:rFonts w:ascii="Times New Roman" w:hAnsi="Times New Roman" w:cs="Times New Roman"/>
          <w:i/>
          <w:color w:val="2A2A2A"/>
          <w:sz w:val="24"/>
          <w:szCs w:val="24"/>
          <w:shd w:val="clear" w:color="auto" w:fill="FFFFFF"/>
          <w:lang w:val="en-US"/>
        </w:rPr>
        <w:t xml:space="preserve">, </w:t>
      </w:r>
      <w:r w:rsidRPr="000163FF">
        <w:rPr>
          <w:rFonts w:ascii="Times New Roman" w:hAnsi="Times New Roman" w:cs="Times New Roman"/>
          <w:color w:val="2A2A2A"/>
          <w:sz w:val="24"/>
          <w:szCs w:val="24"/>
          <w:shd w:val="clear" w:color="auto" w:fill="FFFFFF"/>
          <w:lang w:val="en-US"/>
        </w:rPr>
        <w:t>Vol. 35, Issue 4, Pag. 1111–1112,</w:t>
      </w:r>
      <w:r w:rsidR="005D3A96">
        <w:rPr>
          <w:rFonts w:ascii="Times New Roman" w:eastAsia="Arial" w:hAnsi="Times New Roman" w:cs="Times New Roman"/>
          <w:sz w:val="24"/>
          <w:szCs w:val="24"/>
          <w:lang w:val="en-US"/>
        </w:rPr>
        <w:t xml:space="preserve"> </w:t>
      </w:r>
      <w:r w:rsidRPr="000163FF">
        <w:rPr>
          <w:rFonts w:ascii="Times New Roman" w:eastAsia="Arial" w:hAnsi="Times New Roman" w:cs="Times New Roman"/>
          <w:sz w:val="24"/>
          <w:szCs w:val="24"/>
          <w:lang w:val="en-US"/>
        </w:rPr>
        <w:t>Oxford: Oxford University Press.</w:t>
      </w:r>
      <w:r w:rsidR="00444637" w:rsidRPr="00444637">
        <w:t xml:space="preserve"> </w:t>
      </w:r>
      <w:r w:rsidR="00C841C9" w:rsidRPr="00C841C9">
        <w:rPr>
          <w:rFonts w:ascii="Times New Roman" w:hAnsi="Times New Roman" w:cs="Times New Roman"/>
        </w:rPr>
        <w:t xml:space="preserve">Recuperado de: </w:t>
      </w:r>
      <w:r w:rsidR="00444637" w:rsidRPr="00C841C9">
        <w:rPr>
          <w:rFonts w:ascii="Times New Roman" w:eastAsia="Arial" w:hAnsi="Times New Roman" w:cs="Times New Roman"/>
          <w:sz w:val="24"/>
          <w:szCs w:val="24"/>
          <w:lang w:val="en-US"/>
        </w:rPr>
        <w:t>https</w:t>
      </w:r>
      <w:r w:rsidR="00444637" w:rsidRPr="00444637">
        <w:rPr>
          <w:rFonts w:ascii="Times New Roman" w:eastAsia="Arial" w:hAnsi="Times New Roman" w:cs="Times New Roman"/>
          <w:sz w:val="24"/>
          <w:szCs w:val="24"/>
          <w:lang w:val="en-US"/>
        </w:rPr>
        <w:t>://academic.oup.com/ije/issue/35/4</w:t>
      </w:r>
    </w:p>
    <w:p w:rsidR="00D0679B" w:rsidRPr="000163FF" w:rsidRDefault="00D0679B" w:rsidP="003C34E1">
      <w:pPr>
        <w:widowControl w:val="0"/>
        <w:spacing w:line="360" w:lineRule="auto"/>
        <w:ind w:left="0" w:hanging="720"/>
        <w:rPr>
          <w:rFonts w:ascii="Times New Roman" w:hAnsi="Times New Roman" w:cs="Times New Roman"/>
          <w:sz w:val="24"/>
          <w:szCs w:val="24"/>
          <w:lang w:val="en-US"/>
        </w:rPr>
      </w:pPr>
    </w:p>
    <w:p w:rsidR="00D0679B" w:rsidRPr="000163FF" w:rsidRDefault="00D0679B" w:rsidP="003C34E1">
      <w:pPr>
        <w:widowControl w:val="0"/>
        <w:spacing w:line="360" w:lineRule="auto"/>
        <w:ind w:left="0" w:hanging="720"/>
        <w:rPr>
          <w:rFonts w:ascii="Times New Roman" w:eastAsia="Arial" w:hAnsi="Times New Roman" w:cs="Times New Roman"/>
          <w:sz w:val="24"/>
          <w:szCs w:val="24"/>
          <w:shd w:val="clear" w:color="auto" w:fill="F9F9F9"/>
          <w:lang w:val="es-ES"/>
        </w:rPr>
      </w:pPr>
      <w:r w:rsidRPr="000163FF">
        <w:rPr>
          <w:rFonts w:ascii="Times New Roman" w:eastAsia="Arial" w:hAnsi="Times New Roman" w:cs="Times New Roman"/>
          <w:sz w:val="24"/>
          <w:szCs w:val="24"/>
          <w:shd w:val="clear" w:color="auto" w:fill="F9F9F9"/>
          <w:lang w:val="en-US"/>
        </w:rPr>
        <w:t>McIntyre</w:t>
      </w:r>
      <w:r w:rsidR="00690B5B" w:rsidRPr="000163FF">
        <w:rPr>
          <w:rFonts w:ascii="Times New Roman" w:eastAsia="Arial" w:hAnsi="Times New Roman" w:cs="Times New Roman"/>
          <w:sz w:val="24"/>
          <w:szCs w:val="24"/>
          <w:shd w:val="clear" w:color="auto" w:fill="F9F9F9"/>
          <w:lang w:val="en-US"/>
        </w:rPr>
        <w:t>, L.</w:t>
      </w:r>
      <w:r w:rsidR="005C459C" w:rsidRPr="000163FF">
        <w:rPr>
          <w:rFonts w:ascii="Times New Roman" w:eastAsia="Arial" w:hAnsi="Times New Roman" w:cs="Times New Roman"/>
          <w:sz w:val="24"/>
          <w:szCs w:val="24"/>
          <w:shd w:val="clear" w:color="auto" w:fill="F9F9F9"/>
          <w:lang w:val="en-US"/>
        </w:rPr>
        <w:t>;</w:t>
      </w:r>
      <w:r w:rsidRPr="000163FF">
        <w:rPr>
          <w:rFonts w:ascii="Times New Roman" w:eastAsia="Arial" w:hAnsi="Times New Roman" w:cs="Times New Roman"/>
          <w:sz w:val="24"/>
          <w:szCs w:val="24"/>
          <w:shd w:val="clear" w:color="auto" w:fill="F9F9F9"/>
          <w:lang w:val="en-US"/>
        </w:rPr>
        <w:t xml:space="preserve"> </w:t>
      </w:r>
      <w:proofErr w:type="spellStart"/>
      <w:r w:rsidRPr="000163FF">
        <w:rPr>
          <w:rFonts w:ascii="Times New Roman" w:eastAsia="Arial" w:hAnsi="Times New Roman" w:cs="Times New Roman"/>
          <w:sz w:val="24"/>
          <w:szCs w:val="24"/>
          <w:shd w:val="clear" w:color="auto" w:fill="F9F9F9"/>
          <w:lang w:val="en-US"/>
        </w:rPr>
        <w:t>Shyleyko</w:t>
      </w:r>
      <w:proofErr w:type="spellEnd"/>
      <w:r w:rsidR="00690B5B" w:rsidRPr="000163FF">
        <w:rPr>
          <w:rFonts w:ascii="Times New Roman" w:eastAsia="Arial" w:hAnsi="Times New Roman" w:cs="Times New Roman"/>
          <w:sz w:val="24"/>
          <w:szCs w:val="24"/>
          <w:shd w:val="clear" w:color="auto" w:fill="F9F9F9"/>
          <w:lang w:val="en-US"/>
        </w:rPr>
        <w:t>,</w:t>
      </w:r>
      <w:r w:rsidRPr="000163FF">
        <w:rPr>
          <w:rFonts w:ascii="Times New Roman" w:eastAsia="Arial" w:hAnsi="Times New Roman" w:cs="Times New Roman"/>
          <w:sz w:val="24"/>
          <w:szCs w:val="24"/>
          <w:shd w:val="clear" w:color="auto" w:fill="F9F9F9"/>
          <w:lang w:val="en-US"/>
        </w:rPr>
        <w:t xml:space="preserve"> R.</w:t>
      </w:r>
      <w:r w:rsidR="005C459C" w:rsidRPr="000163FF">
        <w:rPr>
          <w:rFonts w:ascii="Times New Roman" w:eastAsia="Arial" w:hAnsi="Times New Roman" w:cs="Times New Roman"/>
          <w:sz w:val="24"/>
          <w:szCs w:val="24"/>
          <w:shd w:val="clear" w:color="auto" w:fill="F9F9F9"/>
          <w:lang w:val="en-US"/>
        </w:rPr>
        <w:t>;</w:t>
      </w:r>
      <w:r w:rsidRPr="000163FF">
        <w:rPr>
          <w:rFonts w:ascii="Times New Roman" w:eastAsia="Arial" w:hAnsi="Times New Roman" w:cs="Times New Roman"/>
          <w:sz w:val="24"/>
          <w:szCs w:val="24"/>
          <w:shd w:val="clear" w:color="auto" w:fill="F9F9F9"/>
          <w:lang w:val="en-US"/>
        </w:rPr>
        <w:t xml:space="preserve"> Nicholson</w:t>
      </w:r>
      <w:r w:rsidR="00690B5B" w:rsidRPr="000163FF">
        <w:rPr>
          <w:rFonts w:ascii="Times New Roman" w:eastAsia="Arial" w:hAnsi="Times New Roman" w:cs="Times New Roman"/>
          <w:sz w:val="24"/>
          <w:szCs w:val="24"/>
          <w:shd w:val="clear" w:color="auto" w:fill="F9F9F9"/>
          <w:lang w:val="en-US"/>
        </w:rPr>
        <w:t>, C.</w:t>
      </w:r>
      <w:r w:rsidR="005C459C" w:rsidRPr="000163FF">
        <w:rPr>
          <w:rFonts w:ascii="Times New Roman" w:eastAsia="Arial" w:hAnsi="Times New Roman" w:cs="Times New Roman"/>
          <w:sz w:val="24"/>
          <w:szCs w:val="24"/>
          <w:shd w:val="clear" w:color="auto" w:fill="F9F9F9"/>
          <w:lang w:val="en-US"/>
        </w:rPr>
        <w:t xml:space="preserve">; </w:t>
      </w:r>
      <w:proofErr w:type="spellStart"/>
      <w:r w:rsidRPr="000163FF">
        <w:rPr>
          <w:rFonts w:ascii="Times New Roman" w:eastAsia="Arial" w:hAnsi="Times New Roman" w:cs="Times New Roman"/>
          <w:sz w:val="24"/>
          <w:szCs w:val="24"/>
          <w:shd w:val="clear" w:color="auto" w:fill="F9F9F9"/>
          <w:lang w:val="en-US"/>
        </w:rPr>
        <w:t>Beanlands</w:t>
      </w:r>
      <w:proofErr w:type="spellEnd"/>
      <w:r w:rsidR="00690B5B" w:rsidRPr="000163FF">
        <w:rPr>
          <w:rFonts w:ascii="Times New Roman" w:eastAsia="Arial" w:hAnsi="Times New Roman" w:cs="Times New Roman"/>
          <w:sz w:val="24"/>
          <w:szCs w:val="24"/>
          <w:shd w:val="clear" w:color="auto" w:fill="F9F9F9"/>
          <w:lang w:val="en-US"/>
        </w:rPr>
        <w:t xml:space="preserve">, H. </w:t>
      </w:r>
      <w:r w:rsidR="005C459C" w:rsidRPr="000163FF">
        <w:rPr>
          <w:rFonts w:ascii="Times New Roman" w:eastAsia="Arial" w:hAnsi="Times New Roman" w:cs="Times New Roman"/>
          <w:sz w:val="24"/>
          <w:szCs w:val="24"/>
          <w:shd w:val="clear" w:color="auto" w:fill="F9F9F9"/>
          <w:lang w:val="en-US"/>
        </w:rPr>
        <w:t>&amp;</w:t>
      </w:r>
      <w:r w:rsidR="00690B5B" w:rsidRPr="000163FF">
        <w:rPr>
          <w:rFonts w:ascii="Times New Roman" w:eastAsia="Arial" w:hAnsi="Times New Roman" w:cs="Times New Roman"/>
          <w:sz w:val="24"/>
          <w:szCs w:val="24"/>
          <w:shd w:val="clear" w:color="auto" w:fill="F9F9F9"/>
          <w:lang w:val="en-US"/>
        </w:rPr>
        <w:t xml:space="preserve"> </w:t>
      </w:r>
      <w:r w:rsidRPr="000163FF">
        <w:rPr>
          <w:rFonts w:ascii="Times New Roman" w:eastAsia="Arial" w:hAnsi="Times New Roman" w:cs="Times New Roman"/>
          <w:sz w:val="24"/>
          <w:szCs w:val="24"/>
          <w:shd w:val="clear" w:color="auto" w:fill="F9F9F9"/>
          <w:lang w:val="en-US"/>
        </w:rPr>
        <w:t>McLaren</w:t>
      </w:r>
      <w:r w:rsidR="003D479B" w:rsidRPr="000163FF">
        <w:rPr>
          <w:rFonts w:ascii="Times New Roman" w:eastAsia="Arial" w:hAnsi="Times New Roman" w:cs="Times New Roman"/>
          <w:sz w:val="24"/>
          <w:szCs w:val="24"/>
          <w:shd w:val="clear" w:color="auto" w:fill="F9F9F9"/>
          <w:lang w:val="en-US"/>
        </w:rPr>
        <w:t>,</w:t>
      </w:r>
      <w:r w:rsidRPr="000163FF">
        <w:rPr>
          <w:rFonts w:ascii="Times New Roman" w:eastAsia="Arial" w:hAnsi="Times New Roman" w:cs="Times New Roman"/>
          <w:sz w:val="24"/>
          <w:szCs w:val="24"/>
          <w:shd w:val="clear" w:color="auto" w:fill="F9F9F9"/>
          <w:lang w:val="en-US"/>
        </w:rPr>
        <w:t xml:space="preserve"> L.</w:t>
      </w:r>
      <w:r w:rsidR="003D479B" w:rsidRPr="000163FF">
        <w:rPr>
          <w:rFonts w:ascii="Times New Roman" w:eastAsia="Arial" w:hAnsi="Times New Roman" w:cs="Times New Roman"/>
          <w:sz w:val="24"/>
          <w:szCs w:val="24"/>
          <w:shd w:val="clear" w:color="auto" w:fill="F9F9F9"/>
          <w:lang w:val="en-US"/>
        </w:rPr>
        <w:t xml:space="preserve"> </w:t>
      </w:r>
      <w:r w:rsidR="00690B5B" w:rsidRPr="000163FF">
        <w:rPr>
          <w:rFonts w:ascii="Times New Roman" w:eastAsia="Arial" w:hAnsi="Times New Roman" w:cs="Times New Roman"/>
          <w:sz w:val="24"/>
          <w:szCs w:val="24"/>
          <w:shd w:val="clear" w:color="auto" w:fill="F9F9F9"/>
          <w:lang w:val="en-US"/>
        </w:rPr>
        <w:t xml:space="preserve">(2013) </w:t>
      </w:r>
      <w:r w:rsidRPr="000163FF">
        <w:rPr>
          <w:rFonts w:ascii="Times New Roman" w:eastAsia="Arial" w:hAnsi="Times New Roman" w:cs="Times New Roman"/>
          <w:i/>
          <w:sz w:val="24"/>
          <w:szCs w:val="24"/>
          <w:shd w:val="clear" w:color="auto" w:fill="F9F9F9"/>
          <w:lang w:val="en-US"/>
        </w:rPr>
        <w:t>Perceptions of the social determinants of health by two groups more and less affilia</w:t>
      </w:r>
      <w:r w:rsidR="000E77F6" w:rsidRPr="000163FF">
        <w:rPr>
          <w:rFonts w:ascii="Times New Roman" w:eastAsia="Arial" w:hAnsi="Times New Roman" w:cs="Times New Roman"/>
          <w:i/>
          <w:sz w:val="24"/>
          <w:szCs w:val="24"/>
          <w:shd w:val="clear" w:color="auto" w:fill="F9F9F9"/>
          <w:lang w:val="en-US"/>
        </w:rPr>
        <w:t>ted with public health in Canada</w:t>
      </w:r>
      <w:r w:rsidRPr="000163FF">
        <w:rPr>
          <w:rFonts w:ascii="Times New Roman" w:eastAsia="Arial" w:hAnsi="Times New Roman" w:cs="Times New Roman"/>
          <w:sz w:val="24"/>
          <w:szCs w:val="24"/>
          <w:shd w:val="clear" w:color="auto" w:fill="F9F9F9"/>
          <w:lang w:val="en-US"/>
        </w:rPr>
        <w:t xml:space="preserve">. </w:t>
      </w:r>
      <w:r w:rsidR="003D479B" w:rsidRPr="000163FF">
        <w:rPr>
          <w:rFonts w:ascii="Times New Roman" w:eastAsia="Arial" w:hAnsi="Times New Roman" w:cs="Times New Roman"/>
          <w:sz w:val="24"/>
          <w:szCs w:val="24"/>
          <w:shd w:val="clear" w:color="auto" w:fill="F9F9F9"/>
          <w:lang w:val="es-ES"/>
        </w:rPr>
        <w:t>EUA</w:t>
      </w:r>
      <w:r w:rsidRPr="000163FF">
        <w:rPr>
          <w:rFonts w:ascii="Times New Roman" w:eastAsia="Arial" w:hAnsi="Times New Roman" w:cs="Times New Roman"/>
          <w:sz w:val="24"/>
          <w:szCs w:val="24"/>
          <w:shd w:val="clear" w:color="auto" w:fill="F9F9F9"/>
          <w:lang w:val="es-ES"/>
        </w:rPr>
        <w:t xml:space="preserve">: </w:t>
      </w:r>
      <w:proofErr w:type="spellStart"/>
      <w:r w:rsidRPr="000163FF">
        <w:rPr>
          <w:rFonts w:ascii="Times New Roman" w:eastAsia="Arial" w:hAnsi="Times New Roman" w:cs="Times New Roman"/>
          <w:sz w:val="24"/>
          <w:szCs w:val="24"/>
          <w:shd w:val="clear" w:color="auto" w:fill="F9F9F9"/>
          <w:lang w:val="es-ES"/>
        </w:rPr>
        <w:t>National</w:t>
      </w:r>
      <w:proofErr w:type="spellEnd"/>
      <w:r w:rsidRPr="000163FF">
        <w:rPr>
          <w:rFonts w:ascii="Times New Roman" w:eastAsia="Arial" w:hAnsi="Times New Roman" w:cs="Times New Roman"/>
          <w:sz w:val="24"/>
          <w:szCs w:val="24"/>
          <w:shd w:val="clear" w:color="auto" w:fill="F9F9F9"/>
          <w:lang w:val="es-ES"/>
        </w:rPr>
        <w:t xml:space="preserve"> Library of Medicine.</w:t>
      </w:r>
      <w:r w:rsidR="00C841C9">
        <w:rPr>
          <w:rFonts w:ascii="Times New Roman" w:eastAsia="Arial" w:hAnsi="Times New Roman" w:cs="Times New Roman"/>
          <w:sz w:val="24"/>
          <w:szCs w:val="24"/>
          <w:shd w:val="clear" w:color="auto" w:fill="F9F9F9"/>
          <w:lang w:val="es-ES"/>
        </w:rPr>
        <w:t xml:space="preserve"> Recuperado de: </w:t>
      </w:r>
      <w:r w:rsidR="00C841C9" w:rsidRPr="00C841C9">
        <w:rPr>
          <w:rFonts w:ascii="Times New Roman" w:eastAsia="Arial" w:hAnsi="Times New Roman" w:cs="Times New Roman"/>
          <w:sz w:val="24"/>
          <w:szCs w:val="24"/>
          <w:shd w:val="clear" w:color="auto" w:fill="F9F9F9"/>
          <w:lang w:val="es-ES"/>
        </w:rPr>
        <w:t>https://www.ncbi.nlm.nih.gov/pmc/articles/PMC3851988/</w:t>
      </w:r>
    </w:p>
    <w:p w:rsidR="00B21D79" w:rsidRPr="000163FF" w:rsidRDefault="00B21D79" w:rsidP="003C34E1">
      <w:pPr>
        <w:widowControl w:val="0"/>
        <w:spacing w:line="360" w:lineRule="auto"/>
        <w:ind w:left="0" w:hanging="720"/>
        <w:rPr>
          <w:rFonts w:ascii="Times New Roman" w:eastAsia="Arial" w:hAnsi="Times New Roman" w:cs="Times New Roman"/>
          <w:sz w:val="24"/>
          <w:szCs w:val="24"/>
          <w:shd w:val="clear" w:color="auto" w:fill="F9F9F9"/>
          <w:lang w:val="es-ES"/>
        </w:rPr>
      </w:pPr>
    </w:p>
    <w:p w:rsidR="00B21D79" w:rsidRPr="000163FF" w:rsidRDefault="00B21D79" w:rsidP="003C34E1">
      <w:pPr>
        <w:widowControl w:val="0"/>
        <w:spacing w:line="360" w:lineRule="auto"/>
        <w:ind w:left="0" w:hanging="720"/>
        <w:rPr>
          <w:rFonts w:ascii="Times New Roman" w:eastAsia="Arial" w:hAnsi="Times New Roman" w:cs="Times New Roman"/>
          <w:sz w:val="24"/>
          <w:szCs w:val="24"/>
          <w:shd w:val="clear" w:color="auto" w:fill="F9F9F9"/>
          <w:lang w:val="en-US"/>
        </w:rPr>
      </w:pPr>
      <w:proofErr w:type="spellStart"/>
      <w:r w:rsidRPr="000163FF">
        <w:rPr>
          <w:rFonts w:ascii="Times New Roman" w:eastAsia="Arial" w:hAnsi="Times New Roman" w:cs="Times New Roman"/>
          <w:color w:val="111111"/>
          <w:sz w:val="24"/>
          <w:szCs w:val="24"/>
        </w:rPr>
        <w:t>Musi</w:t>
      </w:r>
      <w:proofErr w:type="spellEnd"/>
      <w:r w:rsidR="003D479B" w:rsidRPr="000163FF">
        <w:rPr>
          <w:rFonts w:ascii="Times New Roman" w:eastAsia="Arial" w:hAnsi="Times New Roman" w:cs="Times New Roman"/>
          <w:color w:val="111111"/>
          <w:sz w:val="24"/>
          <w:szCs w:val="24"/>
        </w:rPr>
        <w:t xml:space="preserve">, </w:t>
      </w:r>
      <w:r w:rsidRPr="000163FF">
        <w:rPr>
          <w:rFonts w:ascii="Times New Roman" w:eastAsia="Arial" w:hAnsi="Times New Roman" w:cs="Times New Roman"/>
          <w:color w:val="111111"/>
          <w:sz w:val="24"/>
          <w:szCs w:val="24"/>
        </w:rPr>
        <w:t xml:space="preserve">A. </w:t>
      </w:r>
      <w:r w:rsidR="005C459C" w:rsidRPr="000163FF">
        <w:rPr>
          <w:rFonts w:ascii="Times New Roman" w:eastAsia="Arial" w:hAnsi="Times New Roman" w:cs="Times New Roman"/>
          <w:color w:val="111111"/>
          <w:sz w:val="24"/>
          <w:szCs w:val="24"/>
        </w:rPr>
        <w:t>Monografía</w:t>
      </w:r>
      <w:r w:rsidR="003D479B" w:rsidRPr="000163FF">
        <w:rPr>
          <w:rFonts w:ascii="Times New Roman" w:eastAsia="Arial" w:hAnsi="Times New Roman" w:cs="Times New Roman"/>
          <w:color w:val="111111"/>
          <w:sz w:val="24"/>
          <w:szCs w:val="24"/>
        </w:rPr>
        <w:t xml:space="preserve">: </w:t>
      </w:r>
      <w:r w:rsidRPr="000163FF">
        <w:rPr>
          <w:rFonts w:ascii="Times New Roman" w:eastAsia="Arial" w:hAnsi="Times New Roman" w:cs="Times New Roman"/>
          <w:color w:val="111111"/>
          <w:sz w:val="24"/>
          <w:szCs w:val="24"/>
        </w:rPr>
        <w:t>Formación en neuro- psico- educación</w:t>
      </w:r>
      <w:r w:rsidRPr="000163FF">
        <w:rPr>
          <w:rFonts w:ascii="Times New Roman" w:eastAsia="Arial" w:hAnsi="Times New Roman" w:cs="Times New Roman"/>
          <w:i/>
          <w:color w:val="111111"/>
          <w:sz w:val="24"/>
          <w:szCs w:val="24"/>
        </w:rPr>
        <w:t>. Asociación educar para el desarrollo humano.</w:t>
      </w:r>
      <w:r w:rsidRPr="000163FF">
        <w:rPr>
          <w:rFonts w:ascii="Times New Roman" w:eastAsia="Arial" w:hAnsi="Times New Roman" w:cs="Times New Roman"/>
          <w:color w:val="111111"/>
          <w:sz w:val="24"/>
          <w:szCs w:val="24"/>
        </w:rPr>
        <w:t xml:space="preserve"> </w:t>
      </w:r>
      <w:proofErr w:type="spellStart"/>
      <w:r w:rsidR="00082B84">
        <w:rPr>
          <w:rFonts w:ascii="Times New Roman" w:eastAsia="Arial" w:hAnsi="Times New Roman" w:cs="Times New Roman"/>
          <w:color w:val="111111"/>
          <w:sz w:val="24"/>
          <w:szCs w:val="24"/>
          <w:lang w:val="en-US"/>
        </w:rPr>
        <w:t>Recuperado</w:t>
      </w:r>
      <w:proofErr w:type="spellEnd"/>
      <w:r w:rsidR="00082B84">
        <w:rPr>
          <w:rFonts w:ascii="Times New Roman" w:eastAsia="Arial" w:hAnsi="Times New Roman" w:cs="Times New Roman"/>
          <w:color w:val="111111"/>
          <w:sz w:val="24"/>
          <w:szCs w:val="24"/>
          <w:lang w:val="en-US"/>
        </w:rPr>
        <w:t xml:space="preserve"> de:</w:t>
      </w:r>
      <w:r w:rsidRPr="000163FF">
        <w:rPr>
          <w:rFonts w:ascii="Times New Roman" w:eastAsia="Arial" w:hAnsi="Times New Roman" w:cs="Times New Roman"/>
          <w:color w:val="111111"/>
          <w:sz w:val="24"/>
          <w:szCs w:val="24"/>
          <w:lang w:val="en-US"/>
        </w:rPr>
        <w:t xml:space="preserve"> </w:t>
      </w:r>
      <w:hyperlink r:id="rId17" w:history="1">
        <w:r w:rsidR="003D479B" w:rsidRPr="000163FF">
          <w:rPr>
            <w:rStyle w:val="Hipervnculo"/>
            <w:rFonts w:ascii="Times New Roman" w:eastAsia="Arial" w:hAnsi="Times New Roman" w:cs="Times New Roman"/>
            <w:color w:val="auto"/>
            <w:sz w:val="24"/>
            <w:szCs w:val="24"/>
            <w:u w:val="none"/>
            <w:lang w:val="en-US"/>
          </w:rPr>
          <w:t>www.asociacioneducar.com/monografias/monografia-neurosicoeducacion-alicia.mussin.pd</w:t>
        </w:r>
      </w:hyperlink>
      <w:r w:rsidRPr="000163FF">
        <w:rPr>
          <w:rStyle w:val="Hipervnculo"/>
          <w:rFonts w:ascii="Times New Roman" w:eastAsia="Arial" w:hAnsi="Times New Roman" w:cs="Times New Roman"/>
          <w:color w:val="auto"/>
          <w:sz w:val="24"/>
          <w:szCs w:val="24"/>
          <w:u w:val="none"/>
          <w:lang w:val="en-US"/>
        </w:rPr>
        <w:t>f</w:t>
      </w:r>
    </w:p>
    <w:p w:rsidR="00D0679B" w:rsidRPr="000163FF" w:rsidRDefault="00D0679B" w:rsidP="003C34E1">
      <w:pPr>
        <w:widowControl w:val="0"/>
        <w:spacing w:line="360" w:lineRule="auto"/>
        <w:ind w:left="0" w:hanging="720"/>
        <w:rPr>
          <w:rFonts w:ascii="Times New Roman" w:eastAsia="Arial" w:hAnsi="Times New Roman" w:cs="Times New Roman"/>
          <w:sz w:val="24"/>
          <w:szCs w:val="24"/>
          <w:shd w:val="clear" w:color="auto" w:fill="F9F9F9"/>
          <w:lang w:val="en-US"/>
        </w:rPr>
      </w:pPr>
    </w:p>
    <w:p w:rsidR="00D0679B" w:rsidRPr="000163FF" w:rsidRDefault="00D0679B" w:rsidP="003C34E1">
      <w:pPr>
        <w:widowControl w:val="0"/>
        <w:spacing w:line="360" w:lineRule="auto"/>
        <w:ind w:left="0" w:hanging="720"/>
        <w:rPr>
          <w:rFonts w:ascii="Times New Roman" w:eastAsia="Arial" w:hAnsi="Times New Roman" w:cs="Times New Roman"/>
          <w:sz w:val="24"/>
          <w:szCs w:val="24"/>
          <w:lang w:val="en-US"/>
        </w:rPr>
      </w:pPr>
      <w:r w:rsidRPr="000163FF">
        <w:rPr>
          <w:rFonts w:ascii="Times New Roman" w:eastAsia="Arial" w:hAnsi="Times New Roman" w:cs="Times New Roman"/>
          <w:sz w:val="24"/>
          <w:szCs w:val="24"/>
          <w:lang w:val="en-US"/>
        </w:rPr>
        <w:t>Navarro</w:t>
      </w:r>
      <w:r w:rsidR="00E243CF" w:rsidRPr="000163FF">
        <w:rPr>
          <w:rFonts w:ascii="Times New Roman" w:eastAsia="Arial" w:hAnsi="Times New Roman" w:cs="Times New Roman"/>
          <w:sz w:val="24"/>
          <w:szCs w:val="24"/>
          <w:lang w:val="en-US"/>
        </w:rPr>
        <w:t>,</w:t>
      </w:r>
      <w:r w:rsidRPr="000163FF">
        <w:rPr>
          <w:rFonts w:ascii="Times New Roman" w:eastAsia="Arial" w:hAnsi="Times New Roman" w:cs="Times New Roman"/>
          <w:sz w:val="24"/>
          <w:szCs w:val="24"/>
          <w:lang w:val="en-US"/>
        </w:rPr>
        <w:t xml:space="preserve"> V</w:t>
      </w:r>
      <w:r w:rsidR="00E243CF" w:rsidRPr="000163FF">
        <w:rPr>
          <w:rFonts w:ascii="Times New Roman" w:eastAsia="Arial" w:hAnsi="Times New Roman" w:cs="Times New Roman"/>
          <w:sz w:val="24"/>
          <w:szCs w:val="24"/>
          <w:lang w:val="en-US"/>
        </w:rPr>
        <w:t>. (</w:t>
      </w:r>
      <w:proofErr w:type="gramStart"/>
      <w:r w:rsidRPr="000163FF">
        <w:rPr>
          <w:rFonts w:ascii="Times New Roman" w:eastAsia="Arial" w:hAnsi="Times New Roman" w:cs="Times New Roman"/>
          <w:sz w:val="24"/>
          <w:szCs w:val="24"/>
          <w:lang w:val="en-US"/>
        </w:rPr>
        <w:t>ed</w:t>
      </w:r>
      <w:proofErr w:type="gramEnd"/>
      <w:r w:rsidR="00E243CF" w:rsidRPr="000163FF">
        <w:rPr>
          <w:rFonts w:ascii="Times New Roman" w:eastAsia="Arial" w:hAnsi="Times New Roman" w:cs="Times New Roman"/>
          <w:sz w:val="24"/>
          <w:szCs w:val="24"/>
          <w:lang w:val="en-US"/>
        </w:rPr>
        <w:t>)</w:t>
      </w:r>
      <w:r w:rsidRPr="000163FF">
        <w:rPr>
          <w:rFonts w:ascii="Times New Roman" w:eastAsia="Arial" w:hAnsi="Times New Roman" w:cs="Times New Roman"/>
          <w:sz w:val="24"/>
          <w:szCs w:val="24"/>
          <w:lang w:val="en-US"/>
        </w:rPr>
        <w:t>.</w:t>
      </w:r>
      <w:r w:rsidR="00E243CF" w:rsidRPr="000163FF">
        <w:rPr>
          <w:rFonts w:ascii="Times New Roman" w:eastAsia="Arial" w:hAnsi="Times New Roman" w:cs="Times New Roman"/>
          <w:sz w:val="24"/>
          <w:szCs w:val="24"/>
          <w:lang w:val="en-US"/>
        </w:rPr>
        <w:t xml:space="preserve"> </w:t>
      </w:r>
      <w:r w:rsidRPr="000163FF">
        <w:rPr>
          <w:rFonts w:ascii="Times New Roman" w:eastAsia="Arial" w:hAnsi="Times New Roman" w:cs="Times New Roman"/>
          <w:sz w:val="24"/>
          <w:szCs w:val="24"/>
          <w:lang w:val="en-US"/>
        </w:rPr>
        <w:t>(2004)</w:t>
      </w:r>
      <w:r w:rsidR="00E243CF" w:rsidRPr="000163FF">
        <w:rPr>
          <w:rFonts w:ascii="Times New Roman" w:eastAsia="Arial" w:hAnsi="Times New Roman" w:cs="Times New Roman"/>
          <w:sz w:val="24"/>
          <w:szCs w:val="24"/>
          <w:lang w:val="en-US"/>
        </w:rPr>
        <w:t>.</w:t>
      </w:r>
      <w:r w:rsidRPr="000163FF">
        <w:rPr>
          <w:rFonts w:ascii="Times New Roman" w:eastAsia="Arial" w:hAnsi="Times New Roman" w:cs="Times New Roman"/>
          <w:sz w:val="24"/>
          <w:szCs w:val="24"/>
          <w:lang w:val="en-US"/>
        </w:rPr>
        <w:t xml:space="preserve"> </w:t>
      </w:r>
      <w:proofErr w:type="gramStart"/>
      <w:r w:rsidRPr="000163FF">
        <w:rPr>
          <w:rFonts w:ascii="Times New Roman" w:eastAsia="Arial" w:hAnsi="Times New Roman" w:cs="Times New Roman"/>
          <w:i/>
          <w:sz w:val="24"/>
          <w:szCs w:val="24"/>
          <w:lang w:val="en-US"/>
        </w:rPr>
        <w:t>The</w:t>
      </w:r>
      <w:proofErr w:type="gramEnd"/>
      <w:r w:rsidRPr="000163FF">
        <w:rPr>
          <w:rFonts w:ascii="Times New Roman" w:eastAsia="Arial" w:hAnsi="Times New Roman" w:cs="Times New Roman"/>
          <w:i/>
          <w:sz w:val="24"/>
          <w:szCs w:val="24"/>
          <w:lang w:val="en-US"/>
        </w:rPr>
        <w:t xml:space="preserve"> political and social contexts of health</w:t>
      </w:r>
      <w:r w:rsidRPr="000163FF">
        <w:rPr>
          <w:rFonts w:ascii="Times New Roman" w:eastAsia="Arial" w:hAnsi="Times New Roman" w:cs="Times New Roman"/>
          <w:sz w:val="24"/>
          <w:szCs w:val="24"/>
          <w:lang w:val="en-US"/>
        </w:rPr>
        <w:t>. Amityville</w:t>
      </w:r>
      <w:r w:rsidR="00E243CF" w:rsidRPr="000163FF">
        <w:rPr>
          <w:rFonts w:ascii="Times New Roman" w:eastAsia="Arial" w:hAnsi="Times New Roman" w:cs="Times New Roman"/>
          <w:sz w:val="24"/>
          <w:szCs w:val="24"/>
          <w:lang w:val="en-US"/>
        </w:rPr>
        <w:t>, Nueva York,</w:t>
      </w:r>
      <w:r w:rsidRPr="000163FF">
        <w:rPr>
          <w:rFonts w:ascii="Times New Roman" w:eastAsia="Arial" w:hAnsi="Times New Roman" w:cs="Times New Roman"/>
          <w:sz w:val="24"/>
          <w:szCs w:val="24"/>
          <w:lang w:val="en-US"/>
        </w:rPr>
        <w:t xml:space="preserve"> </w:t>
      </w:r>
      <w:proofErr w:type="spellStart"/>
      <w:r w:rsidRPr="000163FF">
        <w:rPr>
          <w:rFonts w:ascii="Times New Roman" w:eastAsia="Arial" w:hAnsi="Times New Roman" w:cs="Times New Roman"/>
          <w:sz w:val="24"/>
          <w:szCs w:val="24"/>
          <w:lang w:val="en-US"/>
        </w:rPr>
        <w:t>Baywood</w:t>
      </w:r>
      <w:proofErr w:type="spellEnd"/>
      <w:r w:rsidRPr="000163FF">
        <w:rPr>
          <w:rFonts w:ascii="Times New Roman" w:eastAsia="Arial" w:hAnsi="Times New Roman" w:cs="Times New Roman"/>
          <w:sz w:val="24"/>
          <w:szCs w:val="24"/>
          <w:lang w:val="en-US"/>
        </w:rPr>
        <w:t xml:space="preserve"> Publishing</w:t>
      </w:r>
      <w:r w:rsidR="0001582D" w:rsidRPr="000163FF">
        <w:rPr>
          <w:rFonts w:ascii="Times New Roman" w:eastAsia="Arial" w:hAnsi="Times New Roman" w:cs="Times New Roman"/>
          <w:sz w:val="24"/>
          <w:szCs w:val="24"/>
          <w:lang w:val="en-US"/>
        </w:rPr>
        <w:t>.</w:t>
      </w:r>
      <w:r w:rsidR="00552A12">
        <w:rPr>
          <w:rFonts w:ascii="Times New Roman" w:eastAsia="Arial" w:hAnsi="Times New Roman" w:cs="Times New Roman"/>
          <w:sz w:val="24"/>
          <w:szCs w:val="24"/>
          <w:lang w:val="en-US"/>
        </w:rPr>
        <w:t xml:space="preserve"> </w:t>
      </w:r>
      <w:proofErr w:type="spellStart"/>
      <w:r w:rsidR="00552A12">
        <w:rPr>
          <w:rFonts w:ascii="Times New Roman" w:eastAsia="Arial" w:hAnsi="Times New Roman" w:cs="Times New Roman"/>
          <w:sz w:val="24"/>
          <w:szCs w:val="24"/>
          <w:lang w:val="en-US"/>
        </w:rPr>
        <w:t>Recuperado</w:t>
      </w:r>
      <w:proofErr w:type="spellEnd"/>
      <w:r w:rsidR="00552A12">
        <w:rPr>
          <w:rFonts w:ascii="Times New Roman" w:eastAsia="Arial" w:hAnsi="Times New Roman" w:cs="Times New Roman"/>
          <w:sz w:val="24"/>
          <w:szCs w:val="24"/>
          <w:lang w:val="en-US"/>
        </w:rPr>
        <w:t xml:space="preserve"> de: </w:t>
      </w:r>
      <w:r w:rsidR="00552A12" w:rsidRPr="00552A12">
        <w:rPr>
          <w:rFonts w:ascii="Times New Roman" w:eastAsia="Arial" w:hAnsi="Times New Roman" w:cs="Times New Roman"/>
          <w:sz w:val="24"/>
          <w:szCs w:val="24"/>
          <w:lang w:val="en-US"/>
        </w:rPr>
        <w:t>https://www.scielosp.org/article/scol/2007.v3n1/9-32/</w:t>
      </w:r>
    </w:p>
    <w:p w:rsidR="0001582D" w:rsidRPr="000163FF" w:rsidRDefault="0001582D" w:rsidP="003C34E1">
      <w:pPr>
        <w:widowControl w:val="0"/>
        <w:spacing w:line="360" w:lineRule="auto"/>
        <w:ind w:left="0" w:hanging="720"/>
        <w:rPr>
          <w:rFonts w:ascii="Times New Roman" w:eastAsia="Arial" w:hAnsi="Times New Roman" w:cs="Times New Roman"/>
          <w:sz w:val="24"/>
          <w:szCs w:val="24"/>
          <w:lang w:val="en-US"/>
        </w:rPr>
      </w:pPr>
    </w:p>
    <w:p w:rsidR="0001582D" w:rsidRPr="000163FF" w:rsidRDefault="0001582D" w:rsidP="005D3A96">
      <w:pPr>
        <w:widowControl w:val="0"/>
        <w:spacing w:line="360" w:lineRule="auto"/>
        <w:ind w:left="0" w:hanging="720"/>
        <w:jc w:val="both"/>
        <w:rPr>
          <w:rFonts w:ascii="Times New Roman" w:eastAsia="Arial" w:hAnsi="Times New Roman" w:cs="Times New Roman"/>
          <w:sz w:val="24"/>
          <w:szCs w:val="24"/>
          <w:lang w:val="en-US"/>
        </w:rPr>
      </w:pPr>
      <w:proofErr w:type="spellStart"/>
      <w:r w:rsidRPr="000163FF">
        <w:rPr>
          <w:rFonts w:ascii="Times New Roman" w:eastAsia="Arial" w:hAnsi="Times New Roman" w:cs="Times New Roman"/>
          <w:sz w:val="24"/>
          <w:szCs w:val="24"/>
          <w:lang w:val="en-US"/>
        </w:rPr>
        <w:t>Rambaldi</w:t>
      </w:r>
      <w:proofErr w:type="spellEnd"/>
      <w:r w:rsidR="00E243CF" w:rsidRPr="000163FF">
        <w:rPr>
          <w:rFonts w:ascii="Times New Roman" w:eastAsia="Arial" w:hAnsi="Times New Roman" w:cs="Times New Roman"/>
          <w:sz w:val="24"/>
          <w:szCs w:val="24"/>
          <w:lang w:val="en-US"/>
        </w:rPr>
        <w:t>,</w:t>
      </w:r>
      <w:r w:rsidRPr="000163FF">
        <w:rPr>
          <w:rFonts w:ascii="Times New Roman" w:eastAsia="Arial" w:hAnsi="Times New Roman" w:cs="Times New Roman"/>
          <w:sz w:val="24"/>
          <w:szCs w:val="24"/>
          <w:lang w:val="en-US"/>
        </w:rPr>
        <w:t xml:space="preserve"> G. (2005)</w:t>
      </w:r>
      <w:r w:rsidR="00E243CF" w:rsidRPr="000163FF">
        <w:rPr>
          <w:rFonts w:ascii="Times New Roman" w:eastAsia="Arial" w:hAnsi="Times New Roman" w:cs="Times New Roman"/>
          <w:sz w:val="24"/>
          <w:szCs w:val="24"/>
          <w:lang w:val="en-US"/>
        </w:rPr>
        <w:t>.</w:t>
      </w:r>
      <w:r w:rsidRPr="000163FF">
        <w:rPr>
          <w:rFonts w:ascii="Times New Roman" w:eastAsia="Arial" w:hAnsi="Times New Roman" w:cs="Times New Roman"/>
          <w:sz w:val="24"/>
          <w:szCs w:val="24"/>
          <w:lang w:val="en-US"/>
        </w:rPr>
        <w:t xml:space="preserve"> Who Owns the Map Legend? </w:t>
      </w:r>
      <w:r w:rsidRPr="000163FF">
        <w:rPr>
          <w:rFonts w:ascii="Times New Roman" w:eastAsia="Arial" w:hAnsi="Times New Roman" w:cs="Times New Roman"/>
          <w:i/>
          <w:sz w:val="24"/>
          <w:szCs w:val="24"/>
          <w:lang w:val="en-US"/>
        </w:rPr>
        <w:t>URISA, Journal of the Urban and Regional Information Systems Association</w:t>
      </w:r>
      <w:r w:rsidRPr="000163FF">
        <w:rPr>
          <w:rFonts w:ascii="Times New Roman" w:eastAsia="Arial" w:hAnsi="Times New Roman" w:cs="Times New Roman"/>
          <w:sz w:val="24"/>
          <w:szCs w:val="24"/>
          <w:lang w:val="en-US"/>
        </w:rPr>
        <w:t>.17 (1), 5-13.</w:t>
      </w:r>
      <w:r w:rsidR="00182E9D">
        <w:rPr>
          <w:rFonts w:ascii="Times New Roman" w:eastAsia="Arial" w:hAnsi="Times New Roman" w:cs="Times New Roman"/>
          <w:sz w:val="24"/>
          <w:szCs w:val="24"/>
          <w:lang w:val="en-US"/>
        </w:rPr>
        <w:t xml:space="preserve"> </w:t>
      </w:r>
      <w:proofErr w:type="spellStart"/>
      <w:r w:rsidR="00182E9D">
        <w:rPr>
          <w:rFonts w:ascii="Times New Roman" w:eastAsia="Arial" w:hAnsi="Times New Roman" w:cs="Times New Roman"/>
          <w:sz w:val="24"/>
          <w:szCs w:val="24"/>
          <w:lang w:val="en-US"/>
        </w:rPr>
        <w:t>Recuperado</w:t>
      </w:r>
      <w:proofErr w:type="spellEnd"/>
      <w:r w:rsidR="00182E9D">
        <w:rPr>
          <w:rFonts w:ascii="Times New Roman" w:eastAsia="Arial" w:hAnsi="Times New Roman" w:cs="Times New Roman"/>
          <w:sz w:val="24"/>
          <w:szCs w:val="24"/>
          <w:lang w:val="en-US"/>
        </w:rPr>
        <w:t xml:space="preserve"> de:</w:t>
      </w:r>
      <w:r w:rsidR="005D3A96">
        <w:rPr>
          <w:rFonts w:ascii="Times New Roman" w:eastAsia="Arial" w:hAnsi="Times New Roman" w:cs="Times New Roman"/>
          <w:sz w:val="24"/>
          <w:szCs w:val="24"/>
          <w:lang w:val="en-US"/>
        </w:rPr>
        <w:t xml:space="preserve"> </w:t>
      </w:r>
      <w:r w:rsidR="00182E9D" w:rsidRPr="00182E9D">
        <w:rPr>
          <w:rFonts w:ascii="Times New Roman" w:eastAsia="Arial" w:hAnsi="Times New Roman" w:cs="Times New Roman"/>
          <w:sz w:val="24"/>
          <w:szCs w:val="24"/>
          <w:lang w:val="en-US"/>
        </w:rPr>
        <w:t>https://research.wur.nl/en/publications/who-owns-the-map-legend</w:t>
      </w:r>
    </w:p>
    <w:p w:rsidR="0078212B" w:rsidRPr="000163FF" w:rsidRDefault="0078212B" w:rsidP="003C34E1">
      <w:pPr>
        <w:widowControl w:val="0"/>
        <w:spacing w:line="360" w:lineRule="auto"/>
        <w:ind w:left="0" w:hanging="720"/>
        <w:jc w:val="both"/>
        <w:rPr>
          <w:rFonts w:ascii="Times New Roman" w:eastAsia="Arial" w:hAnsi="Times New Roman" w:cs="Times New Roman"/>
          <w:sz w:val="24"/>
          <w:szCs w:val="24"/>
          <w:lang w:val="en-US"/>
        </w:rPr>
      </w:pPr>
    </w:p>
    <w:p w:rsidR="0078212B" w:rsidRPr="000163FF" w:rsidRDefault="0078212B" w:rsidP="003C34E1">
      <w:pPr>
        <w:spacing w:line="360" w:lineRule="auto"/>
        <w:ind w:left="0" w:right="80" w:hanging="720"/>
        <w:jc w:val="both"/>
        <w:rPr>
          <w:rFonts w:ascii="Times New Roman" w:eastAsia="Arial" w:hAnsi="Times New Roman" w:cs="Times New Roman"/>
          <w:sz w:val="24"/>
          <w:szCs w:val="24"/>
          <w:lang w:val="en-US"/>
        </w:rPr>
      </w:pPr>
      <w:r w:rsidRPr="000163FF">
        <w:rPr>
          <w:rFonts w:ascii="Times New Roman" w:eastAsia="Arial" w:hAnsi="Times New Roman" w:cs="Times New Roman"/>
          <w:sz w:val="24"/>
          <w:szCs w:val="24"/>
          <w:lang w:val="en-US"/>
        </w:rPr>
        <w:t>Raphael</w:t>
      </w:r>
      <w:r w:rsidR="00E243CF" w:rsidRPr="000163FF">
        <w:rPr>
          <w:rFonts w:ascii="Times New Roman" w:eastAsia="Arial" w:hAnsi="Times New Roman" w:cs="Times New Roman"/>
          <w:sz w:val="24"/>
          <w:szCs w:val="24"/>
          <w:lang w:val="en-US"/>
        </w:rPr>
        <w:t>,</w:t>
      </w:r>
      <w:r w:rsidRPr="000163FF">
        <w:rPr>
          <w:rFonts w:ascii="Times New Roman" w:eastAsia="Arial" w:hAnsi="Times New Roman" w:cs="Times New Roman"/>
          <w:sz w:val="24"/>
          <w:szCs w:val="24"/>
          <w:lang w:val="en-US"/>
        </w:rPr>
        <w:t xml:space="preserve"> D. (2006) Social Determinants of Health: Present status, unanswered questions, and future directions. </w:t>
      </w:r>
      <w:r w:rsidRPr="000163FF">
        <w:rPr>
          <w:rFonts w:ascii="Times New Roman" w:eastAsia="Arial" w:hAnsi="Times New Roman" w:cs="Times New Roman"/>
          <w:i/>
          <w:sz w:val="24"/>
          <w:szCs w:val="24"/>
          <w:lang w:val="en-US"/>
        </w:rPr>
        <w:t>International Journal of Health Services</w:t>
      </w:r>
      <w:r w:rsidR="00182E9D">
        <w:rPr>
          <w:rFonts w:ascii="Times New Roman" w:eastAsia="Arial" w:hAnsi="Times New Roman" w:cs="Times New Roman"/>
          <w:sz w:val="24"/>
          <w:szCs w:val="24"/>
          <w:lang w:val="en-US"/>
        </w:rPr>
        <w:t xml:space="preserve">, </w:t>
      </w:r>
      <w:r w:rsidRPr="000163FF">
        <w:rPr>
          <w:rFonts w:ascii="Times New Roman" w:eastAsia="Arial" w:hAnsi="Times New Roman" w:cs="Times New Roman"/>
          <w:sz w:val="24"/>
          <w:szCs w:val="24"/>
          <w:lang w:val="en-US"/>
        </w:rPr>
        <w:t>36 (4), 651-677.</w:t>
      </w:r>
      <w:r w:rsidR="00907B96">
        <w:rPr>
          <w:rFonts w:ascii="Times New Roman" w:eastAsia="Arial" w:hAnsi="Times New Roman" w:cs="Times New Roman"/>
          <w:sz w:val="24"/>
          <w:szCs w:val="24"/>
          <w:lang w:val="en-US"/>
        </w:rPr>
        <w:t xml:space="preserve"> </w:t>
      </w:r>
      <w:proofErr w:type="spellStart"/>
      <w:r w:rsidR="00182E9D">
        <w:rPr>
          <w:rFonts w:ascii="Times New Roman" w:eastAsia="Arial" w:hAnsi="Times New Roman" w:cs="Times New Roman"/>
          <w:sz w:val="24"/>
          <w:szCs w:val="24"/>
          <w:lang w:val="en-US"/>
        </w:rPr>
        <w:t>Recuperado</w:t>
      </w:r>
      <w:proofErr w:type="spellEnd"/>
      <w:r w:rsidR="00182E9D">
        <w:rPr>
          <w:rFonts w:ascii="Times New Roman" w:eastAsia="Arial" w:hAnsi="Times New Roman" w:cs="Times New Roman"/>
          <w:sz w:val="24"/>
          <w:szCs w:val="24"/>
          <w:lang w:val="en-US"/>
        </w:rPr>
        <w:t xml:space="preserve"> de: </w:t>
      </w:r>
      <w:r w:rsidR="00182E9D" w:rsidRPr="00182E9D">
        <w:rPr>
          <w:rFonts w:ascii="Times New Roman" w:eastAsia="Arial" w:hAnsi="Times New Roman" w:cs="Times New Roman"/>
          <w:sz w:val="24"/>
          <w:szCs w:val="24"/>
          <w:lang w:val="en-US"/>
        </w:rPr>
        <w:t>https://www.ncbi.nlm.nih.gov/pubmed/17175840</w:t>
      </w:r>
    </w:p>
    <w:p w:rsidR="00D0679B" w:rsidRPr="000163FF" w:rsidRDefault="00D0679B" w:rsidP="003C34E1">
      <w:pPr>
        <w:spacing w:line="360" w:lineRule="auto"/>
        <w:ind w:left="0" w:hanging="720"/>
        <w:jc w:val="both"/>
        <w:rPr>
          <w:rFonts w:ascii="Times New Roman" w:eastAsia="Arial" w:hAnsi="Times New Roman" w:cs="Times New Roman"/>
          <w:sz w:val="24"/>
          <w:szCs w:val="24"/>
          <w:lang w:val="en-US"/>
        </w:rPr>
      </w:pPr>
    </w:p>
    <w:p w:rsidR="007C4A0E" w:rsidRDefault="007C4A0E" w:rsidP="003C34E1">
      <w:pPr>
        <w:spacing w:line="360" w:lineRule="auto"/>
        <w:ind w:left="0" w:hanging="720"/>
        <w:jc w:val="both"/>
        <w:rPr>
          <w:rFonts w:ascii="Times New Roman" w:eastAsia="Arial" w:hAnsi="Times New Roman" w:cs="Times New Roman"/>
          <w:sz w:val="24"/>
          <w:szCs w:val="24"/>
        </w:rPr>
      </w:pPr>
      <w:r w:rsidRPr="000163FF">
        <w:rPr>
          <w:rFonts w:ascii="Times New Roman" w:eastAsia="Arial" w:hAnsi="Times New Roman" w:cs="Times New Roman"/>
          <w:sz w:val="24"/>
          <w:szCs w:val="24"/>
          <w:lang w:val="es-ES"/>
        </w:rPr>
        <w:t xml:space="preserve">Ramos </w:t>
      </w:r>
      <w:proofErr w:type="spellStart"/>
      <w:r w:rsidRPr="000163FF">
        <w:rPr>
          <w:rFonts w:ascii="Times New Roman" w:eastAsia="Arial" w:hAnsi="Times New Roman" w:cs="Times New Roman"/>
          <w:sz w:val="24"/>
          <w:szCs w:val="24"/>
          <w:lang w:val="es-ES"/>
        </w:rPr>
        <w:t>Pibernus</w:t>
      </w:r>
      <w:proofErr w:type="spellEnd"/>
      <w:r w:rsidRPr="000163FF">
        <w:rPr>
          <w:rFonts w:ascii="Times New Roman" w:eastAsia="Arial" w:hAnsi="Times New Roman" w:cs="Times New Roman"/>
          <w:sz w:val="24"/>
          <w:szCs w:val="24"/>
          <w:lang w:val="es-ES"/>
        </w:rPr>
        <w:t xml:space="preserve"> A</w:t>
      </w:r>
      <w:r w:rsidR="00E243CF" w:rsidRPr="000163FF">
        <w:rPr>
          <w:rFonts w:ascii="Times New Roman" w:eastAsia="Arial" w:hAnsi="Times New Roman" w:cs="Times New Roman"/>
          <w:sz w:val="24"/>
          <w:szCs w:val="24"/>
          <w:lang w:val="es-ES"/>
        </w:rPr>
        <w:t>.</w:t>
      </w:r>
      <w:r w:rsidR="005C459C" w:rsidRPr="000163FF">
        <w:rPr>
          <w:rFonts w:ascii="Times New Roman" w:eastAsia="Arial" w:hAnsi="Times New Roman" w:cs="Times New Roman"/>
          <w:sz w:val="24"/>
          <w:szCs w:val="24"/>
          <w:lang w:val="es-ES"/>
        </w:rPr>
        <w:t>;</w:t>
      </w:r>
      <w:r w:rsidRPr="000163FF">
        <w:rPr>
          <w:rFonts w:ascii="Times New Roman" w:eastAsia="Arial" w:hAnsi="Times New Roman" w:cs="Times New Roman"/>
          <w:sz w:val="24"/>
          <w:szCs w:val="24"/>
          <w:lang w:val="es-ES"/>
        </w:rPr>
        <w:t xml:space="preserve"> Rivera</w:t>
      </w:r>
      <w:r w:rsidR="00E243CF" w:rsidRPr="000163FF">
        <w:rPr>
          <w:rFonts w:ascii="Times New Roman" w:eastAsia="Arial" w:hAnsi="Times New Roman" w:cs="Times New Roman"/>
          <w:sz w:val="24"/>
          <w:szCs w:val="24"/>
          <w:lang w:val="es-ES"/>
        </w:rPr>
        <w:t>,</w:t>
      </w:r>
      <w:r w:rsidRPr="000163FF">
        <w:rPr>
          <w:rFonts w:ascii="Times New Roman" w:eastAsia="Arial" w:hAnsi="Times New Roman" w:cs="Times New Roman"/>
          <w:sz w:val="24"/>
          <w:szCs w:val="24"/>
          <w:lang w:val="es-ES"/>
        </w:rPr>
        <w:t xml:space="preserve"> E</w:t>
      </w:r>
      <w:r w:rsidR="00E243CF" w:rsidRPr="000163FF">
        <w:rPr>
          <w:rFonts w:ascii="Times New Roman" w:eastAsia="Arial" w:hAnsi="Times New Roman" w:cs="Times New Roman"/>
          <w:sz w:val="24"/>
          <w:szCs w:val="24"/>
          <w:lang w:val="es-ES"/>
        </w:rPr>
        <w:t>.</w:t>
      </w:r>
      <w:r w:rsidR="005C459C" w:rsidRPr="000163FF">
        <w:rPr>
          <w:rFonts w:ascii="Times New Roman" w:eastAsia="Arial" w:hAnsi="Times New Roman" w:cs="Times New Roman"/>
          <w:sz w:val="24"/>
          <w:szCs w:val="24"/>
          <w:lang w:val="es-ES"/>
        </w:rPr>
        <w:t>;</w:t>
      </w:r>
      <w:r w:rsidRPr="000163FF">
        <w:rPr>
          <w:rFonts w:ascii="Times New Roman" w:eastAsia="Arial" w:hAnsi="Times New Roman" w:cs="Times New Roman"/>
          <w:sz w:val="24"/>
          <w:szCs w:val="24"/>
          <w:lang w:val="es-ES"/>
        </w:rPr>
        <w:t xml:space="preserve"> Segarra</w:t>
      </w:r>
      <w:r w:rsidR="00E243CF" w:rsidRPr="000163FF">
        <w:rPr>
          <w:rFonts w:ascii="Times New Roman" w:eastAsia="Arial" w:hAnsi="Times New Roman" w:cs="Times New Roman"/>
          <w:sz w:val="24"/>
          <w:szCs w:val="24"/>
          <w:lang w:val="es-ES"/>
        </w:rPr>
        <w:t xml:space="preserve">, </w:t>
      </w:r>
      <w:r w:rsidRPr="000163FF">
        <w:rPr>
          <w:rFonts w:ascii="Times New Roman" w:eastAsia="Arial" w:hAnsi="Times New Roman" w:cs="Times New Roman"/>
          <w:sz w:val="24"/>
          <w:szCs w:val="24"/>
          <w:lang w:val="es-ES"/>
        </w:rPr>
        <w:t>J</w:t>
      </w:r>
      <w:r w:rsidR="00E243CF" w:rsidRPr="000163FF">
        <w:rPr>
          <w:rFonts w:ascii="Times New Roman" w:eastAsia="Arial" w:hAnsi="Times New Roman" w:cs="Times New Roman"/>
          <w:sz w:val="24"/>
          <w:szCs w:val="24"/>
          <w:lang w:val="es-ES"/>
        </w:rPr>
        <w:t>.</w:t>
      </w:r>
      <w:r w:rsidR="005C459C" w:rsidRPr="000163FF">
        <w:rPr>
          <w:rFonts w:ascii="Times New Roman" w:eastAsia="Arial" w:hAnsi="Times New Roman" w:cs="Times New Roman"/>
          <w:sz w:val="24"/>
          <w:szCs w:val="24"/>
          <w:lang w:val="es-ES"/>
        </w:rPr>
        <w:t>;</w:t>
      </w:r>
      <w:r w:rsidR="00C85138" w:rsidRPr="000163FF">
        <w:rPr>
          <w:rFonts w:ascii="Times New Roman" w:eastAsia="Arial" w:hAnsi="Times New Roman" w:cs="Times New Roman"/>
          <w:sz w:val="24"/>
          <w:szCs w:val="24"/>
          <w:lang w:val="es-ES"/>
        </w:rPr>
        <w:t xml:space="preserve"> Burgos</w:t>
      </w:r>
      <w:r w:rsidR="00E243CF" w:rsidRPr="000163FF">
        <w:rPr>
          <w:rFonts w:ascii="Times New Roman" w:eastAsia="Arial" w:hAnsi="Times New Roman" w:cs="Times New Roman"/>
          <w:sz w:val="24"/>
          <w:szCs w:val="24"/>
          <w:lang w:val="es-ES"/>
        </w:rPr>
        <w:t>,</w:t>
      </w:r>
      <w:r w:rsidR="00C85138" w:rsidRPr="000163FF">
        <w:rPr>
          <w:rFonts w:ascii="Times New Roman" w:eastAsia="Arial" w:hAnsi="Times New Roman" w:cs="Times New Roman"/>
          <w:sz w:val="24"/>
          <w:szCs w:val="24"/>
          <w:lang w:val="es-ES"/>
        </w:rPr>
        <w:t xml:space="preserve"> O</w:t>
      </w:r>
      <w:r w:rsidR="00E243CF" w:rsidRPr="000163FF">
        <w:rPr>
          <w:rFonts w:ascii="Times New Roman" w:eastAsia="Arial" w:hAnsi="Times New Roman" w:cs="Times New Roman"/>
          <w:sz w:val="24"/>
          <w:szCs w:val="24"/>
          <w:lang w:val="es-ES"/>
        </w:rPr>
        <w:t>.</w:t>
      </w:r>
      <w:r w:rsidR="005C459C" w:rsidRPr="000163FF">
        <w:rPr>
          <w:rFonts w:ascii="Times New Roman" w:eastAsia="Arial" w:hAnsi="Times New Roman" w:cs="Times New Roman"/>
          <w:sz w:val="24"/>
          <w:szCs w:val="24"/>
          <w:lang w:val="es-ES"/>
        </w:rPr>
        <w:t>;</w:t>
      </w:r>
      <w:r w:rsidR="00C85138" w:rsidRPr="000163FF">
        <w:rPr>
          <w:rFonts w:ascii="Times New Roman" w:eastAsia="Arial" w:hAnsi="Times New Roman" w:cs="Times New Roman"/>
          <w:sz w:val="24"/>
          <w:szCs w:val="24"/>
          <w:lang w:val="es-ES"/>
        </w:rPr>
        <w:t xml:space="preserve"> Sepúlveda</w:t>
      </w:r>
      <w:r w:rsidR="00E243CF" w:rsidRPr="000163FF">
        <w:rPr>
          <w:rFonts w:ascii="Times New Roman" w:eastAsia="Arial" w:hAnsi="Times New Roman" w:cs="Times New Roman"/>
          <w:sz w:val="24"/>
          <w:szCs w:val="24"/>
          <w:lang w:val="es-ES"/>
        </w:rPr>
        <w:t>,</w:t>
      </w:r>
      <w:r w:rsidR="00C85138" w:rsidRPr="000163FF">
        <w:rPr>
          <w:rFonts w:ascii="Times New Roman" w:eastAsia="Arial" w:hAnsi="Times New Roman" w:cs="Times New Roman"/>
          <w:sz w:val="24"/>
          <w:szCs w:val="24"/>
          <w:lang w:val="es-ES"/>
        </w:rPr>
        <w:t xml:space="preserve"> C</w:t>
      </w:r>
      <w:r w:rsidR="00E243CF" w:rsidRPr="000163FF">
        <w:rPr>
          <w:rFonts w:ascii="Times New Roman" w:eastAsia="Arial" w:hAnsi="Times New Roman" w:cs="Times New Roman"/>
          <w:sz w:val="24"/>
          <w:szCs w:val="24"/>
          <w:lang w:val="es-ES"/>
        </w:rPr>
        <w:t>.</w:t>
      </w:r>
      <w:r w:rsidR="005C459C" w:rsidRPr="000163FF">
        <w:rPr>
          <w:rFonts w:ascii="Times New Roman" w:eastAsia="Arial" w:hAnsi="Times New Roman" w:cs="Times New Roman"/>
          <w:sz w:val="24"/>
          <w:szCs w:val="24"/>
          <w:lang w:val="es-ES"/>
        </w:rPr>
        <w:t>;</w:t>
      </w:r>
      <w:r w:rsidR="00C85138" w:rsidRPr="000163FF">
        <w:rPr>
          <w:rFonts w:ascii="Times New Roman" w:eastAsia="Arial" w:hAnsi="Times New Roman" w:cs="Times New Roman"/>
          <w:sz w:val="24"/>
          <w:szCs w:val="24"/>
          <w:lang w:val="es-ES"/>
        </w:rPr>
        <w:t xml:space="preserve"> Diaz</w:t>
      </w:r>
      <w:r w:rsidR="00E243CF" w:rsidRPr="000163FF">
        <w:rPr>
          <w:rFonts w:ascii="Times New Roman" w:eastAsia="Arial" w:hAnsi="Times New Roman" w:cs="Times New Roman"/>
          <w:sz w:val="24"/>
          <w:szCs w:val="24"/>
          <w:lang w:val="es-ES"/>
        </w:rPr>
        <w:t>,</w:t>
      </w:r>
      <w:r w:rsidR="00C85138" w:rsidRPr="000163FF">
        <w:rPr>
          <w:rFonts w:ascii="Times New Roman" w:eastAsia="Arial" w:hAnsi="Times New Roman" w:cs="Times New Roman"/>
          <w:sz w:val="24"/>
          <w:szCs w:val="24"/>
          <w:lang w:val="es-ES"/>
        </w:rPr>
        <w:t xml:space="preserve"> S.</w:t>
      </w:r>
      <w:r w:rsidR="00E243CF" w:rsidRPr="000163FF">
        <w:rPr>
          <w:rFonts w:ascii="Times New Roman" w:eastAsia="Arial" w:hAnsi="Times New Roman" w:cs="Times New Roman"/>
          <w:sz w:val="24"/>
          <w:szCs w:val="24"/>
          <w:lang w:val="es-ES"/>
        </w:rPr>
        <w:t xml:space="preserve"> </w:t>
      </w:r>
      <w:r w:rsidR="005C459C" w:rsidRPr="000163FF">
        <w:rPr>
          <w:rFonts w:ascii="Times New Roman" w:eastAsia="Arial" w:hAnsi="Times New Roman" w:cs="Times New Roman"/>
          <w:sz w:val="24"/>
          <w:szCs w:val="24"/>
          <w:lang w:val="es-ES"/>
        </w:rPr>
        <w:t>&amp;</w:t>
      </w:r>
      <w:r w:rsidR="00E243CF" w:rsidRPr="000163FF">
        <w:rPr>
          <w:rFonts w:ascii="Times New Roman" w:eastAsia="Arial" w:hAnsi="Times New Roman" w:cs="Times New Roman"/>
          <w:sz w:val="24"/>
          <w:szCs w:val="24"/>
          <w:lang w:val="es-ES"/>
        </w:rPr>
        <w:t xml:space="preserve"> </w:t>
      </w:r>
      <w:proofErr w:type="spellStart"/>
      <w:r w:rsidRPr="000163FF">
        <w:rPr>
          <w:rFonts w:ascii="Times New Roman" w:eastAsia="Arial" w:hAnsi="Times New Roman" w:cs="Times New Roman"/>
          <w:sz w:val="24"/>
          <w:szCs w:val="24"/>
          <w:lang w:val="es-ES"/>
        </w:rPr>
        <w:t>Rodriguez</w:t>
      </w:r>
      <w:proofErr w:type="spellEnd"/>
      <w:r w:rsidRPr="000163FF">
        <w:rPr>
          <w:rFonts w:ascii="Times New Roman" w:eastAsia="Arial" w:hAnsi="Times New Roman" w:cs="Times New Roman"/>
          <w:sz w:val="24"/>
          <w:szCs w:val="24"/>
          <w:lang w:val="es-ES"/>
        </w:rPr>
        <w:t xml:space="preserve"> Madera</w:t>
      </w:r>
      <w:r w:rsidR="00E243CF" w:rsidRPr="000163FF">
        <w:rPr>
          <w:rFonts w:ascii="Times New Roman" w:eastAsia="Arial" w:hAnsi="Times New Roman" w:cs="Times New Roman"/>
          <w:sz w:val="24"/>
          <w:szCs w:val="24"/>
          <w:lang w:val="es-ES"/>
        </w:rPr>
        <w:t xml:space="preserve">, </w:t>
      </w:r>
      <w:r w:rsidRPr="000163FF">
        <w:rPr>
          <w:rFonts w:ascii="Times New Roman" w:eastAsia="Arial" w:hAnsi="Times New Roman" w:cs="Times New Roman"/>
          <w:sz w:val="24"/>
          <w:szCs w:val="24"/>
          <w:lang w:val="es-ES"/>
        </w:rPr>
        <w:t>S.</w:t>
      </w:r>
      <w:r w:rsidR="00C85138" w:rsidRPr="000163FF">
        <w:rPr>
          <w:rFonts w:ascii="Times New Roman" w:eastAsia="Arial" w:hAnsi="Times New Roman" w:cs="Times New Roman"/>
          <w:sz w:val="24"/>
          <w:szCs w:val="24"/>
          <w:lang w:val="es-ES"/>
        </w:rPr>
        <w:t xml:space="preserve"> </w:t>
      </w:r>
      <w:r w:rsidR="00B3216D" w:rsidRPr="000163FF">
        <w:rPr>
          <w:rFonts w:ascii="Times New Roman" w:eastAsia="Arial" w:hAnsi="Times New Roman" w:cs="Times New Roman"/>
          <w:sz w:val="24"/>
          <w:szCs w:val="24"/>
          <w:lang w:val="es-ES"/>
        </w:rPr>
        <w:t>(2014)</w:t>
      </w:r>
      <w:r w:rsidR="00E243CF" w:rsidRPr="000163FF">
        <w:rPr>
          <w:rFonts w:ascii="Times New Roman" w:eastAsia="Arial" w:hAnsi="Times New Roman" w:cs="Times New Roman"/>
          <w:sz w:val="24"/>
          <w:szCs w:val="24"/>
          <w:lang w:val="es-ES"/>
        </w:rPr>
        <w:t>.</w:t>
      </w:r>
      <w:r w:rsidR="005E38B2" w:rsidRPr="000163FF">
        <w:rPr>
          <w:rFonts w:ascii="Times New Roman" w:eastAsia="Arial" w:hAnsi="Times New Roman" w:cs="Times New Roman"/>
          <w:sz w:val="24"/>
          <w:szCs w:val="24"/>
          <w:lang w:val="es-ES"/>
        </w:rPr>
        <w:t xml:space="preserve"> </w:t>
      </w:r>
      <w:r w:rsidRPr="000163FF">
        <w:rPr>
          <w:rFonts w:ascii="Times New Roman" w:eastAsia="Arial" w:hAnsi="Times New Roman" w:cs="Times New Roman"/>
          <w:sz w:val="24"/>
          <w:szCs w:val="24"/>
        </w:rPr>
        <w:t>Percepciones y experiencias sobre los determinantes sociales de la salud en una muestra de profesionales y estudiantes de psicología y educación para la salud en para la salud en Puerto Rico.</w:t>
      </w:r>
      <w:r w:rsidR="00F13E83" w:rsidRPr="000163FF">
        <w:rPr>
          <w:rFonts w:ascii="Times New Roman" w:eastAsia="Arial" w:hAnsi="Times New Roman" w:cs="Times New Roman"/>
          <w:sz w:val="24"/>
          <w:szCs w:val="24"/>
        </w:rPr>
        <w:t xml:space="preserve"> </w:t>
      </w:r>
      <w:r w:rsidR="00FF5B49" w:rsidRPr="000163FF">
        <w:rPr>
          <w:rFonts w:ascii="Times New Roman" w:eastAsia="Arial" w:hAnsi="Times New Roman" w:cs="Times New Roman"/>
          <w:i/>
          <w:sz w:val="24"/>
          <w:szCs w:val="24"/>
        </w:rPr>
        <w:t>Salud y sociedad</w:t>
      </w:r>
      <w:r w:rsidR="00FF5B49" w:rsidRPr="000163FF">
        <w:rPr>
          <w:rFonts w:ascii="Times New Roman" w:eastAsia="Arial" w:hAnsi="Times New Roman" w:cs="Times New Roman"/>
          <w:sz w:val="24"/>
          <w:szCs w:val="24"/>
        </w:rPr>
        <w:t>. 5(2)203-204</w:t>
      </w:r>
      <w:r w:rsidR="007F6D40">
        <w:rPr>
          <w:rFonts w:ascii="Times New Roman" w:eastAsia="Arial" w:hAnsi="Times New Roman" w:cs="Times New Roman"/>
          <w:sz w:val="24"/>
          <w:szCs w:val="24"/>
        </w:rPr>
        <w:t xml:space="preserve">. Recuperado de: </w:t>
      </w:r>
      <w:r w:rsidR="007F6D40" w:rsidRPr="007F6D40">
        <w:rPr>
          <w:rFonts w:ascii="Times New Roman" w:eastAsia="Arial" w:hAnsi="Times New Roman" w:cs="Times New Roman"/>
          <w:sz w:val="24"/>
          <w:szCs w:val="24"/>
        </w:rPr>
        <w:t>https://www.researchgate.net/publication/266316326_</w:t>
      </w:r>
    </w:p>
    <w:p w:rsidR="00C20F41" w:rsidRPr="000163FF" w:rsidRDefault="00FE2CB9" w:rsidP="003C34E1">
      <w:pPr>
        <w:spacing w:line="360" w:lineRule="auto"/>
        <w:ind w:left="0" w:right="80" w:hanging="720"/>
        <w:jc w:val="both"/>
        <w:rPr>
          <w:rFonts w:ascii="Times New Roman" w:eastAsia="Arial" w:hAnsi="Times New Roman" w:cs="Times New Roman"/>
          <w:sz w:val="24"/>
          <w:szCs w:val="24"/>
          <w:lang w:val="es-ES"/>
        </w:rPr>
      </w:pPr>
      <w:r w:rsidRPr="000163FF">
        <w:rPr>
          <w:rFonts w:ascii="Times New Roman" w:eastAsia="Arial" w:hAnsi="Times New Roman" w:cs="Times New Roman"/>
          <w:sz w:val="24"/>
          <w:szCs w:val="24"/>
          <w:lang w:val="es-ES"/>
        </w:rPr>
        <w:t xml:space="preserve"> </w:t>
      </w:r>
    </w:p>
    <w:p w:rsidR="00AE581E" w:rsidRPr="000163FF" w:rsidRDefault="001843EF" w:rsidP="003C34E1">
      <w:pPr>
        <w:spacing w:line="360" w:lineRule="auto"/>
        <w:ind w:left="0" w:right="80" w:hanging="720"/>
        <w:jc w:val="both"/>
        <w:rPr>
          <w:rStyle w:val="Hipervnculo"/>
          <w:rFonts w:ascii="Times New Roman" w:eastAsia="Arial" w:hAnsi="Times New Roman" w:cs="Times New Roman"/>
          <w:color w:val="auto"/>
          <w:sz w:val="24"/>
          <w:szCs w:val="24"/>
          <w:u w:val="none"/>
          <w:lang w:val="en-US"/>
        </w:rPr>
      </w:pPr>
      <w:r w:rsidRPr="000163FF">
        <w:rPr>
          <w:rFonts w:ascii="Times New Roman" w:eastAsia="Arial" w:hAnsi="Times New Roman" w:cs="Times New Roman"/>
          <w:sz w:val="24"/>
          <w:szCs w:val="24"/>
        </w:rPr>
        <w:t xml:space="preserve">Rosario mapas: </w:t>
      </w:r>
      <w:r w:rsidRPr="000163FF">
        <w:rPr>
          <w:rFonts w:ascii="Times New Roman" w:eastAsia="Arial" w:hAnsi="Times New Roman" w:cs="Times New Roman"/>
          <w:i/>
          <w:sz w:val="24"/>
          <w:szCs w:val="24"/>
        </w:rPr>
        <w:t>Mapa de Rosario</w:t>
      </w:r>
      <w:r w:rsidRPr="000163FF">
        <w:rPr>
          <w:rFonts w:ascii="Times New Roman" w:eastAsia="Arial" w:hAnsi="Times New Roman" w:cs="Times New Roman"/>
          <w:sz w:val="24"/>
          <w:szCs w:val="24"/>
        </w:rPr>
        <w:t>.</w:t>
      </w:r>
      <w:r w:rsidR="00B37AA3">
        <w:rPr>
          <w:rFonts w:ascii="Times New Roman" w:eastAsia="Arial" w:hAnsi="Times New Roman" w:cs="Times New Roman"/>
          <w:sz w:val="24"/>
          <w:szCs w:val="24"/>
        </w:rPr>
        <w:t xml:space="preserve"> Recuperado de:</w:t>
      </w:r>
      <w:r w:rsidRPr="000163FF">
        <w:rPr>
          <w:rFonts w:ascii="Times New Roman" w:eastAsia="Arial" w:hAnsi="Times New Roman" w:cs="Times New Roman"/>
          <w:sz w:val="24"/>
          <w:szCs w:val="24"/>
        </w:rPr>
        <w:t xml:space="preserve"> </w:t>
      </w:r>
      <w:hyperlink r:id="rId18" w:history="1">
        <w:r w:rsidRPr="000163FF">
          <w:rPr>
            <w:rStyle w:val="Hipervnculo"/>
            <w:rFonts w:ascii="Times New Roman" w:eastAsia="Arial" w:hAnsi="Times New Roman" w:cs="Times New Roman"/>
            <w:color w:val="auto"/>
            <w:sz w:val="24"/>
            <w:szCs w:val="24"/>
            <w:u w:val="none"/>
            <w:lang w:val="en-US"/>
          </w:rPr>
          <w:t>http://www.rosariomapas.com/.777</w:t>
        </w:r>
      </w:hyperlink>
    </w:p>
    <w:p w:rsidR="006C6F75" w:rsidRPr="000163FF" w:rsidRDefault="006C6F75" w:rsidP="003C34E1">
      <w:pPr>
        <w:spacing w:line="360" w:lineRule="auto"/>
        <w:ind w:left="0" w:right="80" w:hanging="720"/>
        <w:jc w:val="both"/>
        <w:rPr>
          <w:rStyle w:val="Hipervnculo"/>
          <w:rFonts w:ascii="Times New Roman" w:eastAsia="Arial" w:hAnsi="Times New Roman" w:cs="Times New Roman"/>
          <w:color w:val="auto"/>
          <w:sz w:val="24"/>
          <w:szCs w:val="24"/>
          <w:u w:val="none"/>
          <w:lang w:val="en-US"/>
        </w:rPr>
      </w:pPr>
    </w:p>
    <w:p w:rsidR="006C6F75" w:rsidRPr="000163FF" w:rsidRDefault="006C6F75" w:rsidP="003C34E1">
      <w:pPr>
        <w:spacing w:line="360" w:lineRule="auto"/>
        <w:ind w:left="0" w:hanging="720"/>
        <w:jc w:val="both"/>
        <w:rPr>
          <w:rFonts w:ascii="Times New Roman" w:eastAsia="Arial" w:hAnsi="Times New Roman" w:cs="Times New Roman"/>
          <w:sz w:val="24"/>
          <w:szCs w:val="24"/>
          <w:lang w:val="en-US"/>
        </w:rPr>
      </w:pPr>
      <w:proofErr w:type="spellStart"/>
      <w:r w:rsidRPr="000163FF">
        <w:rPr>
          <w:rFonts w:ascii="Times New Roman" w:eastAsia="Arial" w:hAnsi="Times New Roman" w:cs="Times New Roman"/>
          <w:color w:val="111111"/>
          <w:sz w:val="24"/>
          <w:szCs w:val="24"/>
          <w:shd w:val="clear" w:color="auto" w:fill="F9F9F9"/>
          <w:lang w:val="es-ES"/>
        </w:rPr>
        <w:t>Shyleyko</w:t>
      </w:r>
      <w:proofErr w:type="spellEnd"/>
      <w:r w:rsidR="005E38B2" w:rsidRPr="000163FF">
        <w:rPr>
          <w:rFonts w:ascii="Times New Roman" w:eastAsia="Arial" w:hAnsi="Times New Roman" w:cs="Times New Roman"/>
          <w:color w:val="111111"/>
          <w:sz w:val="24"/>
          <w:szCs w:val="24"/>
          <w:shd w:val="clear" w:color="auto" w:fill="F9F9F9"/>
          <w:lang w:val="es-ES"/>
        </w:rPr>
        <w:t>,</w:t>
      </w:r>
      <w:r w:rsidRPr="000163FF">
        <w:rPr>
          <w:rFonts w:ascii="Times New Roman" w:eastAsia="Arial" w:hAnsi="Times New Roman" w:cs="Times New Roman"/>
          <w:color w:val="111111"/>
          <w:sz w:val="24"/>
          <w:szCs w:val="24"/>
          <w:shd w:val="clear" w:color="auto" w:fill="F9F9F9"/>
          <w:lang w:val="es-ES"/>
        </w:rPr>
        <w:t xml:space="preserve"> R</w:t>
      </w:r>
      <w:r w:rsidR="00FF5B49" w:rsidRPr="000163FF">
        <w:rPr>
          <w:rFonts w:ascii="Times New Roman" w:eastAsia="Arial" w:hAnsi="Times New Roman" w:cs="Times New Roman"/>
          <w:color w:val="111111"/>
          <w:sz w:val="24"/>
          <w:szCs w:val="24"/>
          <w:shd w:val="clear" w:color="auto" w:fill="F9F9F9"/>
          <w:lang w:val="es-ES"/>
        </w:rPr>
        <w:t>.</w:t>
      </w:r>
      <w:r w:rsidR="00B37AA3">
        <w:rPr>
          <w:rFonts w:ascii="Times New Roman" w:eastAsia="Arial" w:hAnsi="Times New Roman" w:cs="Times New Roman"/>
          <w:color w:val="111111"/>
          <w:sz w:val="24"/>
          <w:szCs w:val="24"/>
          <w:shd w:val="clear" w:color="auto" w:fill="F9F9F9"/>
          <w:lang w:val="es-ES"/>
        </w:rPr>
        <w:t xml:space="preserve"> </w:t>
      </w:r>
      <w:r w:rsidR="00FF5B49" w:rsidRPr="000163FF">
        <w:rPr>
          <w:rFonts w:ascii="Times New Roman" w:eastAsia="Arial" w:hAnsi="Times New Roman" w:cs="Times New Roman"/>
          <w:color w:val="111111"/>
          <w:sz w:val="24"/>
          <w:szCs w:val="24"/>
          <w:shd w:val="clear" w:color="auto" w:fill="F9F9F9"/>
          <w:lang w:val="es-ES"/>
        </w:rPr>
        <w:t>&amp;</w:t>
      </w:r>
      <w:r w:rsidRPr="000163FF">
        <w:rPr>
          <w:rFonts w:ascii="Times New Roman" w:eastAsia="Arial" w:hAnsi="Times New Roman" w:cs="Times New Roman"/>
          <w:color w:val="111111"/>
          <w:sz w:val="24"/>
          <w:szCs w:val="24"/>
          <w:shd w:val="clear" w:color="auto" w:fill="F9F9F9"/>
          <w:lang w:val="es-ES"/>
        </w:rPr>
        <w:t xml:space="preserve"> </w:t>
      </w:r>
      <w:proofErr w:type="spellStart"/>
      <w:r w:rsidRPr="000163FF">
        <w:rPr>
          <w:rFonts w:ascii="Times New Roman" w:eastAsia="Arial" w:hAnsi="Times New Roman" w:cs="Times New Roman"/>
          <w:color w:val="111111"/>
          <w:sz w:val="24"/>
          <w:szCs w:val="24"/>
          <w:shd w:val="clear" w:color="auto" w:fill="F9F9F9"/>
          <w:lang w:val="es-ES"/>
        </w:rPr>
        <w:t>Godley</w:t>
      </w:r>
      <w:proofErr w:type="spellEnd"/>
      <w:r w:rsidR="005E38B2" w:rsidRPr="000163FF">
        <w:rPr>
          <w:rFonts w:ascii="Times New Roman" w:eastAsia="Arial" w:hAnsi="Times New Roman" w:cs="Times New Roman"/>
          <w:color w:val="111111"/>
          <w:sz w:val="24"/>
          <w:szCs w:val="24"/>
          <w:shd w:val="clear" w:color="auto" w:fill="F9F9F9"/>
          <w:lang w:val="es-ES"/>
        </w:rPr>
        <w:t>,</w:t>
      </w:r>
      <w:r w:rsidRPr="000163FF">
        <w:rPr>
          <w:rFonts w:ascii="Times New Roman" w:eastAsia="Arial" w:hAnsi="Times New Roman" w:cs="Times New Roman"/>
          <w:color w:val="111111"/>
          <w:sz w:val="24"/>
          <w:szCs w:val="24"/>
          <w:shd w:val="clear" w:color="auto" w:fill="F9F9F9"/>
          <w:lang w:val="es-ES"/>
        </w:rPr>
        <w:t xml:space="preserve"> J. (2013)</w:t>
      </w:r>
      <w:r w:rsidR="005E38B2" w:rsidRPr="000163FF">
        <w:rPr>
          <w:rFonts w:ascii="Times New Roman" w:eastAsia="Arial" w:hAnsi="Times New Roman" w:cs="Times New Roman"/>
          <w:color w:val="111111"/>
          <w:sz w:val="24"/>
          <w:szCs w:val="24"/>
          <w:shd w:val="clear" w:color="auto" w:fill="F9F9F9"/>
          <w:lang w:val="es-ES"/>
        </w:rPr>
        <w:t xml:space="preserve">. </w:t>
      </w:r>
      <w:r w:rsidRPr="000163FF">
        <w:rPr>
          <w:rFonts w:ascii="Times New Roman" w:eastAsia="Arial" w:hAnsi="Times New Roman" w:cs="Times New Roman"/>
          <w:color w:val="111111"/>
          <w:sz w:val="24"/>
          <w:szCs w:val="24"/>
          <w:shd w:val="clear" w:color="auto" w:fill="F9F9F9"/>
          <w:lang w:val="en-US"/>
        </w:rPr>
        <w:t xml:space="preserve">Post-secondary students’ views on health: Support for individual and social health determinants. </w:t>
      </w:r>
      <w:r w:rsidRPr="000163FF">
        <w:rPr>
          <w:rFonts w:ascii="Times New Roman" w:eastAsia="Arial" w:hAnsi="Times New Roman" w:cs="Times New Roman"/>
          <w:i/>
          <w:color w:val="111111"/>
          <w:sz w:val="24"/>
          <w:szCs w:val="24"/>
          <w:shd w:val="clear" w:color="auto" w:fill="F9F9F9"/>
          <w:lang w:val="en-US"/>
        </w:rPr>
        <w:t>Alberta Journal of Educational Research</w:t>
      </w:r>
      <w:r w:rsidRPr="000163FF">
        <w:rPr>
          <w:rFonts w:ascii="Times New Roman" w:eastAsia="Arial" w:hAnsi="Times New Roman" w:cs="Times New Roman"/>
          <w:color w:val="111111"/>
          <w:sz w:val="24"/>
          <w:szCs w:val="24"/>
          <w:shd w:val="clear" w:color="auto" w:fill="F9F9F9"/>
          <w:lang w:val="en-US"/>
        </w:rPr>
        <w:t>. 58(4). 547-564.</w:t>
      </w:r>
      <w:r w:rsidR="00E13E33">
        <w:rPr>
          <w:rFonts w:ascii="Times New Roman" w:eastAsia="Arial" w:hAnsi="Times New Roman" w:cs="Times New Roman"/>
          <w:color w:val="111111"/>
          <w:sz w:val="24"/>
          <w:szCs w:val="24"/>
          <w:shd w:val="clear" w:color="auto" w:fill="F9F9F9"/>
          <w:lang w:val="en-US"/>
        </w:rPr>
        <w:t xml:space="preserve"> </w:t>
      </w:r>
      <w:proofErr w:type="spellStart"/>
      <w:r w:rsidR="00E13E33">
        <w:rPr>
          <w:rFonts w:ascii="Times New Roman" w:eastAsia="Arial" w:hAnsi="Times New Roman" w:cs="Times New Roman"/>
          <w:color w:val="111111"/>
          <w:sz w:val="24"/>
          <w:szCs w:val="24"/>
          <w:shd w:val="clear" w:color="auto" w:fill="F9F9F9"/>
          <w:lang w:val="en-US"/>
        </w:rPr>
        <w:t>Recuperado</w:t>
      </w:r>
      <w:proofErr w:type="spellEnd"/>
      <w:r w:rsidR="00E13E33">
        <w:rPr>
          <w:rFonts w:ascii="Times New Roman" w:eastAsia="Arial" w:hAnsi="Times New Roman" w:cs="Times New Roman"/>
          <w:color w:val="111111"/>
          <w:sz w:val="24"/>
          <w:szCs w:val="24"/>
          <w:shd w:val="clear" w:color="auto" w:fill="F9F9F9"/>
          <w:lang w:val="en-US"/>
        </w:rPr>
        <w:t xml:space="preserve"> de: </w:t>
      </w:r>
    </w:p>
    <w:p w:rsidR="006B33C7" w:rsidRPr="002C6E53" w:rsidRDefault="00F43BFC" w:rsidP="003C34E1">
      <w:pPr>
        <w:spacing w:line="360" w:lineRule="auto"/>
        <w:ind w:left="0" w:hanging="720"/>
        <w:jc w:val="both"/>
        <w:rPr>
          <w:rFonts w:ascii="Times New Roman" w:eastAsia="Arial" w:hAnsi="Times New Roman" w:cs="Times New Roman"/>
          <w:sz w:val="24"/>
          <w:szCs w:val="24"/>
          <w:lang w:val="en-US"/>
        </w:rPr>
      </w:pPr>
      <w:r>
        <w:t xml:space="preserve">               </w:t>
      </w:r>
      <w:hyperlink r:id="rId19" w:history="1">
        <w:r w:rsidR="00E13E33" w:rsidRPr="002C6E53">
          <w:rPr>
            <w:rStyle w:val="Hipervnculo"/>
            <w:rFonts w:ascii="Times New Roman" w:eastAsia="Arial" w:hAnsi="Times New Roman" w:cs="Times New Roman"/>
            <w:color w:val="auto"/>
            <w:sz w:val="24"/>
            <w:szCs w:val="24"/>
            <w:u w:val="none"/>
            <w:lang w:val="en-US"/>
          </w:rPr>
          <w:t>https://www.researchgate.net/publication/288078910</w:t>
        </w:r>
      </w:hyperlink>
      <w:r w:rsidR="00E13E33" w:rsidRPr="002C6E53">
        <w:rPr>
          <w:rFonts w:ascii="Times New Roman" w:eastAsia="Arial" w:hAnsi="Times New Roman" w:cs="Times New Roman"/>
          <w:sz w:val="24"/>
          <w:szCs w:val="24"/>
          <w:lang w:val="en-US"/>
        </w:rPr>
        <w:t>.</w:t>
      </w:r>
    </w:p>
    <w:p w:rsidR="00E13E33" w:rsidRPr="002C6E53" w:rsidRDefault="00E13E33" w:rsidP="003C34E1">
      <w:pPr>
        <w:spacing w:line="360" w:lineRule="auto"/>
        <w:ind w:left="0" w:hanging="720"/>
        <w:jc w:val="both"/>
        <w:rPr>
          <w:rFonts w:ascii="Times New Roman" w:eastAsia="Arial" w:hAnsi="Times New Roman" w:cs="Times New Roman"/>
          <w:sz w:val="24"/>
          <w:szCs w:val="24"/>
          <w:lang w:val="en-US"/>
        </w:rPr>
      </w:pPr>
    </w:p>
    <w:p w:rsidR="006B33C7" w:rsidRPr="000163FF" w:rsidRDefault="006B33C7" w:rsidP="003C34E1">
      <w:pPr>
        <w:spacing w:line="360" w:lineRule="auto"/>
        <w:ind w:left="0" w:hanging="720"/>
        <w:jc w:val="both"/>
        <w:rPr>
          <w:rFonts w:ascii="Times New Roman" w:eastAsia="Arial" w:hAnsi="Times New Roman" w:cs="Times New Roman"/>
          <w:sz w:val="24"/>
          <w:szCs w:val="24"/>
          <w:lang w:val="en-US"/>
        </w:rPr>
      </w:pPr>
      <w:r w:rsidRPr="000163FF">
        <w:rPr>
          <w:rFonts w:ascii="Times New Roman" w:eastAsia="Arial" w:hAnsi="Times New Roman" w:cs="Times New Roman"/>
          <w:sz w:val="24"/>
          <w:szCs w:val="24"/>
          <w:lang w:val="es-ES"/>
        </w:rPr>
        <w:t>Solar</w:t>
      </w:r>
      <w:r w:rsidR="005E38B2" w:rsidRPr="000163FF">
        <w:rPr>
          <w:rFonts w:ascii="Times New Roman" w:eastAsia="Arial" w:hAnsi="Times New Roman" w:cs="Times New Roman"/>
          <w:sz w:val="24"/>
          <w:szCs w:val="24"/>
          <w:lang w:val="es-ES"/>
        </w:rPr>
        <w:t>,</w:t>
      </w:r>
      <w:r w:rsidRPr="000163FF">
        <w:rPr>
          <w:rFonts w:ascii="Times New Roman" w:eastAsia="Arial" w:hAnsi="Times New Roman" w:cs="Times New Roman"/>
          <w:sz w:val="24"/>
          <w:szCs w:val="24"/>
          <w:lang w:val="es-ES"/>
        </w:rPr>
        <w:t xml:space="preserve"> O</w:t>
      </w:r>
      <w:r w:rsidR="005E38B2" w:rsidRPr="000163FF">
        <w:rPr>
          <w:rFonts w:ascii="Times New Roman" w:eastAsia="Arial" w:hAnsi="Times New Roman" w:cs="Times New Roman"/>
          <w:sz w:val="24"/>
          <w:szCs w:val="24"/>
          <w:lang w:val="es-ES"/>
        </w:rPr>
        <w:t xml:space="preserve">. </w:t>
      </w:r>
      <w:r w:rsidR="00FF5B49" w:rsidRPr="000163FF">
        <w:rPr>
          <w:rFonts w:ascii="Times New Roman" w:eastAsia="Arial" w:hAnsi="Times New Roman" w:cs="Times New Roman"/>
          <w:sz w:val="24"/>
          <w:szCs w:val="24"/>
          <w:lang w:val="es-ES"/>
        </w:rPr>
        <w:t>&amp;</w:t>
      </w:r>
      <w:r w:rsidRPr="000163FF">
        <w:rPr>
          <w:rFonts w:ascii="Times New Roman" w:eastAsia="Arial" w:hAnsi="Times New Roman" w:cs="Times New Roman"/>
          <w:sz w:val="24"/>
          <w:szCs w:val="24"/>
          <w:lang w:val="es-ES"/>
        </w:rPr>
        <w:t xml:space="preserve"> Irwin</w:t>
      </w:r>
      <w:r w:rsidR="005E38B2" w:rsidRPr="000163FF">
        <w:rPr>
          <w:rFonts w:ascii="Times New Roman" w:eastAsia="Arial" w:hAnsi="Times New Roman" w:cs="Times New Roman"/>
          <w:sz w:val="24"/>
          <w:szCs w:val="24"/>
          <w:lang w:val="es-ES"/>
        </w:rPr>
        <w:t>,</w:t>
      </w:r>
      <w:r w:rsidRPr="000163FF">
        <w:rPr>
          <w:rFonts w:ascii="Times New Roman" w:eastAsia="Arial" w:hAnsi="Times New Roman" w:cs="Times New Roman"/>
          <w:sz w:val="24"/>
          <w:szCs w:val="24"/>
          <w:lang w:val="es-ES"/>
        </w:rPr>
        <w:t xml:space="preserve"> A.</w:t>
      </w:r>
      <w:r w:rsidR="00DA5889" w:rsidRPr="000163FF">
        <w:rPr>
          <w:rFonts w:ascii="Times New Roman" w:eastAsia="Arial" w:hAnsi="Times New Roman" w:cs="Times New Roman"/>
          <w:sz w:val="24"/>
          <w:szCs w:val="24"/>
          <w:lang w:val="es-ES"/>
        </w:rPr>
        <w:t xml:space="preserve"> (2006)</w:t>
      </w:r>
      <w:r w:rsidR="005E38B2" w:rsidRPr="000163FF">
        <w:rPr>
          <w:rFonts w:ascii="Times New Roman" w:eastAsia="Arial" w:hAnsi="Times New Roman" w:cs="Times New Roman"/>
          <w:sz w:val="24"/>
          <w:szCs w:val="24"/>
          <w:lang w:val="es-ES"/>
        </w:rPr>
        <w:t xml:space="preserve">. </w:t>
      </w:r>
      <w:r w:rsidRPr="000163FF">
        <w:rPr>
          <w:rFonts w:ascii="Times New Roman" w:eastAsia="Arial" w:hAnsi="Times New Roman" w:cs="Times New Roman"/>
          <w:sz w:val="24"/>
          <w:szCs w:val="24"/>
          <w:lang w:val="en-US"/>
        </w:rPr>
        <w:t>Social determinants, political contexts and civil society action: a historical perspective on the Commission on</w:t>
      </w:r>
      <w:r w:rsidR="00FF5B49" w:rsidRPr="000163FF">
        <w:rPr>
          <w:rFonts w:ascii="Times New Roman" w:eastAsia="Arial" w:hAnsi="Times New Roman" w:cs="Times New Roman"/>
          <w:sz w:val="24"/>
          <w:szCs w:val="24"/>
          <w:lang w:val="en-US"/>
        </w:rPr>
        <w:t xml:space="preserve"> 22</w:t>
      </w:r>
      <w:r w:rsidRPr="000163FF">
        <w:rPr>
          <w:rFonts w:ascii="Times New Roman" w:eastAsia="Arial" w:hAnsi="Times New Roman" w:cs="Times New Roman"/>
          <w:sz w:val="24"/>
          <w:szCs w:val="24"/>
          <w:lang w:val="en-US"/>
        </w:rPr>
        <w:t xml:space="preserve"> Social Determinants of Health. Health </w:t>
      </w:r>
      <w:r w:rsidRPr="000163FF">
        <w:rPr>
          <w:rFonts w:ascii="Times New Roman" w:eastAsia="Arial" w:hAnsi="Times New Roman" w:cs="Times New Roman"/>
          <w:i/>
          <w:sz w:val="24"/>
          <w:szCs w:val="24"/>
          <w:lang w:val="en-US"/>
        </w:rPr>
        <w:t>Prom</w:t>
      </w:r>
      <w:r w:rsidR="00DA5889" w:rsidRPr="000163FF">
        <w:rPr>
          <w:rFonts w:ascii="Times New Roman" w:eastAsia="Arial" w:hAnsi="Times New Roman" w:cs="Times New Roman"/>
          <w:i/>
          <w:sz w:val="24"/>
          <w:szCs w:val="24"/>
          <w:lang w:val="en-US"/>
        </w:rPr>
        <w:t>otion Journal of Australia,</w:t>
      </w:r>
      <w:r w:rsidR="00DA5889" w:rsidRPr="000163FF">
        <w:rPr>
          <w:rFonts w:ascii="Times New Roman" w:eastAsia="Arial" w:hAnsi="Times New Roman" w:cs="Times New Roman"/>
          <w:sz w:val="24"/>
          <w:szCs w:val="24"/>
          <w:lang w:val="en-US"/>
        </w:rPr>
        <w:t xml:space="preserve"> </w:t>
      </w:r>
      <w:r w:rsidRPr="000163FF">
        <w:rPr>
          <w:rFonts w:ascii="Times New Roman" w:eastAsia="Arial" w:hAnsi="Times New Roman" w:cs="Times New Roman"/>
          <w:sz w:val="24"/>
          <w:szCs w:val="24"/>
          <w:lang w:val="en-US"/>
        </w:rPr>
        <w:t>17(3):180-5.</w:t>
      </w:r>
      <w:r w:rsidR="00E13E33">
        <w:rPr>
          <w:rFonts w:ascii="Times New Roman" w:eastAsia="Arial" w:hAnsi="Times New Roman" w:cs="Times New Roman"/>
          <w:sz w:val="24"/>
          <w:szCs w:val="24"/>
          <w:lang w:val="en-US"/>
        </w:rPr>
        <w:t xml:space="preserve"> </w:t>
      </w:r>
      <w:proofErr w:type="spellStart"/>
      <w:r w:rsidR="00E13E33">
        <w:rPr>
          <w:rFonts w:ascii="Times New Roman" w:eastAsia="Arial" w:hAnsi="Times New Roman" w:cs="Times New Roman"/>
          <w:sz w:val="24"/>
          <w:szCs w:val="24"/>
          <w:lang w:val="en-US"/>
        </w:rPr>
        <w:t>Recuperado</w:t>
      </w:r>
      <w:proofErr w:type="spellEnd"/>
      <w:r w:rsidR="00E13E33">
        <w:rPr>
          <w:rFonts w:ascii="Times New Roman" w:eastAsia="Arial" w:hAnsi="Times New Roman" w:cs="Times New Roman"/>
          <w:sz w:val="24"/>
          <w:szCs w:val="24"/>
          <w:lang w:val="en-US"/>
        </w:rPr>
        <w:t xml:space="preserve"> de:</w:t>
      </w:r>
      <w:r w:rsidR="00E13E33" w:rsidRPr="00E13E33">
        <w:t xml:space="preserve"> </w:t>
      </w:r>
      <w:r w:rsidR="00E13E33" w:rsidRPr="00E13E33">
        <w:rPr>
          <w:rFonts w:ascii="Times New Roman" w:eastAsia="Arial" w:hAnsi="Times New Roman" w:cs="Times New Roman"/>
          <w:sz w:val="24"/>
          <w:szCs w:val="24"/>
          <w:lang w:val="en-US"/>
        </w:rPr>
        <w:t>https://www.ncbi.nlm.nih.gov/pubmed/17176231</w:t>
      </w:r>
    </w:p>
    <w:p w:rsidR="00304B76" w:rsidRPr="000163FF" w:rsidRDefault="00FE0AB0" w:rsidP="003C34E1">
      <w:pPr>
        <w:spacing w:line="360" w:lineRule="auto"/>
        <w:ind w:left="0" w:hanging="720"/>
        <w:jc w:val="both"/>
        <w:rPr>
          <w:rFonts w:ascii="Times New Roman" w:eastAsia="Arial" w:hAnsi="Times New Roman" w:cs="Times New Roman"/>
          <w:sz w:val="24"/>
          <w:szCs w:val="24"/>
          <w:lang w:val="en-US"/>
        </w:rPr>
      </w:pPr>
      <w:r w:rsidRPr="000163FF">
        <w:rPr>
          <w:rFonts w:ascii="Times New Roman" w:hAnsi="Times New Roman" w:cs="Times New Roman"/>
          <w:sz w:val="24"/>
          <w:szCs w:val="24"/>
          <w:lang w:val="en-US"/>
        </w:rPr>
        <w:t xml:space="preserve"> </w:t>
      </w:r>
    </w:p>
    <w:p w:rsidR="008B3BCA" w:rsidRPr="000163FF" w:rsidRDefault="00075B8E" w:rsidP="003C34E1">
      <w:pPr>
        <w:spacing w:line="360" w:lineRule="auto"/>
        <w:ind w:left="0" w:hanging="720"/>
        <w:jc w:val="both"/>
        <w:rPr>
          <w:rFonts w:ascii="Times New Roman" w:eastAsia="Arial" w:hAnsi="Times New Roman" w:cs="Times New Roman"/>
          <w:sz w:val="24"/>
          <w:szCs w:val="24"/>
          <w:lang w:val="en-US"/>
        </w:rPr>
      </w:pPr>
      <w:r w:rsidRPr="000163FF">
        <w:rPr>
          <w:rFonts w:ascii="Times New Roman" w:hAnsi="Times New Roman" w:cs="Times New Roman"/>
          <w:sz w:val="24"/>
          <w:szCs w:val="24"/>
          <w:lang w:val="en-US"/>
        </w:rPr>
        <w:t>Solar</w:t>
      </w:r>
      <w:r w:rsidR="005E38B2" w:rsidRPr="000163FF">
        <w:rPr>
          <w:rFonts w:ascii="Times New Roman" w:hAnsi="Times New Roman" w:cs="Times New Roman"/>
          <w:sz w:val="24"/>
          <w:szCs w:val="24"/>
          <w:lang w:val="en-US"/>
        </w:rPr>
        <w:t>,</w:t>
      </w:r>
      <w:r w:rsidR="0052526F" w:rsidRPr="000163FF">
        <w:rPr>
          <w:rFonts w:ascii="Times New Roman" w:hAnsi="Times New Roman" w:cs="Times New Roman"/>
          <w:sz w:val="24"/>
          <w:szCs w:val="24"/>
          <w:lang w:val="en-US"/>
        </w:rPr>
        <w:t xml:space="preserve"> </w:t>
      </w:r>
      <w:r w:rsidRPr="000163FF">
        <w:rPr>
          <w:rFonts w:ascii="Times New Roman" w:hAnsi="Times New Roman" w:cs="Times New Roman"/>
          <w:sz w:val="24"/>
          <w:szCs w:val="24"/>
          <w:lang w:val="en-US"/>
        </w:rPr>
        <w:t>O</w:t>
      </w:r>
      <w:r w:rsidR="005E38B2" w:rsidRPr="000163FF">
        <w:rPr>
          <w:rFonts w:ascii="Times New Roman" w:hAnsi="Times New Roman" w:cs="Times New Roman"/>
          <w:sz w:val="24"/>
          <w:szCs w:val="24"/>
          <w:lang w:val="en-US"/>
        </w:rPr>
        <w:t xml:space="preserve">. </w:t>
      </w:r>
      <w:r w:rsidR="00FF5B49" w:rsidRPr="000163FF">
        <w:rPr>
          <w:rFonts w:ascii="Times New Roman" w:hAnsi="Times New Roman" w:cs="Times New Roman"/>
          <w:sz w:val="24"/>
          <w:szCs w:val="24"/>
          <w:lang w:val="en-US"/>
        </w:rPr>
        <w:t>&amp;</w:t>
      </w:r>
      <w:r w:rsidR="005E38B2" w:rsidRPr="000163FF">
        <w:rPr>
          <w:rFonts w:ascii="Times New Roman" w:hAnsi="Times New Roman" w:cs="Times New Roman"/>
          <w:sz w:val="24"/>
          <w:szCs w:val="24"/>
          <w:lang w:val="en-US"/>
        </w:rPr>
        <w:t xml:space="preserve"> </w:t>
      </w:r>
      <w:r w:rsidRPr="000163FF">
        <w:rPr>
          <w:rFonts w:ascii="Times New Roman" w:hAnsi="Times New Roman" w:cs="Times New Roman"/>
          <w:sz w:val="24"/>
          <w:szCs w:val="24"/>
          <w:lang w:val="en-US"/>
        </w:rPr>
        <w:t>Irwin</w:t>
      </w:r>
      <w:r w:rsidR="005E38B2" w:rsidRPr="000163FF">
        <w:rPr>
          <w:rFonts w:ascii="Times New Roman" w:hAnsi="Times New Roman" w:cs="Times New Roman"/>
          <w:sz w:val="24"/>
          <w:szCs w:val="24"/>
          <w:lang w:val="en-US"/>
        </w:rPr>
        <w:t>,</w:t>
      </w:r>
      <w:r w:rsidRPr="000163FF">
        <w:rPr>
          <w:rFonts w:ascii="Times New Roman" w:hAnsi="Times New Roman" w:cs="Times New Roman"/>
          <w:sz w:val="24"/>
          <w:szCs w:val="24"/>
          <w:lang w:val="en-US"/>
        </w:rPr>
        <w:t xml:space="preserve"> A.</w:t>
      </w:r>
      <w:r w:rsidR="00B12D7F" w:rsidRPr="000163FF">
        <w:rPr>
          <w:rFonts w:ascii="Times New Roman" w:hAnsi="Times New Roman" w:cs="Times New Roman"/>
          <w:sz w:val="24"/>
          <w:szCs w:val="24"/>
          <w:lang w:val="en-US"/>
        </w:rPr>
        <w:t xml:space="preserve"> (2010) </w:t>
      </w:r>
      <w:r w:rsidRPr="000163FF">
        <w:rPr>
          <w:rFonts w:ascii="Times New Roman" w:hAnsi="Times New Roman" w:cs="Times New Roman"/>
          <w:sz w:val="24"/>
          <w:szCs w:val="24"/>
          <w:lang w:val="en-US"/>
        </w:rPr>
        <w:t>A conceptual framework for action on the social determinants of health</w:t>
      </w:r>
      <w:r w:rsidR="005E38B2" w:rsidRPr="000163FF">
        <w:rPr>
          <w:rFonts w:ascii="Times New Roman" w:hAnsi="Times New Roman" w:cs="Times New Roman"/>
          <w:i/>
          <w:sz w:val="24"/>
          <w:szCs w:val="24"/>
          <w:lang w:val="en-US"/>
        </w:rPr>
        <w:t>.</w:t>
      </w:r>
      <w:r w:rsidRPr="000163FF">
        <w:rPr>
          <w:rFonts w:ascii="Times New Roman" w:hAnsi="Times New Roman" w:cs="Times New Roman"/>
          <w:sz w:val="24"/>
          <w:szCs w:val="24"/>
          <w:lang w:val="en-US"/>
        </w:rPr>
        <w:t xml:space="preserve"> </w:t>
      </w:r>
      <w:r w:rsidRPr="000163FF">
        <w:rPr>
          <w:rFonts w:ascii="Times New Roman" w:hAnsi="Times New Roman" w:cs="Times New Roman"/>
          <w:i/>
          <w:sz w:val="24"/>
          <w:szCs w:val="24"/>
          <w:lang w:val="en-US"/>
        </w:rPr>
        <w:t>Social determinants of health discussion paper 2 (policy and practice)</w:t>
      </w:r>
      <w:r w:rsidRPr="000163FF">
        <w:rPr>
          <w:rFonts w:ascii="Times New Roman" w:hAnsi="Times New Roman" w:cs="Times New Roman"/>
          <w:sz w:val="24"/>
          <w:szCs w:val="24"/>
          <w:lang w:val="en-US"/>
        </w:rPr>
        <w:t xml:space="preserve">. </w:t>
      </w:r>
      <w:proofErr w:type="spellStart"/>
      <w:r w:rsidRPr="000163FF">
        <w:rPr>
          <w:rFonts w:ascii="Times New Roman" w:hAnsi="Times New Roman" w:cs="Times New Roman"/>
          <w:sz w:val="24"/>
          <w:szCs w:val="24"/>
          <w:lang w:val="en-US"/>
        </w:rPr>
        <w:t>Ginebra</w:t>
      </w:r>
      <w:proofErr w:type="spellEnd"/>
      <w:r w:rsidRPr="000163FF">
        <w:rPr>
          <w:rFonts w:ascii="Times New Roman" w:hAnsi="Times New Roman" w:cs="Times New Roman"/>
          <w:sz w:val="24"/>
          <w:szCs w:val="24"/>
          <w:lang w:val="en-US"/>
        </w:rPr>
        <w:t>.</w:t>
      </w:r>
      <w:r w:rsidR="00BA40BE" w:rsidRPr="000163FF">
        <w:rPr>
          <w:rFonts w:ascii="Times New Roman" w:hAnsi="Times New Roman" w:cs="Times New Roman"/>
          <w:sz w:val="24"/>
          <w:szCs w:val="24"/>
          <w:lang w:val="en-US"/>
        </w:rPr>
        <w:t xml:space="preserve"> </w:t>
      </w:r>
      <w:proofErr w:type="spellStart"/>
      <w:r w:rsidR="00CB6A5D">
        <w:rPr>
          <w:rFonts w:ascii="Times New Roman" w:hAnsi="Times New Roman" w:cs="Times New Roman"/>
          <w:sz w:val="24"/>
          <w:szCs w:val="24"/>
          <w:lang w:val="en-US"/>
        </w:rPr>
        <w:t>Recuperado</w:t>
      </w:r>
      <w:proofErr w:type="spellEnd"/>
      <w:r w:rsidR="00CB6A5D">
        <w:rPr>
          <w:rFonts w:ascii="Times New Roman" w:hAnsi="Times New Roman" w:cs="Times New Roman"/>
          <w:sz w:val="24"/>
          <w:szCs w:val="24"/>
          <w:lang w:val="en-US"/>
        </w:rPr>
        <w:t xml:space="preserve"> de:</w:t>
      </w:r>
      <w:r w:rsidRPr="000163FF">
        <w:rPr>
          <w:rFonts w:ascii="Times New Roman" w:hAnsi="Times New Roman" w:cs="Times New Roman"/>
          <w:sz w:val="24"/>
          <w:szCs w:val="24"/>
          <w:lang w:val="en-US"/>
        </w:rPr>
        <w:t xml:space="preserve"> </w:t>
      </w:r>
      <w:hyperlink r:id="rId20" w:history="1">
        <w:r w:rsidR="005E38B2" w:rsidRPr="000163FF">
          <w:rPr>
            <w:rStyle w:val="Hipervnculo"/>
            <w:rFonts w:ascii="Times New Roman" w:hAnsi="Times New Roman" w:cs="Times New Roman"/>
            <w:color w:val="auto"/>
            <w:sz w:val="24"/>
            <w:szCs w:val="24"/>
            <w:u w:val="none"/>
            <w:lang w:val="en-US"/>
          </w:rPr>
          <w:t>www.who.int/sdhconference/resources/ConceptualframeworkforactiononSDH_eng.pdf</w:t>
        </w:r>
      </w:hyperlink>
      <w:r w:rsidR="00B138FA">
        <w:rPr>
          <w:rStyle w:val="Hipervnculo"/>
          <w:rFonts w:ascii="Times New Roman" w:hAnsi="Times New Roman" w:cs="Times New Roman"/>
          <w:color w:val="auto"/>
          <w:sz w:val="24"/>
          <w:szCs w:val="24"/>
          <w:u w:val="none"/>
          <w:lang w:val="en-US"/>
        </w:rPr>
        <w:t xml:space="preserve">  </w:t>
      </w:r>
    </w:p>
    <w:p w:rsidR="0044319C" w:rsidRPr="000163FF" w:rsidRDefault="0044319C" w:rsidP="003C34E1">
      <w:pPr>
        <w:widowControl w:val="0"/>
        <w:spacing w:line="360" w:lineRule="auto"/>
        <w:ind w:left="0" w:hanging="720"/>
        <w:jc w:val="both"/>
        <w:rPr>
          <w:rFonts w:ascii="Times New Roman" w:eastAsia="Arial" w:hAnsi="Times New Roman" w:cs="Times New Roman"/>
          <w:sz w:val="24"/>
          <w:szCs w:val="24"/>
          <w:lang w:val="en-US"/>
        </w:rPr>
      </w:pPr>
    </w:p>
    <w:p w:rsidR="00313951" w:rsidRDefault="00253D93" w:rsidP="003C34E1">
      <w:pPr>
        <w:widowControl w:val="0"/>
        <w:spacing w:line="360" w:lineRule="auto"/>
        <w:ind w:left="0" w:hanging="720"/>
        <w:jc w:val="both"/>
        <w:rPr>
          <w:rFonts w:ascii="Times New Roman" w:eastAsia="Arial" w:hAnsi="Times New Roman" w:cs="Times New Roman"/>
          <w:sz w:val="24"/>
          <w:szCs w:val="24"/>
          <w:lang w:val="en-US"/>
        </w:rPr>
      </w:pPr>
      <w:r w:rsidRPr="000163FF">
        <w:rPr>
          <w:rFonts w:ascii="Times New Roman" w:eastAsia="Arial" w:hAnsi="Times New Roman" w:cs="Times New Roman"/>
          <w:sz w:val="24"/>
          <w:szCs w:val="24"/>
          <w:lang w:val="en-US"/>
        </w:rPr>
        <w:t xml:space="preserve">United Nations Human Settlements </w:t>
      </w:r>
      <w:proofErr w:type="spellStart"/>
      <w:r w:rsidRPr="000163FF">
        <w:rPr>
          <w:rFonts w:ascii="Times New Roman" w:eastAsia="Arial" w:hAnsi="Times New Roman" w:cs="Times New Roman"/>
          <w:sz w:val="24"/>
          <w:szCs w:val="24"/>
          <w:lang w:val="en-US"/>
        </w:rPr>
        <w:t>Programme</w:t>
      </w:r>
      <w:proofErr w:type="spellEnd"/>
      <w:r w:rsidRPr="000163FF">
        <w:rPr>
          <w:rFonts w:ascii="Times New Roman" w:eastAsia="Arial" w:hAnsi="Times New Roman" w:cs="Times New Roman"/>
          <w:sz w:val="24"/>
          <w:szCs w:val="24"/>
          <w:lang w:val="en-US"/>
        </w:rPr>
        <w:t>.</w:t>
      </w:r>
      <w:r w:rsidR="00EC0E6E" w:rsidRPr="000163FF">
        <w:rPr>
          <w:rFonts w:ascii="Times New Roman" w:eastAsia="Arial" w:hAnsi="Times New Roman" w:cs="Times New Roman"/>
          <w:sz w:val="24"/>
          <w:szCs w:val="24"/>
          <w:lang w:val="en-US"/>
        </w:rPr>
        <w:t xml:space="preserve"> (2010)</w:t>
      </w:r>
      <w:r w:rsidR="005E38B2" w:rsidRPr="000163FF">
        <w:rPr>
          <w:rFonts w:ascii="Times New Roman" w:eastAsia="Arial" w:hAnsi="Times New Roman" w:cs="Times New Roman"/>
          <w:sz w:val="24"/>
          <w:szCs w:val="24"/>
          <w:lang w:val="en-US"/>
        </w:rPr>
        <w:t>.</w:t>
      </w:r>
      <w:r w:rsidRPr="000163FF">
        <w:rPr>
          <w:rFonts w:ascii="Times New Roman" w:eastAsia="Arial" w:hAnsi="Times New Roman" w:cs="Times New Roman"/>
          <w:sz w:val="24"/>
          <w:szCs w:val="24"/>
          <w:lang w:val="en-US"/>
        </w:rPr>
        <w:t xml:space="preserve"> Volume 3: Community m</w:t>
      </w:r>
      <w:r w:rsidR="00313951">
        <w:rPr>
          <w:rFonts w:ascii="Times New Roman" w:eastAsia="Arial" w:hAnsi="Times New Roman" w:cs="Times New Roman"/>
          <w:sz w:val="24"/>
          <w:szCs w:val="24"/>
          <w:lang w:val="en-US"/>
        </w:rPr>
        <w:t xml:space="preserve">apping guide. A youth community </w:t>
      </w:r>
      <w:r w:rsidRPr="000163FF">
        <w:rPr>
          <w:rFonts w:ascii="Times New Roman" w:eastAsia="Arial" w:hAnsi="Times New Roman" w:cs="Times New Roman"/>
          <w:sz w:val="24"/>
          <w:szCs w:val="24"/>
          <w:lang w:val="en-US"/>
        </w:rPr>
        <w:t xml:space="preserve">mapping toolkit for East Africa. </w:t>
      </w:r>
      <w:r w:rsidR="00EC0E6E" w:rsidRPr="000163FF">
        <w:rPr>
          <w:rFonts w:ascii="Times New Roman" w:eastAsia="Arial" w:hAnsi="Times New Roman" w:cs="Times New Roman"/>
          <w:sz w:val="24"/>
          <w:szCs w:val="24"/>
          <w:lang w:val="en-US"/>
        </w:rPr>
        <w:t>Nairobi, Kenia</w:t>
      </w:r>
      <w:r w:rsidRPr="000163FF">
        <w:rPr>
          <w:rFonts w:ascii="Times New Roman" w:eastAsia="Arial" w:hAnsi="Times New Roman" w:cs="Times New Roman"/>
          <w:sz w:val="24"/>
          <w:szCs w:val="24"/>
          <w:lang w:val="en-US"/>
        </w:rPr>
        <w:t>.</w:t>
      </w:r>
      <w:r w:rsidR="00DF6CE0">
        <w:rPr>
          <w:rFonts w:ascii="Times New Roman" w:eastAsia="Arial" w:hAnsi="Times New Roman" w:cs="Times New Roman"/>
          <w:sz w:val="24"/>
          <w:szCs w:val="24"/>
          <w:lang w:val="en-US"/>
        </w:rPr>
        <w:t xml:space="preserve"> </w:t>
      </w:r>
      <w:proofErr w:type="spellStart"/>
      <w:r w:rsidR="00DF6CE0">
        <w:rPr>
          <w:rFonts w:ascii="Times New Roman" w:eastAsia="Arial" w:hAnsi="Times New Roman" w:cs="Times New Roman"/>
          <w:sz w:val="24"/>
          <w:szCs w:val="24"/>
          <w:lang w:val="en-US"/>
        </w:rPr>
        <w:t>Recuperado</w:t>
      </w:r>
      <w:proofErr w:type="spellEnd"/>
      <w:r w:rsidR="00DF6CE0">
        <w:rPr>
          <w:rFonts w:ascii="Times New Roman" w:eastAsia="Arial" w:hAnsi="Times New Roman" w:cs="Times New Roman"/>
          <w:sz w:val="24"/>
          <w:szCs w:val="24"/>
          <w:lang w:val="en-US"/>
        </w:rPr>
        <w:t xml:space="preserve"> de:</w:t>
      </w:r>
    </w:p>
    <w:p w:rsidR="00253D93" w:rsidRPr="000163FF" w:rsidRDefault="00F43BFC" w:rsidP="003C34E1">
      <w:pPr>
        <w:widowControl w:val="0"/>
        <w:spacing w:line="360" w:lineRule="auto"/>
        <w:ind w:left="0" w:hanging="720"/>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 xml:space="preserve">            </w:t>
      </w:r>
      <w:bookmarkStart w:id="6" w:name="_GoBack"/>
      <w:bookmarkEnd w:id="6"/>
      <w:r w:rsidR="00DF6CE0" w:rsidRPr="00DF6CE0">
        <w:rPr>
          <w:rFonts w:ascii="Times New Roman" w:eastAsia="Arial" w:hAnsi="Times New Roman" w:cs="Times New Roman"/>
          <w:sz w:val="24"/>
          <w:szCs w:val="24"/>
          <w:lang w:val="en-US"/>
        </w:rPr>
        <w:t>https://issuu.com/unhabitat/docs/community_mapping_guide/22</w:t>
      </w:r>
    </w:p>
    <w:p w:rsidR="007167FE" w:rsidRPr="000163FF" w:rsidRDefault="007167FE" w:rsidP="003C34E1">
      <w:pPr>
        <w:widowControl w:val="0"/>
        <w:spacing w:line="360" w:lineRule="auto"/>
        <w:ind w:left="0" w:hanging="720"/>
        <w:rPr>
          <w:rStyle w:val="Hipervnculo"/>
          <w:rFonts w:ascii="Times New Roman" w:eastAsia="Arial" w:hAnsi="Times New Roman" w:cs="Times New Roman"/>
          <w:color w:val="auto"/>
          <w:sz w:val="24"/>
          <w:szCs w:val="24"/>
          <w:u w:val="none"/>
          <w:lang w:val="en-US"/>
        </w:rPr>
      </w:pPr>
    </w:p>
    <w:p w:rsidR="00304B76" w:rsidRPr="000163FF" w:rsidRDefault="00304B76" w:rsidP="003C34E1">
      <w:pPr>
        <w:widowControl w:val="0"/>
        <w:spacing w:line="360" w:lineRule="auto"/>
        <w:ind w:left="0" w:hanging="720"/>
        <w:jc w:val="both"/>
        <w:rPr>
          <w:rFonts w:ascii="Times New Roman" w:eastAsia="Arial" w:hAnsi="Times New Roman" w:cs="Times New Roman"/>
          <w:sz w:val="24"/>
          <w:szCs w:val="24"/>
          <w:lang w:val="es-ES"/>
        </w:rPr>
      </w:pPr>
      <w:proofErr w:type="spellStart"/>
      <w:r w:rsidRPr="000163FF">
        <w:rPr>
          <w:rFonts w:ascii="Times New Roman" w:eastAsia="Arial" w:hAnsi="Times New Roman" w:cs="Times New Roman"/>
          <w:sz w:val="24"/>
          <w:szCs w:val="24"/>
          <w:lang w:val="en-US"/>
        </w:rPr>
        <w:t>Venkatapuram</w:t>
      </w:r>
      <w:proofErr w:type="spellEnd"/>
      <w:r w:rsidR="005E38B2" w:rsidRPr="000163FF">
        <w:rPr>
          <w:rFonts w:ascii="Times New Roman" w:eastAsia="Arial" w:hAnsi="Times New Roman" w:cs="Times New Roman"/>
          <w:sz w:val="24"/>
          <w:szCs w:val="24"/>
          <w:lang w:val="en-US"/>
        </w:rPr>
        <w:t>,</w:t>
      </w:r>
      <w:r w:rsidRPr="000163FF">
        <w:rPr>
          <w:rFonts w:ascii="Times New Roman" w:eastAsia="Arial" w:hAnsi="Times New Roman" w:cs="Times New Roman"/>
          <w:sz w:val="24"/>
          <w:szCs w:val="24"/>
          <w:lang w:val="en-US"/>
        </w:rPr>
        <w:t xml:space="preserve"> S. </w:t>
      </w:r>
      <w:r w:rsidR="00036F46" w:rsidRPr="000163FF">
        <w:rPr>
          <w:rFonts w:ascii="Times New Roman" w:eastAsia="Arial" w:hAnsi="Times New Roman" w:cs="Times New Roman"/>
          <w:sz w:val="24"/>
          <w:szCs w:val="24"/>
          <w:lang w:val="en-US"/>
        </w:rPr>
        <w:t>(2008)</w:t>
      </w:r>
      <w:r w:rsidR="005E38B2" w:rsidRPr="000163FF">
        <w:rPr>
          <w:rFonts w:ascii="Times New Roman" w:eastAsia="Arial" w:hAnsi="Times New Roman" w:cs="Times New Roman"/>
          <w:sz w:val="24"/>
          <w:szCs w:val="24"/>
          <w:lang w:val="en-US"/>
        </w:rPr>
        <w:t>.</w:t>
      </w:r>
      <w:r w:rsidR="00036F46" w:rsidRPr="000163FF">
        <w:rPr>
          <w:rFonts w:ascii="Times New Roman" w:eastAsia="Arial" w:hAnsi="Times New Roman" w:cs="Times New Roman"/>
          <w:sz w:val="24"/>
          <w:szCs w:val="24"/>
          <w:lang w:val="en-US"/>
        </w:rPr>
        <w:t xml:space="preserve"> </w:t>
      </w:r>
      <w:r w:rsidRPr="000163FF">
        <w:rPr>
          <w:rFonts w:ascii="Times New Roman" w:eastAsia="Arial" w:hAnsi="Times New Roman" w:cs="Times New Roman"/>
          <w:i/>
          <w:sz w:val="24"/>
          <w:szCs w:val="24"/>
          <w:lang w:val="en-US"/>
        </w:rPr>
        <w:t>World health report 2008. Primary health care: now more than ever</w:t>
      </w:r>
      <w:r w:rsidRPr="000163FF">
        <w:rPr>
          <w:rFonts w:ascii="Times New Roman" w:eastAsia="Arial" w:hAnsi="Times New Roman" w:cs="Times New Roman"/>
          <w:sz w:val="24"/>
          <w:szCs w:val="24"/>
          <w:lang w:val="en-US"/>
        </w:rPr>
        <w:t xml:space="preserve">. </w:t>
      </w:r>
      <w:r w:rsidRPr="000163FF">
        <w:rPr>
          <w:rFonts w:ascii="Times New Roman" w:eastAsia="Arial" w:hAnsi="Times New Roman" w:cs="Times New Roman"/>
          <w:sz w:val="24"/>
          <w:szCs w:val="24"/>
          <w:lang w:val="es-ES"/>
        </w:rPr>
        <w:t xml:space="preserve">Ginebra: </w:t>
      </w:r>
      <w:r w:rsidR="00313951">
        <w:rPr>
          <w:rFonts w:ascii="Times New Roman" w:eastAsia="Arial" w:hAnsi="Times New Roman" w:cs="Times New Roman"/>
          <w:sz w:val="24"/>
          <w:szCs w:val="24"/>
          <w:lang w:val="es-ES"/>
        </w:rPr>
        <w:t xml:space="preserve">OMS. Recuperado </w:t>
      </w:r>
      <w:proofErr w:type="gramStart"/>
      <w:r w:rsidR="00313951">
        <w:rPr>
          <w:rFonts w:ascii="Times New Roman" w:eastAsia="Arial" w:hAnsi="Times New Roman" w:cs="Times New Roman"/>
          <w:sz w:val="24"/>
          <w:szCs w:val="24"/>
          <w:lang w:val="es-ES"/>
        </w:rPr>
        <w:t xml:space="preserve">de </w:t>
      </w:r>
      <w:r w:rsidRPr="000163FF">
        <w:rPr>
          <w:rFonts w:ascii="Times New Roman" w:eastAsia="Arial" w:hAnsi="Times New Roman" w:cs="Times New Roman"/>
          <w:sz w:val="24"/>
          <w:szCs w:val="24"/>
          <w:lang w:val="es-ES"/>
        </w:rPr>
        <w:t>:www.who.int</w:t>
      </w:r>
      <w:proofErr w:type="gramEnd"/>
      <w:r w:rsidRPr="000163FF">
        <w:rPr>
          <w:rFonts w:ascii="Times New Roman" w:eastAsia="Arial" w:hAnsi="Times New Roman" w:cs="Times New Roman"/>
          <w:sz w:val="24"/>
          <w:szCs w:val="24"/>
          <w:lang w:val="es-ES"/>
        </w:rPr>
        <w:t>/</w:t>
      </w:r>
      <w:proofErr w:type="spellStart"/>
      <w:r w:rsidRPr="000163FF">
        <w:rPr>
          <w:rFonts w:ascii="Times New Roman" w:eastAsia="Arial" w:hAnsi="Times New Roman" w:cs="Times New Roman"/>
          <w:sz w:val="24"/>
          <w:szCs w:val="24"/>
          <w:lang w:val="es-ES"/>
        </w:rPr>
        <w:t>whr</w:t>
      </w:r>
      <w:proofErr w:type="spellEnd"/>
      <w:r w:rsidRPr="000163FF">
        <w:rPr>
          <w:rFonts w:ascii="Times New Roman" w:eastAsia="Arial" w:hAnsi="Times New Roman" w:cs="Times New Roman"/>
          <w:sz w:val="24"/>
          <w:szCs w:val="24"/>
          <w:lang w:val="es-ES"/>
        </w:rPr>
        <w:t>/2008/whr08_en.pdf</w:t>
      </w:r>
    </w:p>
    <w:p w:rsidR="007A7AD1" w:rsidRPr="000163FF" w:rsidRDefault="00304B76" w:rsidP="003C34E1">
      <w:pPr>
        <w:spacing w:line="360" w:lineRule="auto"/>
        <w:ind w:left="0" w:hanging="720"/>
        <w:jc w:val="both"/>
        <w:rPr>
          <w:rFonts w:ascii="Times New Roman" w:eastAsia="Arial" w:hAnsi="Times New Roman" w:cs="Times New Roman"/>
          <w:color w:val="111111"/>
          <w:sz w:val="24"/>
          <w:szCs w:val="24"/>
        </w:rPr>
      </w:pPr>
      <w:r w:rsidRPr="000163FF">
        <w:rPr>
          <w:rFonts w:ascii="Times New Roman" w:eastAsia="Arial" w:hAnsi="Times New Roman" w:cs="Times New Roman"/>
          <w:sz w:val="24"/>
          <w:szCs w:val="24"/>
          <w:lang w:val="es-ES"/>
        </w:rPr>
        <w:t xml:space="preserve"> </w:t>
      </w:r>
    </w:p>
    <w:p w:rsidR="008A1CF8" w:rsidRPr="000163FF" w:rsidRDefault="007A7AD1" w:rsidP="003C34E1">
      <w:pPr>
        <w:widowControl w:val="0"/>
        <w:spacing w:line="360" w:lineRule="auto"/>
        <w:ind w:left="0" w:hanging="720"/>
        <w:rPr>
          <w:rFonts w:ascii="Times New Roman" w:eastAsia="Arial" w:hAnsi="Times New Roman" w:cs="Times New Roman"/>
          <w:sz w:val="24"/>
          <w:szCs w:val="24"/>
          <w:lang w:val="en-US"/>
        </w:rPr>
      </w:pPr>
      <w:r w:rsidRPr="000163FF">
        <w:rPr>
          <w:rFonts w:ascii="Times New Roman" w:eastAsia="Arial" w:hAnsi="Times New Roman" w:cs="Times New Roman"/>
          <w:sz w:val="24"/>
          <w:szCs w:val="24"/>
          <w:lang w:val="es-ES"/>
        </w:rPr>
        <w:t>Wittgenstein</w:t>
      </w:r>
      <w:r w:rsidR="005E38B2" w:rsidRPr="000163FF">
        <w:rPr>
          <w:rFonts w:ascii="Times New Roman" w:eastAsia="Arial" w:hAnsi="Times New Roman" w:cs="Times New Roman"/>
          <w:sz w:val="24"/>
          <w:szCs w:val="24"/>
          <w:lang w:val="es-ES"/>
        </w:rPr>
        <w:t>,</w:t>
      </w:r>
      <w:r w:rsidRPr="000163FF">
        <w:rPr>
          <w:rFonts w:ascii="Times New Roman" w:eastAsia="Arial" w:hAnsi="Times New Roman" w:cs="Times New Roman"/>
          <w:sz w:val="24"/>
          <w:szCs w:val="24"/>
          <w:lang w:val="es-ES"/>
        </w:rPr>
        <w:t xml:space="preserve"> L</w:t>
      </w:r>
      <w:r w:rsidR="005E38B2" w:rsidRPr="000163FF">
        <w:rPr>
          <w:rFonts w:ascii="Times New Roman" w:eastAsia="Arial" w:hAnsi="Times New Roman" w:cs="Times New Roman"/>
          <w:sz w:val="24"/>
          <w:szCs w:val="24"/>
          <w:lang w:val="es-ES"/>
        </w:rPr>
        <w:t>.</w:t>
      </w:r>
      <w:r w:rsidRPr="000163FF">
        <w:rPr>
          <w:rFonts w:ascii="Times New Roman" w:eastAsia="Arial" w:hAnsi="Times New Roman" w:cs="Times New Roman"/>
          <w:sz w:val="24"/>
          <w:szCs w:val="24"/>
          <w:lang w:val="es-ES"/>
        </w:rPr>
        <w:t xml:space="preserve"> (2009) </w:t>
      </w:r>
      <w:r w:rsidRPr="000163FF">
        <w:rPr>
          <w:rFonts w:ascii="Times New Roman" w:eastAsia="Arial" w:hAnsi="Times New Roman" w:cs="Times New Roman"/>
          <w:i/>
          <w:sz w:val="24"/>
          <w:szCs w:val="24"/>
          <w:lang w:val="es-ES"/>
        </w:rPr>
        <w:t>Sobre la certeza</w:t>
      </w:r>
      <w:r w:rsidRPr="000163FF">
        <w:rPr>
          <w:rFonts w:ascii="Times New Roman" w:eastAsia="Arial" w:hAnsi="Times New Roman" w:cs="Times New Roman"/>
          <w:sz w:val="24"/>
          <w:szCs w:val="24"/>
          <w:lang w:val="es-ES"/>
        </w:rPr>
        <w:t xml:space="preserve">. </w:t>
      </w:r>
      <w:r w:rsidRPr="000163FF">
        <w:rPr>
          <w:rFonts w:ascii="Times New Roman" w:eastAsia="Arial" w:hAnsi="Times New Roman" w:cs="Times New Roman"/>
          <w:sz w:val="24"/>
          <w:szCs w:val="24"/>
          <w:lang w:val="en-US"/>
        </w:rPr>
        <w:t xml:space="preserve">Barcelona: </w:t>
      </w:r>
      <w:proofErr w:type="spellStart"/>
      <w:r w:rsidRPr="000163FF">
        <w:rPr>
          <w:rFonts w:ascii="Times New Roman" w:eastAsia="Arial" w:hAnsi="Times New Roman" w:cs="Times New Roman"/>
          <w:sz w:val="24"/>
          <w:szCs w:val="24"/>
          <w:lang w:val="en-US"/>
        </w:rPr>
        <w:t>Gedisa</w:t>
      </w:r>
      <w:proofErr w:type="spellEnd"/>
    </w:p>
    <w:p w:rsidR="00360B36" w:rsidRPr="000163FF" w:rsidRDefault="00360B36" w:rsidP="003C34E1">
      <w:pPr>
        <w:widowControl w:val="0"/>
        <w:spacing w:line="360" w:lineRule="auto"/>
        <w:ind w:left="0" w:hanging="720"/>
        <w:rPr>
          <w:rFonts w:ascii="Times New Roman" w:eastAsia="Arial" w:hAnsi="Times New Roman" w:cs="Times New Roman"/>
          <w:sz w:val="24"/>
          <w:szCs w:val="24"/>
          <w:lang w:val="en-US"/>
        </w:rPr>
      </w:pPr>
    </w:p>
    <w:p w:rsidR="00360B36" w:rsidRPr="004F3A08" w:rsidRDefault="000A0A2F" w:rsidP="004F3A08">
      <w:pPr>
        <w:spacing w:line="360" w:lineRule="auto"/>
        <w:ind w:left="0" w:hanging="720"/>
        <w:jc w:val="both"/>
        <w:rPr>
          <w:rFonts w:ascii="Times New Roman" w:eastAsia="Arial" w:hAnsi="Times New Roman" w:cs="Times New Roman"/>
          <w:sz w:val="24"/>
          <w:szCs w:val="24"/>
          <w:shd w:val="clear" w:color="auto" w:fill="F9F9F9"/>
        </w:rPr>
      </w:pPr>
      <w:r w:rsidRPr="004F3A08">
        <w:rPr>
          <w:rFonts w:ascii="Times New Roman" w:eastAsia="Arial" w:hAnsi="Times New Roman" w:cs="Times New Roman"/>
          <w:sz w:val="24"/>
          <w:szCs w:val="24"/>
          <w:lang w:val="en-US"/>
        </w:rPr>
        <w:t xml:space="preserve">World Health Organization </w:t>
      </w:r>
      <w:r w:rsidR="00360B36" w:rsidRPr="004F3A08">
        <w:rPr>
          <w:rFonts w:ascii="Times New Roman" w:eastAsia="Arial" w:hAnsi="Times New Roman" w:cs="Times New Roman"/>
          <w:sz w:val="24"/>
          <w:szCs w:val="24"/>
          <w:lang w:val="en-US"/>
        </w:rPr>
        <w:t xml:space="preserve">(2013) </w:t>
      </w:r>
      <w:hyperlink r:id="rId21">
        <w:proofErr w:type="gramStart"/>
        <w:r w:rsidR="00360B36" w:rsidRPr="004F3A08">
          <w:rPr>
            <w:rFonts w:ascii="Times New Roman" w:eastAsia="Arial" w:hAnsi="Times New Roman" w:cs="Times New Roman"/>
            <w:i/>
            <w:sz w:val="24"/>
            <w:szCs w:val="24"/>
            <w:shd w:val="clear" w:color="auto" w:fill="F9F9F9"/>
            <w:lang w:val="en-US"/>
          </w:rPr>
          <w:t>The</w:t>
        </w:r>
        <w:proofErr w:type="gramEnd"/>
        <w:r w:rsidR="00360B36" w:rsidRPr="004F3A08">
          <w:rPr>
            <w:rFonts w:ascii="Times New Roman" w:eastAsia="Arial" w:hAnsi="Times New Roman" w:cs="Times New Roman"/>
            <w:i/>
            <w:sz w:val="24"/>
            <w:szCs w:val="24"/>
            <w:shd w:val="clear" w:color="auto" w:fill="F9F9F9"/>
            <w:lang w:val="en-US"/>
          </w:rPr>
          <w:t xml:space="preserve"> economics of social determinants of health and health inequalities: a resource book</w:t>
        </w:r>
      </w:hyperlink>
      <w:r w:rsidR="00360B36" w:rsidRPr="004F3A08">
        <w:rPr>
          <w:rFonts w:ascii="Times New Roman" w:eastAsia="Arial" w:hAnsi="Times New Roman" w:cs="Times New Roman"/>
          <w:i/>
          <w:sz w:val="24"/>
          <w:szCs w:val="24"/>
          <w:shd w:val="clear" w:color="auto" w:fill="F9F9F9"/>
          <w:lang w:val="en-US"/>
        </w:rPr>
        <w:t>.</w:t>
      </w:r>
      <w:r w:rsidR="00B138FA" w:rsidRPr="004F3A08">
        <w:rPr>
          <w:rFonts w:ascii="Times New Roman" w:eastAsia="Arial" w:hAnsi="Times New Roman" w:cs="Times New Roman"/>
          <w:sz w:val="24"/>
          <w:szCs w:val="24"/>
          <w:shd w:val="clear" w:color="auto" w:fill="F9F9F9"/>
        </w:rPr>
        <w:t xml:space="preserve"> </w:t>
      </w:r>
      <w:r w:rsidR="00E15BEF" w:rsidRPr="004F3A08">
        <w:rPr>
          <w:rFonts w:ascii="Times New Roman" w:eastAsia="Arial" w:hAnsi="Times New Roman" w:cs="Times New Roman"/>
          <w:sz w:val="24"/>
          <w:szCs w:val="24"/>
          <w:shd w:val="clear" w:color="auto" w:fill="F9F9F9"/>
        </w:rPr>
        <w:t>Recuperado de:</w:t>
      </w:r>
      <w:r w:rsidR="004F3A08" w:rsidRPr="004F3A08">
        <w:rPr>
          <w:rFonts w:ascii="Times New Roman" w:eastAsia="Arial" w:hAnsi="Times New Roman" w:cs="Times New Roman"/>
          <w:sz w:val="24"/>
          <w:szCs w:val="24"/>
          <w:shd w:val="clear" w:color="auto" w:fill="F9F9F9"/>
        </w:rPr>
        <w:t xml:space="preserve"> </w:t>
      </w:r>
      <w:r w:rsidR="00E15BEF" w:rsidRPr="004F3A08">
        <w:rPr>
          <w:rFonts w:ascii="Times New Roman" w:eastAsia="Arial" w:hAnsi="Times New Roman" w:cs="Times New Roman"/>
          <w:sz w:val="24"/>
          <w:szCs w:val="24"/>
          <w:shd w:val="clear" w:color="auto" w:fill="F9F9F9"/>
        </w:rPr>
        <w:t>https://apps.who.int/iris/bitstream/handle/10665/84213/9789241548625_eng.pdf;jsessionid=CCD58A7D485954659BBEAB0F8A20CB5B?sequence=</w:t>
      </w:r>
    </w:p>
    <w:p w:rsidR="00360B36" w:rsidRPr="000163FF" w:rsidRDefault="00360B36" w:rsidP="003C34E1">
      <w:pPr>
        <w:widowControl w:val="0"/>
        <w:spacing w:line="360" w:lineRule="auto"/>
        <w:ind w:left="0" w:hanging="720"/>
        <w:rPr>
          <w:rFonts w:ascii="Times New Roman" w:eastAsia="Arial" w:hAnsi="Times New Roman" w:cs="Times New Roman"/>
          <w:color w:val="111111"/>
          <w:sz w:val="24"/>
          <w:szCs w:val="24"/>
        </w:rPr>
      </w:pPr>
    </w:p>
    <w:p w:rsidR="008A1CF8" w:rsidRPr="000163FF" w:rsidRDefault="008A1CF8" w:rsidP="00FB3567">
      <w:pPr>
        <w:shd w:val="clear" w:color="auto" w:fill="FFFFFF"/>
        <w:spacing w:line="360" w:lineRule="auto"/>
        <w:jc w:val="both"/>
        <w:rPr>
          <w:rFonts w:ascii="Times New Roman" w:eastAsia="Arial" w:hAnsi="Times New Roman" w:cs="Times New Roman"/>
          <w:sz w:val="24"/>
          <w:szCs w:val="24"/>
        </w:rPr>
      </w:pPr>
    </w:p>
    <w:p w:rsidR="008A1CF8" w:rsidRPr="000163FF" w:rsidRDefault="008A1CF8" w:rsidP="00FB3567">
      <w:pPr>
        <w:shd w:val="clear" w:color="auto" w:fill="FFFFFF"/>
        <w:spacing w:line="360" w:lineRule="auto"/>
        <w:jc w:val="both"/>
        <w:rPr>
          <w:rFonts w:ascii="Times New Roman" w:eastAsia="Arial" w:hAnsi="Times New Roman" w:cs="Times New Roman"/>
          <w:sz w:val="24"/>
          <w:szCs w:val="24"/>
        </w:rPr>
      </w:pPr>
    </w:p>
    <w:p w:rsidR="008A1CF8" w:rsidRPr="000163FF" w:rsidRDefault="008A1CF8" w:rsidP="00FB3567">
      <w:pPr>
        <w:shd w:val="clear" w:color="auto" w:fill="FFFFFF"/>
        <w:spacing w:line="360" w:lineRule="auto"/>
        <w:jc w:val="both"/>
        <w:rPr>
          <w:rFonts w:ascii="Times New Roman" w:eastAsia="Arial" w:hAnsi="Times New Roman" w:cs="Times New Roman"/>
          <w:sz w:val="24"/>
          <w:szCs w:val="24"/>
        </w:rPr>
      </w:pPr>
    </w:p>
    <w:p w:rsidR="008A1CF8" w:rsidRPr="000163FF" w:rsidRDefault="008A1CF8" w:rsidP="00FB3567">
      <w:pPr>
        <w:shd w:val="clear" w:color="auto" w:fill="FFFFFF"/>
        <w:spacing w:line="360" w:lineRule="auto"/>
        <w:jc w:val="both"/>
        <w:rPr>
          <w:rFonts w:ascii="Times New Roman" w:eastAsia="Arial" w:hAnsi="Times New Roman" w:cs="Times New Roman"/>
          <w:sz w:val="24"/>
          <w:szCs w:val="24"/>
        </w:rPr>
      </w:pPr>
    </w:p>
    <w:p w:rsidR="008A1CF8" w:rsidRPr="000163FF" w:rsidRDefault="008A1CF8" w:rsidP="00FB3567">
      <w:pPr>
        <w:shd w:val="clear" w:color="auto" w:fill="FFFFFF"/>
        <w:spacing w:line="360" w:lineRule="auto"/>
        <w:jc w:val="both"/>
        <w:rPr>
          <w:rFonts w:ascii="Times New Roman" w:eastAsia="Arial" w:hAnsi="Times New Roman" w:cs="Times New Roman"/>
          <w:sz w:val="24"/>
          <w:szCs w:val="24"/>
        </w:rPr>
      </w:pPr>
    </w:p>
    <w:p w:rsidR="008A1CF8" w:rsidRPr="000163FF" w:rsidRDefault="008A1CF8" w:rsidP="00FB3567">
      <w:pPr>
        <w:shd w:val="clear" w:color="auto" w:fill="FFFFFF"/>
        <w:spacing w:line="360" w:lineRule="auto"/>
        <w:jc w:val="both"/>
        <w:rPr>
          <w:rFonts w:ascii="Times New Roman" w:eastAsia="Arial" w:hAnsi="Times New Roman" w:cs="Times New Roman"/>
          <w:sz w:val="24"/>
          <w:szCs w:val="24"/>
        </w:rPr>
      </w:pPr>
    </w:p>
    <w:p w:rsidR="008A1CF8" w:rsidRPr="000163FF" w:rsidRDefault="008A1CF8" w:rsidP="00FB3567">
      <w:pPr>
        <w:shd w:val="clear" w:color="auto" w:fill="FFFFFF"/>
        <w:spacing w:line="360" w:lineRule="auto"/>
        <w:jc w:val="both"/>
        <w:rPr>
          <w:rFonts w:ascii="Times New Roman" w:eastAsia="Arial" w:hAnsi="Times New Roman" w:cs="Times New Roman"/>
          <w:sz w:val="24"/>
          <w:szCs w:val="24"/>
        </w:rPr>
      </w:pPr>
    </w:p>
    <w:p w:rsidR="008A1CF8" w:rsidRPr="000163FF" w:rsidRDefault="008A1CF8" w:rsidP="00FB3567">
      <w:pPr>
        <w:shd w:val="clear" w:color="auto" w:fill="FFFFFF"/>
        <w:spacing w:line="360" w:lineRule="auto"/>
        <w:jc w:val="both"/>
        <w:rPr>
          <w:rFonts w:ascii="Times New Roman" w:eastAsia="Arial" w:hAnsi="Times New Roman" w:cs="Times New Roman"/>
          <w:sz w:val="24"/>
          <w:szCs w:val="24"/>
        </w:rPr>
      </w:pPr>
    </w:p>
    <w:p w:rsidR="008A1CF8" w:rsidRPr="000163FF" w:rsidRDefault="008A1CF8" w:rsidP="00FB3567">
      <w:pPr>
        <w:shd w:val="clear" w:color="auto" w:fill="FFFFFF"/>
        <w:spacing w:line="360" w:lineRule="auto"/>
        <w:jc w:val="both"/>
        <w:rPr>
          <w:rFonts w:ascii="Times New Roman" w:eastAsia="Arial" w:hAnsi="Times New Roman" w:cs="Times New Roman"/>
          <w:sz w:val="24"/>
          <w:szCs w:val="24"/>
        </w:rPr>
      </w:pPr>
    </w:p>
    <w:p w:rsidR="008A1CF8" w:rsidRPr="000163FF" w:rsidRDefault="008A1CF8" w:rsidP="00FB3567">
      <w:pPr>
        <w:shd w:val="clear" w:color="auto" w:fill="FFFFFF"/>
        <w:spacing w:line="360" w:lineRule="auto"/>
        <w:jc w:val="both"/>
        <w:rPr>
          <w:rFonts w:ascii="Times New Roman" w:eastAsia="Arial" w:hAnsi="Times New Roman" w:cs="Times New Roman"/>
          <w:sz w:val="24"/>
          <w:szCs w:val="24"/>
        </w:rPr>
      </w:pPr>
    </w:p>
    <w:p w:rsidR="008A1CF8" w:rsidRPr="000163FF" w:rsidRDefault="008A1CF8" w:rsidP="00FB3567">
      <w:pPr>
        <w:shd w:val="clear" w:color="auto" w:fill="FFFFFF"/>
        <w:spacing w:line="360" w:lineRule="auto"/>
        <w:jc w:val="both"/>
        <w:rPr>
          <w:rFonts w:ascii="Times New Roman" w:eastAsia="Arial" w:hAnsi="Times New Roman" w:cs="Times New Roman"/>
          <w:sz w:val="24"/>
          <w:szCs w:val="24"/>
        </w:rPr>
      </w:pPr>
    </w:p>
    <w:p w:rsidR="008A1CF8" w:rsidRPr="000163FF" w:rsidRDefault="008A1CF8" w:rsidP="00FB3567">
      <w:pPr>
        <w:shd w:val="clear" w:color="auto" w:fill="FFFFFF"/>
        <w:spacing w:line="360" w:lineRule="auto"/>
        <w:jc w:val="both"/>
        <w:rPr>
          <w:rFonts w:ascii="Times New Roman" w:eastAsia="Arial" w:hAnsi="Times New Roman" w:cs="Times New Roman"/>
          <w:sz w:val="24"/>
          <w:szCs w:val="24"/>
        </w:rPr>
      </w:pPr>
    </w:p>
    <w:p w:rsidR="008A1CF8" w:rsidRPr="000163FF" w:rsidRDefault="008A1CF8" w:rsidP="00FB3567">
      <w:pPr>
        <w:shd w:val="clear" w:color="auto" w:fill="FFFFFF"/>
        <w:spacing w:line="360" w:lineRule="auto"/>
        <w:jc w:val="both"/>
        <w:rPr>
          <w:rFonts w:ascii="Times New Roman" w:eastAsia="Arial" w:hAnsi="Times New Roman" w:cs="Times New Roman"/>
          <w:sz w:val="24"/>
          <w:szCs w:val="24"/>
        </w:rPr>
      </w:pPr>
    </w:p>
    <w:p w:rsidR="008A1CF8" w:rsidRPr="000163FF" w:rsidRDefault="008A1CF8" w:rsidP="00FB3567">
      <w:pPr>
        <w:shd w:val="clear" w:color="auto" w:fill="FFFFFF"/>
        <w:spacing w:line="360" w:lineRule="auto"/>
        <w:jc w:val="both"/>
        <w:rPr>
          <w:rFonts w:ascii="Times New Roman" w:eastAsia="Arial" w:hAnsi="Times New Roman" w:cs="Times New Roman"/>
          <w:sz w:val="24"/>
          <w:szCs w:val="24"/>
        </w:rPr>
      </w:pPr>
    </w:p>
    <w:p w:rsidR="00383B67" w:rsidRPr="000163FF" w:rsidRDefault="00383B67" w:rsidP="00FB3567">
      <w:pPr>
        <w:shd w:val="clear" w:color="auto" w:fill="FFFFFF"/>
        <w:spacing w:line="360" w:lineRule="auto"/>
        <w:jc w:val="both"/>
        <w:rPr>
          <w:rFonts w:ascii="Times New Roman" w:eastAsia="Arial" w:hAnsi="Times New Roman" w:cs="Times New Roman"/>
          <w:sz w:val="24"/>
          <w:szCs w:val="24"/>
        </w:rPr>
      </w:pPr>
    </w:p>
    <w:p w:rsidR="00383B67" w:rsidRPr="000163FF" w:rsidRDefault="00383B67" w:rsidP="00FB3567">
      <w:pPr>
        <w:shd w:val="clear" w:color="auto" w:fill="FFFFFF"/>
        <w:spacing w:line="360" w:lineRule="auto"/>
        <w:jc w:val="both"/>
        <w:rPr>
          <w:rFonts w:ascii="Times New Roman" w:eastAsia="Arial" w:hAnsi="Times New Roman" w:cs="Times New Roman"/>
          <w:sz w:val="24"/>
          <w:szCs w:val="24"/>
        </w:rPr>
      </w:pPr>
    </w:p>
    <w:p w:rsidR="00383B67" w:rsidRPr="000163FF" w:rsidRDefault="00383B67" w:rsidP="00FB3567">
      <w:pPr>
        <w:shd w:val="clear" w:color="auto" w:fill="FFFFFF"/>
        <w:spacing w:line="360" w:lineRule="auto"/>
        <w:jc w:val="both"/>
        <w:rPr>
          <w:rFonts w:ascii="Times New Roman" w:eastAsia="Arial" w:hAnsi="Times New Roman" w:cs="Times New Roman"/>
          <w:sz w:val="24"/>
          <w:szCs w:val="24"/>
        </w:rPr>
      </w:pPr>
    </w:p>
    <w:p w:rsidR="00383B67" w:rsidRPr="000163FF" w:rsidRDefault="00383B67" w:rsidP="00FB3567">
      <w:pPr>
        <w:shd w:val="clear" w:color="auto" w:fill="FFFFFF"/>
        <w:spacing w:line="360" w:lineRule="auto"/>
        <w:jc w:val="both"/>
        <w:rPr>
          <w:rFonts w:ascii="Times New Roman" w:eastAsia="Arial" w:hAnsi="Times New Roman" w:cs="Times New Roman"/>
          <w:sz w:val="24"/>
          <w:szCs w:val="24"/>
        </w:rPr>
      </w:pPr>
    </w:p>
    <w:p w:rsidR="00383B67" w:rsidRPr="000163FF" w:rsidRDefault="00383B67" w:rsidP="00FB3567">
      <w:pPr>
        <w:shd w:val="clear" w:color="auto" w:fill="FFFFFF"/>
        <w:spacing w:line="360" w:lineRule="auto"/>
        <w:jc w:val="both"/>
        <w:rPr>
          <w:rFonts w:ascii="Times New Roman" w:eastAsia="Arial" w:hAnsi="Times New Roman" w:cs="Times New Roman"/>
          <w:sz w:val="24"/>
          <w:szCs w:val="24"/>
        </w:rPr>
      </w:pPr>
    </w:p>
    <w:p w:rsidR="00383B67" w:rsidRPr="000163FF" w:rsidRDefault="00383B67" w:rsidP="00FB3567">
      <w:pPr>
        <w:shd w:val="clear" w:color="auto" w:fill="FFFFFF"/>
        <w:spacing w:line="360" w:lineRule="auto"/>
        <w:jc w:val="both"/>
        <w:rPr>
          <w:rFonts w:ascii="Times New Roman" w:eastAsia="Arial" w:hAnsi="Times New Roman" w:cs="Times New Roman"/>
          <w:sz w:val="24"/>
          <w:szCs w:val="24"/>
        </w:rPr>
      </w:pPr>
    </w:p>
    <w:p w:rsidR="00383B67" w:rsidRPr="000163FF" w:rsidRDefault="00383B67" w:rsidP="00FB3567">
      <w:pPr>
        <w:shd w:val="clear" w:color="auto" w:fill="FFFFFF"/>
        <w:spacing w:line="360" w:lineRule="auto"/>
        <w:jc w:val="both"/>
        <w:rPr>
          <w:rFonts w:ascii="Times New Roman" w:eastAsia="Arial" w:hAnsi="Times New Roman" w:cs="Times New Roman"/>
          <w:sz w:val="24"/>
          <w:szCs w:val="24"/>
        </w:rPr>
      </w:pPr>
    </w:p>
    <w:p w:rsidR="00383B67" w:rsidRPr="000163FF" w:rsidRDefault="00383B67" w:rsidP="00FB3567">
      <w:pPr>
        <w:shd w:val="clear" w:color="auto" w:fill="FFFFFF"/>
        <w:spacing w:line="360" w:lineRule="auto"/>
        <w:jc w:val="both"/>
        <w:rPr>
          <w:rFonts w:ascii="Times New Roman" w:eastAsia="Arial" w:hAnsi="Times New Roman" w:cs="Times New Roman"/>
          <w:sz w:val="24"/>
          <w:szCs w:val="24"/>
        </w:rPr>
      </w:pPr>
    </w:p>
    <w:p w:rsidR="00383B67" w:rsidRPr="000163FF" w:rsidRDefault="00383B67" w:rsidP="00FB3567">
      <w:pPr>
        <w:shd w:val="clear" w:color="auto" w:fill="FFFFFF"/>
        <w:spacing w:line="360" w:lineRule="auto"/>
        <w:jc w:val="both"/>
        <w:rPr>
          <w:rFonts w:ascii="Times New Roman" w:eastAsia="Arial" w:hAnsi="Times New Roman" w:cs="Times New Roman"/>
          <w:sz w:val="24"/>
          <w:szCs w:val="24"/>
        </w:rPr>
      </w:pPr>
    </w:p>
    <w:p w:rsidR="00383B67" w:rsidRPr="000163FF" w:rsidRDefault="00383B67" w:rsidP="00FB3567">
      <w:pPr>
        <w:shd w:val="clear" w:color="auto" w:fill="FFFFFF"/>
        <w:spacing w:line="360" w:lineRule="auto"/>
        <w:jc w:val="both"/>
        <w:rPr>
          <w:rFonts w:ascii="Times New Roman" w:eastAsia="Arial" w:hAnsi="Times New Roman" w:cs="Times New Roman"/>
          <w:sz w:val="24"/>
          <w:szCs w:val="24"/>
        </w:rPr>
      </w:pPr>
    </w:p>
    <w:p w:rsidR="00383B67" w:rsidRPr="000163FF" w:rsidRDefault="00383B67" w:rsidP="00FB3567">
      <w:pPr>
        <w:shd w:val="clear" w:color="auto" w:fill="FFFFFF"/>
        <w:spacing w:line="360" w:lineRule="auto"/>
        <w:jc w:val="both"/>
        <w:rPr>
          <w:rFonts w:ascii="Times New Roman" w:eastAsia="Arial" w:hAnsi="Times New Roman" w:cs="Times New Roman"/>
          <w:sz w:val="24"/>
          <w:szCs w:val="24"/>
        </w:rPr>
      </w:pPr>
    </w:p>
    <w:p w:rsidR="00383B67" w:rsidRPr="000163FF" w:rsidRDefault="00383B67" w:rsidP="00FB3567">
      <w:pPr>
        <w:shd w:val="clear" w:color="auto" w:fill="FFFFFF"/>
        <w:spacing w:line="360" w:lineRule="auto"/>
        <w:jc w:val="both"/>
        <w:rPr>
          <w:rFonts w:ascii="Times New Roman" w:eastAsia="Arial" w:hAnsi="Times New Roman" w:cs="Times New Roman"/>
          <w:sz w:val="24"/>
          <w:szCs w:val="24"/>
        </w:rPr>
      </w:pPr>
    </w:p>
    <w:p w:rsidR="00383B67" w:rsidRPr="000163FF" w:rsidRDefault="00383B67" w:rsidP="00FB3567">
      <w:pPr>
        <w:shd w:val="clear" w:color="auto" w:fill="FFFFFF"/>
        <w:spacing w:line="360" w:lineRule="auto"/>
        <w:jc w:val="both"/>
        <w:rPr>
          <w:rFonts w:ascii="Times New Roman" w:eastAsia="Arial" w:hAnsi="Times New Roman" w:cs="Times New Roman"/>
          <w:sz w:val="24"/>
          <w:szCs w:val="24"/>
        </w:rPr>
      </w:pPr>
    </w:p>
    <w:p w:rsidR="00383B67" w:rsidRPr="000163FF" w:rsidRDefault="00383B67" w:rsidP="00FB3567">
      <w:pPr>
        <w:shd w:val="clear" w:color="auto" w:fill="FFFFFF"/>
        <w:spacing w:line="360" w:lineRule="auto"/>
        <w:jc w:val="both"/>
        <w:rPr>
          <w:rFonts w:ascii="Times New Roman" w:eastAsia="Arial" w:hAnsi="Times New Roman" w:cs="Times New Roman"/>
          <w:sz w:val="24"/>
          <w:szCs w:val="24"/>
        </w:rPr>
      </w:pPr>
    </w:p>
    <w:p w:rsidR="00383B67" w:rsidRPr="000163FF" w:rsidRDefault="00383B67" w:rsidP="00FB3567">
      <w:pPr>
        <w:spacing w:line="360" w:lineRule="auto"/>
        <w:ind w:left="0"/>
        <w:rPr>
          <w:rFonts w:ascii="Times New Roman" w:hAnsi="Times New Roman" w:cs="Times New Roman"/>
          <w:sz w:val="24"/>
          <w:szCs w:val="24"/>
        </w:rPr>
      </w:pPr>
    </w:p>
    <w:p w:rsidR="00DD61D2" w:rsidRPr="000163FF" w:rsidRDefault="00DD61D2">
      <w:pPr>
        <w:spacing w:line="360" w:lineRule="auto"/>
        <w:ind w:left="0"/>
        <w:rPr>
          <w:rFonts w:ascii="Times New Roman" w:hAnsi="Times New Roman" w:cs="Times New Roman"/>
          <w:sz w:val="24"/>
          <w:szCs w:val="24"/>
        </w:rPr>
      </w:pPr>
    </w:p>
    <w:sectPr w:rsidR="00DD61D2" w:rsidRPr="000163FF" w:rsidSect="003C34E1">
      <w:pgSz w:w="12240" w:h="15840" w:code="32767"/>
      <w:pgMar w:top="1134" w:right="1134" w:bottom="1134" w:left="1134"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10884"/>
    <w:multiLevelType w:val="hybridMultilevel"/>
    <w:tmpl w:val="294E04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21955C4"/>
    <w:multiLevelType w:val="multilevel"/>
    <w:tmpl w:val="ECA2A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AE97282"/>
    <w:multiLevelType w:val="hybridMultilevel"/>
    <w:tmpl w:val="4B36EE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476794"/>
    <w:multiLevelType w:val="multilevel"/>
    <w:tmpl w:val="EFCAB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DD44A33"/>
    <w:multiLevelType w:val="multilevel"/>
    <w:tmpl w:val="9CFC1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2B878F3"/>
    <w:multiLevelType w:val="multilevel"/>
    <w:tmpl w:val="85F69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6807B00"/>
    <w:multiLevelType w:val="multilevel"/>
    <w:tmpl w:val="18FCF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8EC73EE"/>
    <w:multiLevelType w:val="hybridMultilevel"/>
    <w:tmpl w:val="A1B04F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BA43916"/>
    <w:multiLevelType w:val="multilevel"/>
    <w:tmpl w:val="81E48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41941BE"/>
    <w:multiLevelType w:val="multilevel"/>
    <w:tmpl w:val="D4CC5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79030DA"/>
    <w:multiLevelType w:val="multilevel"/>
    <w:tmpl w:val="A3D47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57EB1175"/>
    <w:multiLevelType w:val="multilevel"/>
    <w:tmpl w:val="AD4E18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8F6D3A"/>
    <w:multiLevelType w:val="hybridMultilevel"/>
    <w:tmpl w:val="3EFA7E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40272C6"/>
    <w:multiLevelType w:val="multilevel"/>
    <w:tmpl w:val="D108B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E5E6541"/>
    <w:multiLevelType w:val="hybridMultilevel"/>
    <w:tmpl w:val="6164D4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6FAD7D3C"/>
    <w:multiLevelType w:val="hybridMultilevel"/>
    <w:tmpl w:val="961C37F4"/>
    <w:lvl w:ilvl="0" w:tplc="40E627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4702EDF"/>
    <w:multiLevelType w:val="multilevel"/>
    <w:tmpl w:val="D0A60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9161CF0"/>
    <w:multiLevelType w:val="hybridMultilevel"/>
    <w:tmpl w:val="CBECB1F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3"/>
  </w:num>
  <w:num w:numId="5">
    <w:abstractNumId w:val="1"/>
  </w:num>
  <w:num w:numId="6">
    <w:abstractNumId w:val="4"/>
  </w:num>
  <w:num w:numId="7">
    <w:abstractNumId w:val="9"/>
  </w:num>
  <w:num w:numId="8">
    <w:abstractNumId w:val="5"/>
  </w:num>
  <w:num w:numId="9">
    <w:abstractNumId w:val="13"/>
  </w:num>
  <w:num w:numId="10">
    <w:abstractNumId w:val="16"/>
  </w:num>
  <w:num w:numId="11">
    <w:abstractNumId w:val="11"/>
  </w:num>
  <w:num w:numId="12">
    <w:abstractNumId w:val="7"/>
  </w:num>
  <w:num w:numId="13">
    <w:abstractNumId w:val="12"/>
  </w:num>
  <w:num w:numId="14">
    <w:abstractNumId w:val="0"/>
  </w:num>
  <w:num w:numId="15">
    <w:abstractNumId w:val="15"/>
  </w:num>
  <w:num w:numId="16">
    <w:abstractNumId w:val="14"/>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85"/>
    <w:rsid w:val="00004A68"/>
    <w:rsid w:val="00006170"/>
    <w:rsid w:val="00006772"/>
    <w:rsid w:val="00013728"/>
    <w:rsid w:val="0001582D"/>
    <w:rsid w:val="000163FF"/>
    <w:rsid w:val="00016A80"/>
    <w:rsid w:val="00021AA0"/>
    <w:rsid w:val="00026355"/>
    <w:rsid w:val="0003432C"/>
    <w:rsid w:val="000360C5"/>
    <w:rsid w:val="00036F46"/>
    <w:rsid w:val="00040510"/>
    <w:rsid w:val="00054250"/>
    <w:rsid w:val="000561D1"/>
    <w:rsid w:val="000624D6"/>
    <w:rsid w:val="00071D89"/>
    <w:rsid w:val="000755DD"/>
    <w:rsid w:val="00075B8E"/>
    <w:rsid w:val="00082B84"/>
    <w:rsid w:val="000846C9"/>
    <w:rsid w:val="00086E0C"/>
    <w:rsid w:val="000908E1"/>
    <w:rsid w:val="000925FC"/>
    <w:rsid w:val="000963D2"/>
    <w:rsid w:val="000A0A2F"/>
    <w:rsid w:val="000A17FE"/>
    <w:rsid w:val="000A3707"/>
    <w:rsid w:val="000B3D59"/>
    <w:rsid w:val="000D5D9E"/>
    <w:rsid w:val="000D6DFA"/>
    <w:rsid w:val="000E533F"/>
    <w:rsid w:val="000E77F6"/>
    <w:rsid w:val="000F5B7F"/>
    <w:rsid w:val="0010045A"/>
    <w:rsid w:val="001016E3"/>
    <w:rsid w:val="00102BF9"/>
    <w:rsid w:val="00115C98"/>
    <w:rsid w:val="001256A6"/>
    <w:rsid w:val="00126CDC"/>
    <w:rsid w:val="001274C8"/>
    <w:rsid w:val="00146408"/>
    <w:rsid w:val="00147B4A"/>
    <w:rsid w:val="0015121B"/>
    <w:rsid w:val="00152BEF"/>
    <w:rsid w:val="00153396"/>
    <w:rsid w:val="0016513D"/>
    <w:rsid w:val="00166756"/>
    <w:rsid w:val="0017107B"/>
    <w:rsid w:val="0018277B"/>
    <w:rsid w:val="001828BD"/>
    <w:rsid w:val="00182E9D"/>
    <w:rsid w:val="001843EF"/>
    <w:rsid w:val="00184FF4"/>
    <w:rsid w:val="001A33F4"/>
    <w:rsid w:val="001A5076"/>
    <w:rsid w:val="001A6604"/>
    <w:rsid w:val="001B3ED7"/>
    <w:rsid w:val="001C2F83"/>
    <w:rsid w:val="001C77B7"/>
    <w:rsid w:val="001E58CC"/>
    <w:rsid w:val="001F1D10"/>
    <w:rsid w:val="00210AF4"/>
    <w:rsid w:val="00214F3F"/>
    <w:rsid w:val="002154DC"/>
    <w:rsid w:val="00221AF4"/>
    <w:rsid w:val="00224770"/>
    <w:rsid w:val="00226C38"/>
    <w:rsid w:val="00226E40"/>
    <w:rsid w:val="002327DC"/>
    <w:rsid w:val="002508D4"/>
    <w:rsid w:val="00251143"/>
    <w:rsid w:val="00253BA8"/>
    <w:rsid w:val="00253D93"/>
    <w:rsid w:val="002614F9"/>
    <w:rsid w:val="0026552C"/>
    <w:rsid w:val="002769E5"/>
    <w:rsid w:val="00277E04"/>
    <w:rsid w:val="0028122D"/>
    <w:rsid w:val="00282E6B"/>
    <w:rsid w:val="002832BF"/>
    <w:rsid w:val="00284209"/>
    <w:rsid w:val="002851CE"/>
    <w:rsid w:val="00290037"/>
    <w:rsid w:val="002969CF"/>
    <w:rsid w:val="002A04B9"/>
    <w:rsid w:val="002A31E4"/>
    <w:rsid w:val="002A486B"/>
    <w:rsid w:val="002A5AF3"/>
    <w:rsid w:val="002B52FF"/>
    <w:rsid w:val="002C4203"/>
    <w:rsid w:val="002C6E53"/>
    <w:rsid w:val="002D363B"/>
    <w:rsid w:val="002D72C0"/>
    <w:rsid w:val="002E24FC"/>
    <w:rsid w:val="002F54DE"/>
    <w:rsid w:val="002F60FB"/>
    <w:rsid w:val="003017DF"/>
    <w:rsid w:val="003049D3"/>
    <w:rsid w:val="00304B76"/>
    <w:rsid w:val="00306004"/>
    <w:rsid w:val="00313951"/>
    <w:rsid w:val="00331EB3"/>
    <w:rsid w:val="00334153"/>
    <w:rsid w:val="003351B9"/>
    <w:rsid w:val="003351F7"/>
    <w:rsid w:val="00342237"/>
    <w:rsid w:val="00344AC9"/>
    <w:rsid w:val="0034626C"/>
    <w:rsid w:val="003570D2"/>
    <w:rsid w:val="00357A84"/>
    <w:rsid w:val="003605DD"/>
    <w:rsid w:val="00360B36"/>
    <w:rsid w:val="00361210"/>
    <w:rsid w:val="003804D6"/>
    <w:rsid w:val="00381883"/>
    <w:rsid w:val="00383B67"/>
    <w:rsid w:val="0038649E"/>
    <w:rsid w:val="00390D87"/>
    <w:rsid w:val="003944A8"/>
    <w:rsid w:val="0039561B"/>
    <w:rsid w:val="003A086A"/>
    <w:rsid w:val="003B30E4"/>
    <w:rsid w:val="003C34E1"/>
    <w:rsid w:val="003D3406"/>
    <w:rsid w:val="003D479B"/>
    <w:rsid w:val="003D609B"/>
    <w:rsid w:val="003D7122"/>
    <w:rsid w:val="003D7442"/>
    <w:rsid w:val="003E09F2"/>
    <w:rsid w:val="003E3ADB"/>
    <w:rsid w:val="003E3CCD"/>
    <w:rsid w:val="003E63E8"/>
    <w:rsid w:val="003F21A7"/>
    <w:rsid w:val="003F4C3C"/>
    <w:rsid w:val="003F6EC4"/>
    <w:rsid w:val="004154AD"/>
    <w:rsid w:val="004225D0"/>
    <w:rsid w:val="00437057"/>
    <w:rsid w:val="00437203"/>
    <w:rsid w:val="0044319C"/>
    <w:rsid w:val="00444637"/>
    <w:rsid w:val="004528FD"/>
    <w:rsid w:val="00453D37"/>
    <w:rsid w:val="004570DD"/>
    <w:rsid w:val="00460DAC"/>
    <w:rsid w:val="004623A4"/>
    <w:rsid w:val="00465987"/>
    <w:rsid w:val="00466E3F"/>
    <w:rsid w:val="004802C4"/>
    <w:rsid w:val="00483877"/>
    <w:rsid w:val="00484395"/>
    <w:rsid w:val="00486DAF"/>
    <w:rsid w:val="0049212A"/>
    <w:rsid w:val="00495B8D"/>
    <w:rsid w:val="004A12A7"/>
    <w:rsid w:val="004B1C0D"/>
    <w:rsid w:val="004C2DBF"/>
    <w:rsid w:val="004D50E1"/>
    <w:rsid w:val="004D51A5"/>
    <w:rsid w:val="004E06D1"/>
    <w:rsid w:val="004E254B"/>
    <w:rsid w:val="004F2EC0"/>
    <w:rsid w:val="004F3A08"/>
    <w:rsid w:val="00505E1D"/>
    <w:rsid w:val="0051144E"/>
    <w:rsid w:val="00513D6E"/>
    <w:rsid w:val="00520326"/>
    <w:rsid w:val="005225AB"/>
    <w:rsid w:val="0052526F"/>
    <w:rsid w:val="00526DDB"/>
    <w:rsid w:val="00530F3F"/>
    <w:rsid w:val="0053392C"/>
    <w:rsid w:val="005377FA"/>
    <w:rsid w:val="0054227A"/>
    <w:rsid w:val="0054272C"/>
    <w:rsid w:val="00544058"/>
    <w:rsid w:val="00552A12"/>
    <w:rsid w:val="0055303F"/>
    <w:rsid w:val="00555FDC"/>
    <w:rsid w:val="00560C1B"/>
    <w:rsid w:val="0056681E"/>
    <w:rsid w:val="00572CA7"/>
    <w:rsid w:val="00580CCA"/>
    <w:rsid w:val="005959A3"/>
    <w:rsid w:val="005A6783"/>
    <w:rsid w:val="005A6AC1"/>
    <w:rsid w:val="005A74B2"/>
    <w:rsid w:val="005B2E6D"/>
    <w:rsid w:val="005C25AF"/>
    <w:rsid w:val="005C459C"/>
    <w:rsid w:val="005C7069"/>
    <w:rsid w:val="005C76A2"/>
    <w:rsid w:val="005D3A96"/>
    <w:rsid w:val="005D65CC"/>
    <w:rsid w:val="005D7BCD"/>
    <w:rsid w:val="005E38B2"/>
    <w:rsid w:val="005E4E06"/>
    <w:rsid w:val="005F64D0"/>
    <w:rsid w:val="006028D6"/>
    <w:rsid w:val="0060483C"/>
    <w:rsid w:val="00612E55"/>
    <w:rsid w:val="0062270A"/>
    <w:rsid w:val="00631E26"/>
    <w:rsid w:val="00636703"/>
    <w:rsid w:val="00637E4A"/>
    <w:rsid w:val="00643851"/>
    <w:rsid w:val="00651203"/>
    <w:rsid w:val="006524C1"/>
    <w:rsid w:val="0066741B"/>
    <w:rsid w:val="006710E9"/>
    <w:rsid w:val="006711C3"/>
    <w:rsid w:val="006856F1"/>
    <w:rsid w:val="00690B5B"/>
    <w:rsid w:val="00692479"/>
    <w:rsid w:val="00692E5D"/>
    <w:rsid w:val="00697B66"/>
    <w:rsid w:val="006A7FC9"/>
    <w:rsid w:val="006B04EF"/>
    <w:rsid w:val="006B1CBF"/>
    <w:rsid w:val="006B33C7"/>
    <w:rsid w:val="006B7419"/>
    <w:rsid w:val="006C13E0"/>
    <w:rsid w:val="006C6F75"/>
    <w:rsid w:val="006D1048"/>
    <w:rsid w:val="006D4837"/>
    <w:rsid w:val="006D5426"/>
    <w:rsid w:val="006D733D"/>
    <w:rsid w:val="006E0C6E"/>
    <w:rsid w:val="006F2063"/>
    <w:rsid w:val="006F44E5"/>
    <w:rsid w:val="0070227C"/>
    <w:rsid w:val="00703B5F"/>
    <w:rsid w:val="007050F3"/>
    <w:rsid w:val="00706BC9"/>
    <w:rsid w:val="007167FE"/>
    <w:rsid w:val="00717ED4"/>
    <w:rsid w:val="00717FDD"/>
    <w:rsid w:val="007244CA"/>
    <w:rsid w:val="00731EAB"/>
    <w:rsid w:val="00734D14"/>
    <w:rsid w:val="00735A09"/>
    <w:rsid w:val="00762746"/>
    <w:rsid w:val="00770A1B"/>
    <w:rsid w:val="007716B1"/>
    <w:rsid w:val="0078212B"/>
    <w:rsid w:val="00783D26"/>
    <w:rsid w:val="0078733B"/>
    <w:rsid w:val="007A4CFF"/>
    <w:rsid w:val="007A7AD1"/>
    <w:rsid w:val="007B3663"/>
    <w:rsid w:val="007B644A"/>
    <w:rsid w:val="007C4A0E"/>
    <w:rsid w:val="007C5521"/>
    <w:rsid w:val="007C6C3A"/>
    <w:rsid w:val="007C6C4B"/>
    <w:rsid w:val="007D41ED"/>
    <w:rsid w:val="007D5D9F"/>
    <w:rsid w:val="007E1BEF"/>
    <w:rsid w:val="007E4826"/>
    <w:rsid w:val="007E68DB"/>
    <w:rsid w:val="007E78C3"/>
    <w:rsid w:val="007F185E"/>
    <w:rsid w:val="007F317D"/>
    <w:rsid w:val="007F35CE"/>
    <w:rsid w:val="007F6D40"/>
    <w:rsid w:val="007F7C42"/>
    <w:rsid w:val="00810884"/>
    <w:rsid w:val="00815407"/>
    <w:rsid w:val="00822D50"/>
    <w:rsid w:val="00825131"/>
    <w:rsid w:val="00825869"/>
    <w:rsid w:val="00826506"/>
    <w:rsid w:val="00827F5A"/>
    <w:rsid w:val="00831564"/>
    <w:rsid w:val="008367F8"/>
    <w:rsid w:val="00864FB1"/>
    <w:rsid w:val="0086695F"/>
    <w:rsid w:val="00873322"/>
    <w:rsid w:val="008743D2"/>
    <w:rsid w:val="00881933"/>
    <w:rsid w:val="00881CCF"/>
    <w:rsid w:val="00883753"/>
    <w:rsid w:val="00885699"/>
    <w:rsid w:val="00885A85"/>
    <w:rsid w:val="00890110"/>
    <w:rsid w:val="008901E0"/>
    <w:rsid w:val="00891528"/>
    <w:rsid w:val="008949D8"/>
    <w:rsid w:val="00895FE8"/>
    <w:rsid w:val="008A1CF8"/>
    <w:rsid w:val="008B14A7"/>
    <w:rsid w:val="008B3BCA"/>
    <w:rsid w:val="008B428F"/>
    <w:rsid w:val="008C5CDD"/>
    <w:rsid w:val="008C6387"/>
    <w:rsid w:val="008C7A64"/>
    <w:rsid w:val="008D316C"/>
    <w:rsid w:val="008E6F4B"/>
    <w:rsid w:val="008F0481"/>
    <w:rsid w:val="008F0A2D"/>
    <w:rsid w:val="008F1051"/>
    <w:rsid w:val="008F1551"/>
    <w:rsid w:val="008F1874"/>
    <w:rsid w:val="009035C8"/>
    <w:rsid w:val="00906156"/>
    <w:rsid w:val="00907B96"/>
    <w:rsid w:val="00917377"/>
    <w:rsid w:val="00917A36"/>
    <w:rsid w:val="00921A4C"/>
    <w:rsid w:val="00930107"/>
    <w:rsid w:val="009309A8"/>
    <w:rsid w:val="00934A42"/>
    <w:rsid w:val="00947A5C"/>
    <w:rsid w:val="00953BD6"/>
    <w:rsid w:val="009557AB"/>
    <w:rsid w:val="0096172C"/>
    <w:rsid w:val="0096516D"/>
    <w:rsid w:val="00973628"/>
    <w:rsid w:val="00975CB3"/>
    <w:rsid w:val="00985C9A"/>
    <w:rsid w:val="009876CB"/>
    <w:rsid w:val="00995B37"/>
    <w:rsid w:val="0099600E"/>
    <w:rsid w:val="009B2B24"/>
    <w:rsid w:val="009C470D"/>
    <w:rsid w:val="009C76C6"/>
    <w:rsid w:val="009D443C"/>
    <w:rsid w:val="009D771E"/>
    <w:rsid w:val="009E77ED"/>
    <w:rsid w:val="009F0E63"/>
    <w:rsid w:val="009F32DC"/>
    <w:rsid w:val="009F6F08"/>
    <w:rsid w:val="00A133D6"/>
    <w:rsid w:val="00A23BF4"/>
    <w:rsid w:val="00A25256"/>
    <w:rsid w:val="00A35D5E"/>
    <w:rsid w:val="00A409D3"/>
    <w:rsid w:val="00A44968"/>
    <w:rsid w:val="00A55192"/>
    <w:rsid w:val="00A56276"/>
    <w:rsid w:val="00A576DA"/>
    <w:rsid w:val="00A57F36"/>
    <w:rsid w:val="00A60E95"/>
    <w:rsid w:val="00A61330"/>
    <w:rsid w:val="00A67CCA"/>
    <w:rsid w:val="00A71378"/>
    <w:rsid w:val="00A75E7F"/>
    <w:rsid w:val="00A9053A"/>
    <w:rsid w:val="00A9192F"/>
    <w:rsid w:val="00A936C4"/>
    <w:rsid w:val="00AA65C1"/>
    <w:rsid w:val="00AB535E"/>
    <w:rsid w:val="00AB54EA"/>
    <w:rsid w:val="00AB5B05"/>
    <w:rsid w:val="00AB6439"/>
    <w:rsid w:val="00AB7091"/>
    <w:rsid w:val="00AC3ECD"/>
    <w:rsid w:val="00AC60F9"/>
    <w:rsid w:val="00AC7BE4"/>
    <w:rsid w:val="00AD3476"/>
    <w:rsid w:val="00AD6F92"/>
    <w:rsid w:val="00AE3466"/>
    <w:rsid w:val="00AE581E"/>
    <w:rsid w:val="00AF6B52"/>
    <w:rsid w:val="00B01460"/>
    <w:rsid w:val="00B12098"/>
    <w:rsid w:val="00B12D7F"/>
    <w:rsid w:val="00B13490"/>
    <w:rsid w:val="00B138FA"/>
    <w:rsid w:val="00B14F2E"/>
    <w:rsid w:val="00B1695B"/>
    <w:rsid w:val="00B21D79"/>
    <w:rsid w:val="00B2483D"/>
    <w:rsid w:val="00B3041E"/>
    <w:rsid w:val="00B3216D"/>
    <w:rsid w:val="00B3522C"/>
    <w:rsid w:val="00B377F5"/>
    <w:rsid w:val="00B37AA3"/>
    <w:rsid w:val="00B404D1"/>
    <w:rsid w:val="00B44A79"/>
    <w:rsid w:val="00B44CC2"/>
    <w:rsid w:val="00B459E6"/>
    <w:rsid w:val="00B4691A"/>
    <w:rsid w:val="00B53CAC"/>
    <w:rsid w:val="00B62583"/>
    <w:rsid w:val="00B678AB"/>
    <w:rsid w:val="00B67CC3"/>
    <w:rsid w:val="00B71B2D"/>
    <w:rsid w:val="00B7687B"/>
    <w:rsid w:val="00B949A8"/>
    <w:rsid w:val="00B952D2"/>
    <w:rsid w:val="00BA40BE"/>
    <w:rsid w:val="00BB10C7"/>
    <w:rsid w:val="00BE6A27"/>
    <w:rsid w:val="00BE7677"/>
    <w:rsid w:val="00BF4067"/>
    <w:rsid w:val="00C172B6"/>
    <w:rsid w:val="00C20F41"/>
    <w:rsid w:val="00C21C51"/>
    <w:rsid w:val="00C248F7"/>
    <w:rsid w:val="00C30224"/>
    <w:rsid w:val="00C30E8E"/>
    <w:rsid w:val="00C37FBE"/>
    <w:rsid w:val="00C40AEA"/>
    <w:rsid w:val="00C433D6"/>
    <w:rsid w:val="00C47DDD"/>
    <w:rsid w:val="00C52D9B"/>
    <w:rsid w:val="00C5702F"/>
    <w:rsid w:val="00C5796A"/>
    <w:rsid w:val="00C600C6"/>
    <w:rsid w:val="00C760F3"/>
    <w:rsid w:val="00C76A31"/>
    <w:rsid w:val="00C841C9"/>
    <w:rsid w:val="00C84992"/>
    <w:rsid w:val="00C85138"/>
    <w:rsid w:val="00C92A69"/>
    <w:rsid w:val="00CA20AA"/>
    <w:rsid w:val="00CB517B"/>
    <w:rsid w:val="00CB5844"/>
    <w:rsid w:val="00CB6137"/>
    <w:rsid w:val="00CB6A5D"/>
    <w:rsid w:val="00CD3553"/>
    <w:rsid w:val="00CD728E"/>
    <w:rsid w:val="00CE19EC"/>
    <w:rsid w:val="00CE28B8"/>
    <w:rsid w:val="00CE661A"/>
    <w:rsid w:val="00CF0639"/>
    <w:rsid w:val="00CF4B14"/>
    <w:rsid w:val="00D0679B"/>
    <w:rsid w:val="00D14468"/>
    <w:rsid w:val="00D22BF0"/>
    <w:rsid w:val="00D25F96"/>
    <w:rsid w:val="00D326A9"/>
    <w:rsid w:val="00D34BB7"/>
    <w:rsid w:val="00D427B8"/>
    <w:rsid w:val="00D463D5"/>
    <w:rsid w:val="00D504C4"/>
    <w:rsid w:val="00D56375"/>
    <w:rsid w:val="00D60CB3"/>
    <w:rsid w:val="00D71A22"/>
    <w:rsid w:val="00D73585"/>
    <w:rsid w:val="00D809ED"/>
    <w:rsid w:val="00D94BA6"/>
    <w:rsid w:val="00DA5889"/>
    <w:rsid w:val="00DB17B1"/>
    <w:rsid w:val="00DC0D39"/>
    <w:rsid w:val="00DC33A5"/>
    <w:rsid w:val="00DC59C7"/>
    <w:rsid w:val="00DD5055"/>
    <w:rsid w:val="00DD61D2"/>
    <w:rsid w:val="00DE201F"/>
    <w:rsid w:val="00DE3942"/>
    <w:rsid w:val="00DE4286"/>
    <w:rsid w:val="00DF2E6D"/>
    <w:rsid w:val="00DF3716"/>
    <w:rsid w:val="00DF4826"/>
    <w:rsid w:val="00DF6CE0"/>
    <w:rsid w:val="00DF6DD8"/>
    <w:rsid w:val="00DF70B4"/>
    <w:rsid w:val="00DF7F93"/>
    <w:rsid w:val="00E01175"/>
    <w:rsid w:val="00E019F4"/>
    <w:rsid w:val="00E114AA"/>
    <w:rsid w:val="00E130E0"/>
    <w:rsid w:val="00E13E33"/>
    <w:rsid w:val="00E15BEF"/>
    <w:rsid w:val="00E243CF"/>
    <w:rsid w:val="00E24B74"/>
    <w:rsid w:val="00E30C73"/>
    <w:rsid w:val="00E3225F"/>
    <w:rsid w:val="00E47BD4"/>
    <w:rsid w:val="00E510BB"/>
    <w:rsid w:val="00E51780"/>
    <w:rsid w:val="00E664CF"/>
    <w:rsid w:val="00E66D44"/>
    <w:rsid w:val="00E671C9"/>
    <w:rsid w:val="00E83A7E"/>
    <w:rsid w:val="00E87106"/>
    <w:rsid w:val="00E92B51"/>
    <w:rsid w:val="00E931B9"/>
    <w:rsid w:val="00E95AB1"/>
    <w:rsid w:val="00E95FEB"/>
    <w:rsid w:val="00EA4C9B"/>
    <w:rsid w:val="00EA58CB"/>
    <w:rsid w:val="00EB27F7"/>
    <w:rsid w:val="00EB6861"/>
    <w:rsid w:val="00EC0E6E"/>
    <w:rsid w:val="00ED5D3F"/>
    <w:rsid w:val="00ED62E2"/>
    <w:rsid w:val="00ED6EDB"/>
    <w:rsid w:val="00ED7713"/>
    <w:rsid w:val="00ED7963"/>
    <w:rsid w:val="00EE44F4"/>
    <w:rsid w:val="00EE53CA"/>
    <w:rsid w:val="00EF34F1"/>
    <w:rsid w:val="00EF38C4"/>
    <w:rsid w:val="00F01F98"/>
    <w:rsid w:val="00F02466"/>
    <w:rsid w:val="00F11A79"/>
    <w:rsid w:val="00F13E83"/>
    <w:rsid w:val="00F16668"/>
    <w:rsid w:val="00F17086"/>
    <w:rsid w:val="00F37268"/>
    <w:rsid w:val="00F37509"/>
    <w:rsid w:val="00F43BFC"/>
    <w:rsid w:val="00F446D0"/>
    <w:rsid w:val="00F46930"/>
    <w:rsid w:val="00F578EF"/>
    <w:rsid w:val="00F64B8A"/>
    <w:rsid w:val="00F7102B"/>
    <w:rsid w:val="00F72C7B"/>
    <w:rsid w:val="00F740AD"/>
    <w:rsid w:val="00F7584F"/>
    <w:rsid w:val="00F80AF8"/>
    <w:rsid w:val="00F80CF5"/>
    <w:rsid w:val="00F80E69"/>
    <w:rsid w:val="00F85B60"/>
    <w:rsid w:val="00F93825"/>
    <w:rsid w:val="00FA0A72"/>
    <w:rsid w:val="00FA785F"/>
    <w:rsid w:val="00FB3567"/>
    <w:rsid w:val="00FB3761"/>
    <w:rsid w:val="00FC2980"/>
    <w:rsid w:val="00FD2939"/>
    <w:rsid w:val="00FE0AB0"/>
    <w:rsid w:val="00FE2CB9"/>
    <w:rsid w:val="00FE72B2"/>
    <w:rsid w:val="00FE7F3E"/>
    <w:rsid w:val="00FF2D0F"/>
    <w:rsid w:val="00FF5B49"/>
    <w:rsid w:val="00FF6C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A12680-48D3-4CCB-8D33-DACED043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ES" w:bidi="ar-SA"/>
      </w:rPr>
    </w:rPrDefault>
    <w:pPrDefault>
      <w:pPr>
        <w:spacing w:line="480" w:lineRule="auto"/>
        <w:ind w:left="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how">
    <w:name w:val="show"/>
    <w:basedOn w:val="Normal"/>
    <w:rsid w:val="00BB10C7"/>
    <w:pPr>
      <w:spacing w:before="100" w:beforeAutospacing="1" w:after="100" w:afterAutospacing="1" w:line="240" w:lineRule="auto"/>
      <w:ind w:left="0"/>
    </w:pPr>
    <w:rPr>
      <w:rFonts w:ascii="Times New Roman" w:eastAsia="Times New Roman" w:hAnsi="Times New Roman" w:cs="Times New Roman"/>
      <w:sz w:val="24"/>
      <w:szCs w:val="24"/>
      <w:lang w:val="es-ES"/>
    </w:rPr>
  </w:style>
  <w:style w:type="paragraph" w:styleId="NormalWeb">
    <w:name w:val="Normal (Web)"/>
    <w:basedOn w:val="Normal"/>
    <w:uiPriority w:val="99"/>
    <w:semiHidden/>
    <w:unhideWhenUsed/>
    <w:rsid w:val="00BB10C7"/>
    <w:pPr>
      <w:spacing w:before="100" w:beforeAutospacing="1" w:after="100" w:afterAutospacing="1" w:line="240" w:lineRule="auto"/>
      <w:ind w:left="0"/>
    </w:pPr>
    <w:rPr>
      <w:rFonts w:ascii="Times New Roman" w:eastAsia="Times New Roman" w:hAnsi="Times New Roman" w:cs="Times New Roman"/>
      <w:sz w:val="24"/>
      <w:szCs w:val="24"/>
      <w:lang w:val="es-ES"/>
    </w:rPr>
  </w:style>
  <w:style w:type="character" w:customStyle="1" w:styleId="orcid-id-https2">
    <w:name w:val="orcid-id-https2"/>
    <w:basedOn w:val="Fuentedeprrafopredeter"/>
    <w:rsid w:val="001A5076"/>
    <w:rPr>
      <w:sz w:val="18"/>
      <w:szCs w:val="18"/>
    </w:rPr>
  </w:style>
  <w:style w:type="character" w:styleId="Hipervnculo">
    <w:name w:val="Hyperlink"/>
    <w:basedOn w:val="Fuentedeprrafopredeter"/>
    <w:uiPriority w:val="99"/>
    <w:unhideWhenUsed/>
    <w:rsid w:val="00CE661A"/>
    <w:rPr>
      <w:color w:val="0000FF" w:themeColor="hyperlink"/>
      <w:u w:val="single"/>
    </w:rPr>
  </w:style>
  <w:style w:type="character" w:customStyle="1" w:styleId="Mencinsinresolver1">
    <w:name w:val="Mención sin resolver1"/>
    <w:basedOn w:val="Fuentedeprrafopredeter"/>
    <w:uiPriority w:val="99"/>
    <w:semiHidden/>
    <w:unhideWhenUsed/>
    <w:rsid w:val="00CE661A"/>
    <w:rPr>
      <w:color w:val="605E5C"/>
      <w:shd w:val="clear" w:color="auto" w:fill="E1DFDD"/>
    </w:rPr>
  </w:style>
  <w:style w:type="paragraph" w:styleId="Prrafodelista">
    <w:name w:val="List Paragraph"/>
    <w:basedOn w:val="Normal"/>
    <w:uiPriority w:val="34"/>
    <w:qFormat/>
    <w:rsid w:val="003F21A7"/>
    <w:pPr>
      <w:ind w:left="720"/>
      <w:contextualSpacing/>
    </w:pPr>
  </w:style>
  <w:style w:type="character" w:styleId="Refdecomentario">
    <w:name w:val="annotation reference"/>
    <w:basedOn w:val="Fuentedeprrafopredeter"/>
    <w:uiPriority w:val="99"/>
    <w:semiHidden/>
    <w:unhideWhenUsed/>
    <w:rsid w:val="00253BA8"/>
    <w:rPr>
      <w:sz w:val="16"/>
      <w:szCs w:val="16"/>
    </w:rPr>
  </w:style>
  <w:style w:type="paragraph" w:styleId="Textocomentario">
    <w:name w:val="annotation text"/>
    <w:basedOn w:val="Normal"/>
    <w:link w:val="TextocomentarioCar"/>
    <w:uiPriority w:val="99"/>
    <w:semiHidden/>
    <w:unhideWhenUsed/>
    <w:rsid w:val="00253B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3BA8"/>
    <w:rPr>
      <w:sz w:val="20"/>
      <w:szCs w:val="20"/>
    </w:rPr>
  </w:style>
  <w:style w:type="paragraph" w:styleId="Asuntodelcomentario">
    <w:name w:val="annotation subject"/>
    <w:basedOn w:val="Textocomentario"/>
    <w:next w:val="Textocomentario"/>
    <w:link w:val="AsuntodelcomentarioCar"/>
    <w:uiPriority w:val="99"/>
    <w:semiHidden/>
    <w:unhideWhenUsed/>
    <w:rsid w:val="00253BA8"/>
    <w:rPr>
      <w:b/>
      <w:bCs/>
    </w:rPr>
  </w:style>
  <w:style w:type="character" w:customStyle="1" w:styleId="AsuntodelcomentarioCar">
    <w:name w:val="Asunto del comentario Car"/>
    <w:basedOn w:val="TextocomentarioCar"/>
    <w:link w:val="Asuntodelcomentario"/>
    <w:uiPriority w:val="99"/>
    <w:semiHidden/>
    <w:rsid w:val="00253BA8"/>
    <w:rPr>
      <w:b/>
      <w:bCs/>
      <w:sz w:val="20"/>
      <w:szCs w:val="20"/>
    </w:rPr>
  </w:style>
  <w:style w:type="paragraph" w:styleId="Textodeglobo">
    <w:name w:val="Balloon Text"/>
    <w:basedOn w:val="Normal"/>
    <w:link w:val="TextodegloboCar"/>
    <w:uiPriority w:val="99"/>
    <w:semiHidden/>
    <w:unhideWhenUsed/>
    <w:rsid w:val="00253BA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BA8"/>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822D50"/>
    <w:rPr>
      <w:color w:val="605E5C"/>
      <w:shd w:val="clear" w:color="auto" w:fill="E1DFDD"/>
    </w:rPr>
  </w:style>
  <w:style w:type="character" w:customStyle="1" w:styleId="Mencinsinresolver3">
    <w:name w:val="Mención sin resolver3"/>
    <w:basedOn w:val="Fuentedeprrafopredeter"/>
    <w:uiPriority w:val="99"/>
    <w:semiHidden/>
    <w:unhideWhenUsed/>
    <w:rsid w:val="00BA40BE"/>
    <w:rPr>
      <w:color w:val="605E5C"/>
      <w:shd w:val="clear" w:color="auto" w:fill="E1DFDD"/>
    </w:rPr>
  </w:style>
  <w:style w:type="character" w:styleId="nfasis">
    <w:name w:val="Emphasis"/>
    <w:basedOn w:val="Fuentedeprrafopredeter"/>
    <w:uiPriority w:val="20"/>
    <w:qFormat/>
    <w:rsid w:val="00A44968"/>
    <w:rPr>
      <w:i/>
      <w:iCs/>
    </w:rPr>
  </w:style>
  <w:style w:type="character" w:customStyle="1" w:styleId="UnresolvedMention">
    <w:name w:val="Unresolved Mention"/>
    <w:basedOn w:val="Fuentedeprrafopredeter"/>
    <w:uiPriority w:val="99"/>
    <w:semiHidden/>
    <w:unhideWhenUsed/>
    <w:rsid w:val="00E95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0699">
      <w:bodyDiv w:val="1"/>
      <w:marLeft w:val="0"/>
      <w:marRight w:val="0"/>
      <w:marTop w:val="0"/>
      <w:marBottom w:val="0"/>
      <w:divBdr>
        <w:top w:val="none" w:sz="0" w:space="0" w:color="auto"/>
        <w:left w:val="none" w:sz="0" w:space="0" w:color="auto"/>
        <w:bottom w:val="none" w:sz="0" w:space="0" w:color="auto"/>
        <w:right w:val="none" w:sz="0" w:space="0" w:color="auto"/>
      </w:divBdr>
    </w:div>
    <w:div w:id="366417130">
      <w:bodyDiv w:val="1"/>
      <w:marLeft w:val="0"/>
      <w:marRight w:val="0"/>
      <w:marTop w:val="0"/>
      <w:marBottom w:val="0"/>
      <w:divBdr>
        <w:top w:val="none" w:sz="0" w:space="0" w:color="auto"/>
        <w:left w:val="none" w:sz="0" w:space="0" w:color="auto"/>
        <w:bottom w:val="none" w:sz="0" w:space="0" w:color="auto"/>
        <w:right w:val="none" w:sz="0" w:space="0" w:color="auto"/>
      </w:divBdr>
    </w:div>
    <w:div w:id="588851861">
      <w:bodyDiv w:val="1"/>
      <w:marLeft w:val="0"/>
      <w:marRight w:val="0"/>
      <w:marTop w:val="0"/>
      <w:marBottom w:val="0"/>
      <w:divBdr>
        <w:top w:val="none" w:sz="0" w:space="0" w:color="auto"/>
        <w:left w:val="none" w:sz="0" w:space="0" w:color="auto"/>
        <w:bottom w:val="none" w:sz="0" w:space="0" w:color="auto"/>
        <w:right w:val="none" w:sz="0" w:space="0" w:color="auto"/>
      </w:divBdr>
      <w:divsChild>
        <w:div w:id="361170435">
          <w:marLeft w:val="0"/>
          <w:marRight w:val="0"/>
          <w:marTop w:val="0"/>
          <w:marBottom w:val="0"/>
          <w:divBdr>
            <w:top w:val="none" w:sz="0" w:space="0" w:color="auto"/>
            <w:left w:val="none" w:sz="0" w:space="0" w:color="auto"/>
            <w:bottom w:val="none" w:sz="0" w:space="0" w:color="auto"/>
            <w:right w:val="none" w:sz="0" w:space="0" w:color="auto"/>
          </w:divBdr>
          <w:divsChild>
            <w:div w:id="446855877">
              <w:marLeft w:val="0"/>
              <w:marRight w:val="0"/>
              <w:marTop w:val="0"/>
              <w:marBottom w:val="0"/>
              <w:divBdr>
                <w:top w:val="none" w:sz="0" w:space="0" w:color="auto"/>
                <w:left w:val="none" w:sz="0" w:space="0" w:color="auto"/>
                <w:bottom w:val="none" w:sz="0" w:space="0" w:color="auto"/>
                <w:right w:val="none" w:sz="0" w:space="0" w:color="auto"/>
              </w:divBdr>
              <w:divsChild>
                <w:div w:id="1039628764">
                  <w:marLeft w:val="0"/>
                  <w:marRight w:val="0"/>
                  <w:marTop w:val="0"/>
                  <w:marBottom w:val="0"/>
                  <w:divBdr>
                    <w:top w:val="none" w:sz="0" w:space="0" w:color="auto"/>
                    <w:left w:val="none" w:sz="0" w:space="0" w:color="auto"/>
                    <w:bottom w:val="none" w:sz="0" w:space="0" w:color="auto"/>
                    <w:right w:val="none" w:sz="0" w:space="0" w:color="auto"/>
                  </w:divBdr>
                  <w:divsChild>
                    <w:div w:id="1203979390">
                      <w:marLeft w:val="0"/>
                      <w:marRight w:val="0"/>
                      <w:marTop w:val="0"/>
                      <w:marBottom w:val="0"/>
                      <w:divBdr>
                        <w:top w:val="none" w:sz="0" w:space="0" w:color="auto"/>
                        <w:left w:val="none" w:sz="0" w:space="0" w:color="auto"/>
                        <w:bottom w:val="none" w:sz="0" w:space="0" w:color="auto"/>
                        <w:right w:val="none" w:sz="0" w:space="0" w:color="auto"/>
                      </w:divBdr>
                      <w:divsChild>
                        <w:div w:id="1885405699">
                          <w:marLeft w:val="0"/>
                          <w:marRight w:val="0"/>
                          <w:marTop w:val="0"/>
                          <w:marBottom w:val="0"/>
                          <w:divBdr>
                            <w:top w:val="none" w:sz="0" w:space="0" w:color="auto"/>
                            <w:left w:val="none" w:sz="0" w:space="0" w:color="auto"/>
                            <w:bottom w:val="none" w:sz="0" w:space="0" w:color="auto"/>
                            <w:right w:val="none" w:sz="0" w:space="0" w:color="auto"/>
                          </w:divBdr>
                          <w:divsChild>
                            <w:div w:id="471484237">
                              <w:marLeft w:val="0"/>
                              <w:marRight w:val="0"/>
                              <w:marTop w:val="0"/>
                              <w:marBottom w:val="0"/>
                              <w:divBdr>
                                <w:top w:val="none" w:sz="0" w:space="0" w:color="auto"/>
                                <w:left w:val="none" w:sz="0" w:space="0" w:color="auto"/>
                                <w:bottom w:val="none" w:sz="0" w:space="0" w:color="auto"/>
                                <w:right w:val="none" w:sz="0" w:space="0" w:color="auto"/>
                              </w:divBdr>
                              <w:divsChild>
                                <w:div w:id="1974477123">
                                  <w:marLeft w:val="0"/>
                                  <w:marRight w:val="0"/>
                                  <w:marTop w:val="0"/>
                                  <w:marBottom w:val="0"/>
                                  <w:divBdr>
                                    <w:top w:val="none" w:sz="0" w:space="0" w:color="auto"/>
                                    <w:left w:val="none" w:sz="0" w:space="0" w:color="auto"/>
                                    <w:bottom w:val="none" w:sz="0" w:space="0" w:color="auto"/>
                                    <w:right w:val="none" w:sz="0" w:space="0" w:color="auto"/>
                                  </w:divBdr>
                                  <w:divsChild>
                                    <w:div w:id="1495411011">
                                      <w:marLeft w:val="0"/>
                                      <w:marRight w:val="0"/>
                                      <w:marTop w:val="0"/>
                                      <w:marBottom w:val="0"/>
                                      <w:divBdr>
                                        <w:top w:val="none" w:sz="0" w:space="0" w:color="auto"/>
                                        <w:left w:val="none" w:sz="0" w:space="0" w:color="auto"/>
                                        <w:bottom w:val="none" w:sz="0" w:space="0" w:color="auto"/>
                                        <w:right w:val="none" w:sz="0" w:space="0" w:color="auto"/>
                                      </w:divBdr>
                                      <w:divsChild>
                                        <w:div w:id="1161197005">
                                          <w:marLeft w:val="0"/>
                                          <w:marRight w:val="0"/>
                                          <w:marTop w:val="0"/>
                                          <w:marBottom w:val="495"/>
                                          <w:divBdr>
                                            <w:top w:val="none" w:sz="0" w:space="0" w:color="auto"/>
                                            <w:left w:val="none" w:sz="0" w:space="0" w:color="auto"/>
                                            <w:bottom w:val="none" w:sz="0" w:space="0" w:color="auto"/>
                                            <w:right w:val="none" w:sz="0" w:space="0" w:color="auto"/>
                                          </w:divBdr>
                                          <w:divsChild>
                                            <w:div w:id="7739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881561">
      <w:bodyDiv w:val="1"/>
      <w:marLeft w:val="0"/>
      <w:marRight w:val="0"/>
      <w:marTop w:val="0"/>
      <w:marBottom w:val="0"/>
      <w:divBdr>
        <w:top w:val="none" w:sz="0" w:space="0" w:color="auto"/>
        <w:left w:val="none" w:sz="0" w:space="0" w:color="auto"/>
        <w:bottom w:val="none" w:sz="0" w:space="0" w:color="auto"/>
        <w:right w:val="none" w:sz="0" w:space="0" w:color="auto"/>
      </w:divBdr>
      <w:divsChild>
        <w:div w:id="184367256">
          <w:marLeft w:val="0"/>
          <w:marRight w:val="0"/>
          <w:marTop w:val="0"/>
          <w:marBottom w:val="0"/>
          <w:divBdr>
            <w:top w:val="none" w:sz="0" w:space="0" w:color="auto"/>
            <w:left w:val="none" w:sz="0" w:space="0" w:color="auto"/>
            <w:bottom w:val="none" w:sz="0" w:space="0" w:color="auto"/>
            <w:right w:val="none" w:sz="0" w:space="0" w:color="auto"/>
          </w:divBdr>
          <w:divsChild>
            <w:div w:id="1960840657">
              <w:marLeft w:val="0"/>
              <w:marRight w:val="0"/>
              <w:marTop w:val="0"/>
              <w:marBottom w:val="0"/>
              <w:divBdr>
                <w:top w:val="none" w:sz="0" w:space="0" w:color="auto"/>
                <w:left w:val="none" w:sz="0" w:space="0" w:color="auto"/>
                <w:bottom w:val="none" w:sz="0" w:space="0" w:color="auto"/>
                <w:right w:val="none" w:sz="0" w:space="0" w:color="auto"/>
              </w:divBdr>
              <w:divsChild>
                <w:div w:id="1936745712">
                  <w:marLeft w:val="0"/>
                  <w:marRight w:val="0"/>
                  <w:marTop w:val="0"/>
                  <w:marBottom w:val="0"/>
                  <w:divBdr>
                    <w:top w:val="none" w:sz="0" w:space="0" w:color="auto"/>
                    <w:left w:val="none" w:sz="0" w:space="0" w:color="auto"/>
                    <w:bottom w:val="none" w:sz="0" w:space="0" w:color="auto"/>
                    <w:right w:val="none" w:sz="0" w:space="0" w:color="auto"/>
                  </w:divBdr>
                  <w:divsChild>
                    <w:div w:id="1351645135">
                      <w:marLeft w:val="0"/>
                      <w:marRight w:val="0"/>
                      <w:marTop w:val="0"/>
                      <w:marBottom w:val="0"/>
                      <w:divBdr>
                        <w:top w:val="none" w:sz="0" w:space="0" w:color="auto"/>
                        <w:left w:val="none" w:sz="0" w:space="0" w:color="auto"/>
                        <w:bottom w:val="none" w:sz="0" w:space="0" w:color="auto"/>
                        <w:right w:val="none" w:sz="0" w:space="0" w:color="auto"/>
                      </w:divBdr>
                      <w:divsChild>
                        <w:div w:id="2115439862">
                          <w:marLeft w:val="0"/>
                          <w:marRight w:val="0"/>
                          <w:marTop w:val="0"/>
                          <w:marBottom w:val="0"/>
                          <w:divBdr>
                            <w:top w:val="none" w:sz="0" w:space="0" w:color="auto"/>
                            <w:left w:val="none" w:sz="0" w:space="0" w:color="auto"/>
                            <w:bottom w:val="none" w:sz="0" w:space="0" w:color="auto"/>
                            <w:right w:val="none" w:sz="0" w:space="0" w:color="auto"/>
                          </w:divBdr>
                          <w:divsChild>
                            <w:div w:id="471680291">
                              <w:marLeft w:val="0"/>
                              <w:marRight w:val="0"/>
                              <w:marTop w:val="0"/>
                              <w:marBottom w:val="0"/>
                              <w:divBdr>
                                <w:top w:val="none" w:sz="0" w:space="0" w:color="auto"/>
                                <w:left w:val="none" w:sz="0" w:space="0" w:color="auto"/>
                                <w:bottom w:val="none" w:sz="0" w:space="0" w:color="auto"/>
                                <w:right w:val="none" w:sz="0" w:space="0" w:color="auto"/>
                              </w:divBdr>
                              <w:divsChild>
                                <w:div w:id="321204385">
                                  <w:marLeft w:val="0"/>
                                  <w:marRight w:val="0"/>
                                  <w:marTop w:val="0"/>
                                  <w:marBottom w:val="0"/>
                                  <w:divBdr>
                                    <w:top w:val="none" w:sz="0" w:space="0" w:color="auto"/>
                                    <w:left w:val="none" w:sz="0" w:space="0" w:color="auto"/>
                                    <w:bottom w:val="none" w:sz="0" w:space="0" w:color="auto"/>
                                    <w:right w:val="none" w:sz="0" w:space="0" w:color="auto"/>
                                  </w:divBdr>
                                  <w:divsChild>
                                    <w:div w:id="1817801019">
                                      <w:marLeft w:val="0"/>
                                      <w:marRight w:val="0"/>
                                      <w:marTop w:val="0"/>
                                      <w:marBottom w:val="0"/>
                                      <w:divBdr>
                                        <w:top w:val="none" w:sz="0" w:space="0" w:color="auto"/>
                                        <w:left w:val="none" w:sz="0" w:space="0" w:color="auto"/>
                                        <w:bottom w:val="none" w:sz="0" w:space="0" w:color="auto"/>
                                        <w:right w:val="none" w:sz="0" w:space="0" w:color="auto"/>
                                      </w:divBdr>
                                      <w:divsChild>
                                        <w:div w:id="35543739">
                                          <w:marLeft w:val="0"/>
                                          <w:marRight w:val="0"/>
                                          <w:marTop w:val="0"/>
                                          <w:marBottom w:val="495"/>
                                          <w:divBdr>
                                            <w:top w:val="none" w:sz="0" w:space="0" w:color="auto"/>
                                            <w:left w:val="none" w:sz="0" w:space="0" w:color="auto"/>
                                            <w:bottom w:val="none" w:sz="0" w:space="0" w:color="auto"/>
                                            <w:right w:val="none" w:sz="0" w:space="0" w:color="auto"/>
                                          </w:divBdr>
                                          <w:divsChild>
                                            <w:div w:id="12605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20747">
      <w:bodyDiv w:val="1"/>
      <w:marLeft w:val="0"/>
      <w:marRight w:val="0"/>
      <w:marTop w:val="0"/>
      <w:marBottom w:val="0"/>
      <w:divBdr>
        <w:top w:val="none" w:sz="0" w:space="0" w:color="auto"/>
        <w:left w:val="none" w:sz="0" w:space="0" w:color="auto"/>
        <w:bottom w:val="none" w:sz="0" w:space="0" w:color="auto"/>
        <w:right w:val="none" w:sz="0" w:space="0" w:color="auto"/>
      </w:divBdr>
    </w:div>
    <w:div w:id="2012557674">
      <w:bodyDiv w:val="1"/>
      <w:marLeft w:val="0"/>
      <w:marRight w:val="0"/>
      <w:marTop w:val="0"/>
      <w:marBottom w:val="0"/>
      <w:divBdr>
        <w:top w:val="none" w:sz="0" w:space="0" w:color="auto"/>
        <w:left w:val="none" w:sz="0" w:space="0" w:color="auto"/>
        <w:bottom w:val="none" w:sz="0" w:space="0" w:color="auto"/>
        <w:right w:val="none" w:sz="0" w:space="0" w:color="auto"/>
      </w:divBdr>
      <w:divsChild>
        <w:div w:id="842158799">
          <w:marLeft w:val="0"/>
          <w:marRight w:val="0"/>
          <w:marTop w:val="0"/>
          <w:marBottom w:val="0"/>
          <w:divBdr>
            <w:top w:val="none" w:sz="0" w:space="0" w:color="auto"/>
            <w:left w:val="none" w:sz="0" w:space="0" w:color="auto"/>
            <w:bottom w:val="none" w:sz="0" w:space="0" w:color="auto"/>
            <w:right w:val="none" w:sz="0" w:space="0" w:color="auto"/>
          </w:divBdr>
          <w:divsChild>
            <w:div w:id="2106538753">
              <w:marLeft w:val="0"/>
              <w:marRight w:val="0"/>
              <w:marTop w:val="0"/>
              <w:marBottom w:val="0"/>
              <w:divBdr>
                <w:top w:val="none" w:sz="0" w:space="0" w:color="auto"/>
                <w:left w:val="none" w:sz="0" w:space="0" w:color="auto"/>
                <w:bottom w:val="none" w:sz="0" w:space="0" w:color="auto"/>
                <w:right w:val="none" w:sz="0" w:space="0" w:color="auto"/>
              </w:divBdr>
              <w:divsChild>
                <w:div w:id="189148803">
                  <w:marLeft w:val="0"/>
                  <w:marRight w:val="0"/>
                  <w:marTop w:val="0"/>
                  <w:marBottom w:val="0"/>
                  <w:divBdr>
                    <w:top w:val="none" w:sz="0" w:space="0" w:color="auto"/>
                    <w:left w:val="none" w:sz="0" w:space="0" w:color="auto"/>
                    <w:bottom w:val="none" w:sz="0" w:space="0" w:color="auto"/>
                    <w:right w:val="none" w:sz="0" w:space="0" w:color="auto"/>
                  </w:divBdr>
                  <w:divsChild>
                    <w:div w:id="15031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ambridge.org/gb/knowledge/isbn/item6945171/" TargetMode="External"/><Relationship Id="rId18" Type="http://schemas.openxmlformats.org/officeDocument/2006/relationships/hyperlink" Target="http://www.rosariomapas.com/.777" TargetMode="External"/><Relationship Id="rId3" Type="http://schemas.openxmlformats.org/officeDocument/2006/relationships/settings" Target="settings.xml"/><Relationship Id="rId21" Type="http://schemas.openxmlformats.org/officeDocument/2006/relationships/hyperlink" Target="http://apps.who.int/iris/bitstream/handle/10665/84213/9789241548625_eng.pdf;jsessionid=97F39CFE3967A7FE93BA46E18B4418E9?sequence=1" TargetMode="External"/><Relationship Id="rId7" Type="http://schemas.openxmlformats.org/officeDocument/2006/relationships/image" Target="media/image1.jpeg"/><Relationship Id="rId12" Type="http://schemas.openxmlformats.org/officeDocument/2006/relationships/hyperlink" Target="http://www.advancementprojectca.org/" TargetMode="External"/><Relationship Id="rId17" Type="http://schemas.openxmlformats.org/officeDocument/2006/relationships/hyperlink" Target="http://www.asociacioneducar.com/monografias/monografia-neurosicoeducacion-alicia.mussin.pd" TargetMode="External"/><Relationship Id="rId2" Type="http://schemas.openxmlformats.org/officeDocument/2006/relationships/styles" Target="styles.xml"/><Relationship Id="rId16" Type="http://schemas.openxmlformats.org/officeDocument/2006/relationships/hyperlink" Target="https://es.scribd.com/document/162754996/Habegger-El-poder-de-la-Cartografia-Social-en-las-practicas-contrahegemonicas-o-La-Cartografia-Social-como-estrategia-para-diagnosticar-nuestro-territ" TargetMode="External"/><Relationship Id="rId20" Type="http://schemas.openxmlformats.org/officeDocument/2006/relationships/hyperlink" Target="http://www.who.int/sdhconference/resources/ConceptualframeworkforactiononSDH_eng.pdf" TargetMode="External"/><Relationship Id="rId1" Type="http://schemas.openxmlformats.org/officeDocument/2006/relationships/numbering" Target="numbering.xml"/><Relationship Id="rId6" Type="http://schemas.openxmlformats.org/officeDocument/2006/relationships/hyperlink" Target="mailto:Guillermina.Fritschi@UAI.edu.ar" TargetMode="External"/><Relationship Id="rId11" Type="http://schemas.openxmlformats.org/officeDocument/2006/relationships/image" Target="media/image5.jpeg"/><Relationship Id="rId5" Type="http://schemas.openxmlformats.org/officeDocument/2006/relationships/hyperlink" Target="mailto:Daniel.Airasca@UAI.edu.ar" TargetMode="External"/><Relationship Id="rId15" Type="http://schemas.openxmlformats.org/officeDocument/2006/relationships/hyperlink" Target="http://www.cma.ca/Assets/assets-library/document/en/advocacy/PD13-03-e.pdf"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researchgate.net/publication/28807891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ecure.cihi.ca/freeproducts/HSETechnicalReportENweb.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15</Pages>
  <Words>5000</Words>
  <Characters>27501</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dc:creator>
  <cp:lastModifiedBy>Airasca, Daniel</cp:lastModifiedBy>
  <cp:revision>12</cp:revision>
  <dcterms:created xsi:type="dcterms:W3CDTF">2019-11-29T19:05:00Z</dcterms:created>
  <dcterms:modified xsi:type="dcterms:W3CDTF">2019-12-16T16:38:00Z</dcterms:modified>
</cp:coreProperties>
</file>