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5955B" w14:textId="57A5E9A0" w:rsidR="003B071D" w:rsidRPr="00984512" w:rsidRDefault="00984512" w:rsidP="00DA34D0">
      <w:pPr>
        <w:spacing w:after="120" w:line="240" w:lineRule="auto"/>
        <w:jc w:val="center"/>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PERCEPCIÓN SOCIAL DEL CAMBIO CLIMÁTICO EN EL PACÍFICO SUR MEXICANO Y SU RELACIÓN CON LA SEGURIDAD ALIMENTARIA</w:t>
      </w:r>
    </w:p>
    <w:p w14:paraId="1C12C563" w14:textId="1732AA9E" w:rsidR="00262FA9" w:rsidRPr="00984512" w:rsidRDefault="00984512" w:rsidP="00DA34D0">
      <w:pPr>
        <w:spacing w:after="120" w:line="240" w:lineRule="auto"/>
        <w:jc w:val="center"/>
        <w:rPr>
          <w:rFonts w:ascii="Times New Roman" w:hAnsi="Times New Roman" w:cs="Times New Roman"/>
          <w:b/>
          <w:bCs/>
          <w:sz w:val="24"/>
          <w:szCs w:val="24"/>
        </w:rPr>
      </w:pPr>
      <w:r w:rsidRPr="00984512">
        <w:rPr>
          <w:rFonts w:ascii="Times New Roman" w:hAnsi="Times New Roman" w:cs="Times New Roman"/>
          <w:b/>
          <w:bCs/>
          <w:sz w:val="24"/>
          <w:szCs w:val="24"/>
          <w:lang w:val="en"/>
        </w:rPr>
        <w:t>SOCIAL PERCEPTION OF CLIMATE CHANGE IN THE MEXICAN SOUTH PACIFIC AND ITS RELATIONSHIP WITH FOOD SECURITY</w:t>
      </w:r>
    </w:p>
    <w:p w14:paraId="2F06568F" w14:textId="2FAB01CF" w:rsidR="00262FA9" w:rsidRPr="00984512" w:rsidRDefault="00262FA9" w:rsidP="00DA34D0">
      <w:pPr>
        <w:spacing w:after="120" w:line="240" w:lineRule="auto"/>
        <w:jc w:val="right"/>
        <w:rPr>
          <w:rFonts w:ascii="Times New Roman" w:hAnsi="Times New Roman" w:cs="Times New Roman"/>
          <w:bCs/>
          <w:i/>
          <w:sz w:val="20"/>
          <w:szCs w:val="20"/>
          <w:lang w:val="es-ES"/>
        </w:rPr>
      </w:pPr>
      <w:r w:rsidRPr="00984512">
        <w:rPr>
          <w:rFonts w:ascii="Times New Roman" w:hAnsi="Times New Roman" w:cs="Times New Roman"/>
          <w:bCs/>
          <w:i/>
          <w:sz w:val="20"/>
          <w:szCs w:val="20"/>
          <w:lang w:val="es-ES"/>
        </w:rPr>
        <w:t>Sergio Cruz H</w:t>
      </w:r>
      <w:r w:rsidR="00B12898" w:rsidRPr="00984512">
        <w:rPr>
          <w:rFonts w:ascii="Times New Roman" w:hAnsi="Times New Roman" w:cs="Times New Roman"/>
          <w:bCs/>
          <w:i/>
          <w:sz w:val="20"/>
          <w:szCs w:val="20"/>
          <w:lang w:val="es-ES"/>
        </w:rPr>
        <w:t>ernández</w:t>
      </w:r>
      <w:r w:rsidRPr="00984512">
        <w:rPr>
          <w:rStyle w:val="Refdenotaalpie"/>
          <w:rFonts w:ascii="Times New Roman" w:hAnsi="Times New Roman" w:cs="Times New Roman"/>
          <w:bCs/>
          <w:i/>
          <w:sz w:val="20"/>
          <w:szCs w:val="20"/>
          <w:lang w:val="es-ES"/>
        </w:rPr>
        <w:footnoteReference w:id="1"/>
      </w:r>
      <w:r w:rsidRPr="00984512">
        <w:rPr>
          <w:rFonts w:ascii="Times New Roman" w:hAnsi="Times New Roman" w:cs="Times New Roman"/>
          <w:bCs/>
          <w:i/>
          <w:sz w:val="20"/>
          <w:szCs w:val="20"/>
          <w:lang w:val="es-ES"/>
        </w:rPr>
        <w:t>; Guillermo</w:t>
      </w:r>
      <w:r w:rsidR="00B12898" w:rsidRPr="00984512">
        <w:rPr>
          <w:rFonts w:ascii="Times New Roman" w:hAnsi="Times New Roman" w:cs="Times New Roman"/>
          <w:bCs/>
          <w:i/>
          <w:sz w:val="20"/>
          <w:szCs w:val="20"/>
          <w:lang w:val="es-ES"/>
        </w:rPr>
        <w:t xml:space="preserve"> Arturo Torres </w:t>
      </w:r>
      <w:r w:rsidRPr="00984512">
        <w:rPr>
          <w:rFonts w:ascii="Times New Roman" w:hAnsi="Times New Roman" w:cs="Times New Roman"/>
          <w:bCs/>
          <w:i/>
          <w:sz w:val="20"/>
          <w:szCs w:val="20"/>
          <w:lang w:val="es-ES"/>
        </w:rPr>
        <w:t>C</w:t>
      </w:r>
      <w:r w:rsidR="00B12898" w:rsidRPr="00984512">
        <w:rPr>
          <w:rFonts w:ascii="Times New Roman" w:hAnsi="Times New Roman" w:cs="Times New Roman"/>
          <w:bCs/>
          <w:i/>
          <w:sz w:val="20"/>
          <w:szCs w:val="20"/>
          <w:lang w:val="es-ES"/>
        </w:rPr>
        <w:t>arral</w:t>
      </w:r>
      <w:r w:rsidRPr="00984512">
        <w:rPr>
          <w:rStyle w:val="Refdenotaalpie"/>
          <w:rFonts w:ascii="Times New Roman" w:hAnsi="Times New Roman" w:cs="Times New Roman"/>
          <w:bCs/>
          <w:i/>
          <w:sz w:val="20"/>
          <w:szCs w:val="20"/>
          <w:lang w:val="es-ES"/>
        </w:rPr>
        <w:footnoteReference w:id="2"/>
      </w:r>
      <w:r w:rsidRPr="00984512">
        <w:rPr>
          <w:rFonts w:ascii="Times New Roman" w:hAnsi="Times New Roman" w:cs="Times New Roman"/>
          <w:bCs/>
          <w:i/>
          <w:sz w:val="20"/>
          <w:szCs w:val="20"/>
          <w:lang w:val="es-ES"/>
        </w:rPr>
        <w:t>; Artemio Cruz L</w:t>
      </w:r>
      <w:r w:rsidR="00B12898" w:rsidRPr="00984512">
        <w:rPr>
          <w:rFonts w:ascii="Times New Roman" w:hAnsi="Times New Roman" w:cs="Times New Roman"/>
          <w:bCs/>
          <w:i/>
          <w:sz w:val="20"/>
          <w:szCs w:val="20"/>
          <w:lang w:val="es-ES"/>
        </w:rPr>
        <w:t>eón</w:t>
      </w:r>
      <w:r w:rsidRPr="00984512">
        <w:rPr>
          <w:rStyle w:val="Refdenotaalpie"/>
          <w:rFonts w:ascii="Times New Roman" w:hAnsi="Times New Roman" w:cs="Times New Roman"/>
          <w:bCs/>
          <w:i/>
          <w:sz w:val="20"/>
          <w:szCs w:val="20"/>
          <w:lang w:val="es-ES"/>
        </w:rPr>
        <w:footnoteReference w:id="3"/>
      </w:r>
    </w:p>
    <w:p w14:paraId="28E324F8" w14:textId="0050F0B9" w:rsidR="00314B68" w:rsidRPr="00984512" w:rsidRDefault="00FA56F6" w:rsidP="00DA34D0">
      <w:pPr>
        <w:spacing w:after="0"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RESUMEN</w:t>
      </w:r>
    </w:p>
    <w:p w14:paraId="2FB2B7FF" w14:textId="6EAB6F62" w:rsidR="00EC17DF" w:rsidRPr="00984512" w:rsidRDefault="003D44BB" w:rsidP="00DA34D0">
      <w:pPr>
        <w:spacing w:after="120" w:line="240" w:lineRule="auto"/>
        <w:jc w:val="both"/>
        <w:rPr>
          <w:rFonts w:ascii="Times New Roman" w:hAnsi="Times New Roman" w:cs="Times New Roman"/>
          <w:sz w:val="24"/>
          <w:szCs w:val="24"/>
          <w:lang w:val="es-ES"/>
        </w:rPr>
      </w:pPr>
      <w:bookmarkStart w:id="0" w:name="_Hlk54294238"/>
      <w:r w:rsidRPr="00984512">
        <w:rPr>
          <w:rFonts w:ascii="Times New Roman" w:hAnsi="Times New Roman" w:cs="Times New Roman"/>
          <w:sz w:val="24"/>
          <w:szCs w:val="24"/>
          <w:lang w:val="es-ES"/>
        </w:rPr>
        <w:t xml:space="preserve">El </w:t>
      </w:r>
      <w:r w:rsidR="007B307C" w:rsidRPr="00984512">
        <w:rPr>
          <w:rFonts w:ascii="Times New Roman" w:hAnsi="Times New Roman" w:cs="Times New Roman"/>
          <w:sz w:val="24"/>
          <w:szCs w:val="24"/>
          <w:lang w:val="es-ES"/>
        </w:rPr>
        <w:t xml:space="preserve">presente artículo </w:t>
      </w:r>
      <w:r w:rsidR="00B042C6" w:rsidRPr="00984512">
        <w:rPr>
          <w:rFonts w:ascii="Times New Roman" w:hAnsi="Times New Roman" w:cs="Times New Roman"/>
          <w:sz w:val="24"/>
          <w:szCs w:val="24"/>
          <w:lang w:val="es-ES"/>
        </w:rPr>
        <w:t>analiza</w:t>
      </w:r>
      <w:r w:rsidR="001A71F3" w:rsidRPr="00984512">
        <w:rPr>
          <w:rFonts w:ascii="Times New Roman" w:hAnsi="Times New Roman" w:cs="Times New Roman"/>
          <w:sz w:val="24"/>
          <w:szCs w:val="24"/>
          <w:lang w:val="es-ES"/>
        </w:rPr>
        <w:t xml:space="preserve"> la percepción </w:t>
      </w:r>
      <w:r w:rsidRPr="00984512">
        <w:rPr>
          <w:rFonts w:ascii="Times New Roman" w:hAnsi="Times New Roman" w:cs="Times New Roman"/>
          <w:sz w:val="24"/>
          <w:szCs w:val="24"/>
          <w:lang w:val="es-ES"/>
        </w:rPr>
        <w:t>sobre</w:t>
      </w:r>
      <w:r w:rsidR="00B042C6" w:rsidRPr="00984512">
        <w:rPr>
          <w:rFonts w:ascii="Times New Roman" w:hAnsi="Times New Roman" w:cs="Times New Roman"/>
          <w:sz w:val="24"/>
          <w:szCs w:val="24"/>
          <w:lang w:val="es-ES"/>
        </w:rPr>
        <w:t xml:space="preserve"> los efectos del cambio</w:t>
      </w:r>
      <w:r w:rsidR="00215AD0" w:rsidRPr="00984512">
        <w:rPr>
          <w:rFonts w:ascii="Times New Roman" w:hAnsi="Times New Roman" w:cs="Times New Roman"/>
          <w:sz w:val="24"/>
          <w:szCs w:val="24"/>
          <w:lang w:val="es-ES"/>
        </w:rPr>
        <w:t xml:space="preserve"> climático</w:t>
      </w:r>
      <w:r w:rsidR="00B042C6" w:rsidRPr="00984512">
        <w:rPr>
          <w:rFonts w:ascii="Times New Roman" w:hAnsi="Times New Roman" w:cs="Times New Roman"/>
          <w:sz w:val="24"/>
          <w:szCs w:val="24"/>
          <w:lang w:val="es-ES"/>
        </w:rPr>
        <w:t xml:space="preserve"> </w:t>
      </w:r>
      <w:r w:rsidR="00910297" w:rsidRPr="00984512">
        <w:rPr>
          <w:rFonts w:ascii="Times New Roman" w:hAnsi="Times New Roman" w:cs="Times New Roman"/>
          <w:sz w:val="24"/>
          <w:szCs w:val="24"/>
          <w:lang w:val="es-ES"/>
        </w:rPr>
        <w:t>y su relación con la seguridad alimentaria</w:t>
      </w:r>
      <w:r w:rsidRPr="00984512">
        <w:rPr>
          <w:rFonts w:ascii="Times New Roman" w:hAnsi="Times New Roman" w:cs="Times New Roman"/>
          <w:sz w:val="24"/>
          <w:szCs w:val="24"/>
          <w:lang w:val="es-ES"/>
        </w:rPr>
        <w:t xml:space="preserve"> </w:t>
      </w:r>
      <w:r w:rsidR="00790644" w:rsidRPr="00984512">
        <w:rPr>
          <w:rFonts w:ascii="Times New Roman" w:hAnsi="Times New Roman" w:cs="Times New Roman"/>
          <w:sz w:val="24"/>
          <w:szCs w:val="24"/>
          <w:lang w:val="es-ES"/>
        </w:rPr>
        <w:t xml:space="preserve">que </w:t>
      </w:r>
      <w:r w:rsidRPr="00984512">
        <w:rPr>
          <w:rFonts w:ascii="Times New Roman" w:hAnsi="Times New Roman" w:cs="Times New Roman"/>
          <w:sz w:val="24"/>
          <w:szCs w:val="24"/>
          <w:lang w:val="es-ES"/>
        </w:rPr>
        <w:t>poseen los productores campesinos</w:t>
      </w:r>
      <w:r w:rsidR="00790644" w:rsidRPr="00984512">
        <w:rPr>
          <w:rFonts w:ascii="Times New Roman" w:hAnsi="Times New Roman" w:cs="Times New Roman"/>
          <w:sz w:val="24"/>
          <w:szCs w:val="24"/>
          <w:lang w:val="es-ES"/>
        </w:rPr>
        <w:t xml:space="preserve"> en l</w:t>
      </w:r>
      <w:r w:rsidR="001A71F3" w:rsidRPr="00984512">
        <w:rPr>
          <w:rFonts w:ascii="Times New Roman" w:hAnsi="Times New Roman" w:cs="Times New Roman"/>
          <w:sz w:val="24"/>
          <w:szCs w:val="24"/>
          <w:lang w:val="es-ES"/>
        </w:rPr>
        <w:t>a región costera del Pacífico Sur Mexicano.</w:t>
      </w:r>
      <w:r w:rsidR="00B042C6" w:rsidRPr="00984512">
        <w:rPr>
          <w:rFonts w:ascii="Times New Roman" w:hAnsi="Times New Roman" w:cs="Times New Roman"/>
          <w:sz w:val="24"/>
          <w:szCs w:val="24"/>
          <w:lang w:val="es-ES"/>
        </w:rPr>
        <w:t xml:space="preserve"> </w:t>
      </w:r>
      <w:bookmarkEnd w:id="0"/>
      <w:r w:rsidR="00B042C6" w:rsidRPr="00984512">
        <w:rPr>
          <w:rFonts w:ascii="Times New Roman" w:hAnsi="Times New Roman" w:cs="Times New Roman"/>
          <w:sz w:val="24"/>
          <w:szCs w:val="24"/>
          <w:lang w:val="es-ES"/>
        </w:rPr>
        <w:t xml:space="preserve">La metodología </w:t>
      </w:r>
      <w:r w:rsidR="00B33BEC" w:rsidRPr="00984512">
        <w:rPr>
          <w:rFonts w:ascii="Times New Roman" w:hAnsi="Times New Roman" w:cs="Times New Roman"/>
          <w:sz w:val="24"/>
          <w:szCs w:val="24"/>
          <w:lang w:val="es-ES"/>
        </w:rPr>
        <w:t>utilizada</w:t>
      </w:r>
      <w:r w:rsidR="00B042C6" w:rsidRPr="00984512">
        <w:rPr>
          <w:rFonts w:ascii="Times New Roman" w:hAnsi="Times New Roman" w:cs="Times New Roman"/>
          <w:sz w:val="24"/>
          <w:szCs w:val="24"/>
          <w:lang w:val="es-ES"/>
        </w:rPr>
        <w:t xml:space="preserve"> tiene un enfoque </w:t>
      </w:r>
      <w:r w:rsidR="00215AD0" w:rsidRPr="00984512">
        <w:rPr>
          <w:rFonts w:ascii="Times New Roman" w:hAnsi="Times New Roman" w:cs="Times New Roman"/>
          <w:sz w:val="24"/>
          <w:szCs w:val="24"/>
          <w:lang w:val="es-ES"/>
        </w:rPr>
        <w:t>mixto</w:t>
      </w:r>
      <w:r w:rsidR="00B042C6" w:rsidRPr="00984512">
        <w:rPr>
          <w:rFonts w:ascii="Times New Roman" w:hAnsi="Times New Roman" w:cs="Times New Roman"/>
          <w:sz w:val="24"/>
          <w:szCs w:val="24"/>
          <w:lang w:val="es-ES"/>
        </w:rPr>
        <w:t>, el método es deductivo</w:t>
      </w:r>
      <w:r w:rsidR="001A71F3" w:rsidRPr="00984512">
        <w:rPr>
          <w:rFonts w:ascii="Times New Roman" w:hAnsi="Times New Roman" w:cs="Times New Roman"/>
          <w:sz w:val="24"/>
          <w:szCs w:val="24"/>
          <w:lang w:val="es-ES"/>
        </w:rPr>
        <w:t>, con</w:t>
      </w:r>
      <w:r w:rsidR="00B042C6" w:rsidRPr="00984512">
        <w:rPr>
          <w:rFonts w:ascii="Times New Roman" w:hAnsi="Times New Roman" w:cs="Times New Roman"/>
          <w:sz w:val="24"/>
          <w:szCs w:val="24"/>
          <w:lang w:val="es-ES"/>
        </w:rPr>
        <w:t xml:space="preserve"> aplica</w:t>
      </w:r>
      <w:r w:rsidR="001A71F3" w:rsidRPr="00984512">
        <w:rPr>
          <w:rFonts w:ascii="Times New Roman" w:hAnsi="Times New Roman" w:cs="Times New Roman"/>
          <w:sz w:val="24"/>
          <w:szCs w:val="24"/>
          <w:lang w:val="es-ES"/>
        </w:rPr>
        <w:t xml:space="preserve">ción de </w:t>
      </w:r>
      <w:r w:rsidR="00B042C6" w:rsidRPr="00984512">
        <w:rPr>
          <w:rFonts w:ascii="Times New Roman" w:hAnsi="Times New Roman" w:cs="Times New Roman"/>
          <w:sz w:val="24"/>
          <w:szCs w:val="24"/>
          <w:lang w:val="es-ES"/>
        </w:rPr>
        <w:t>investigación etnográfica</w:t>
      </w:r>
      <w:r w:rsidR="003A688F" w:rsidRPr="00984512">
        <w:rPr>
          <w:rFonts w:ascii="Times New Roman" w:hAnsi="Times New Roman" w:cs="Times New Roman"/>
          <w:b/>
          <w:bCs/>
          <w:sz w:val="24"/>
          <w:szCs w:val="24"/>
          <w:lang w:val="es-ES"/>
        </w:rPr>
        <w:t>;</w:t>
      </w:r>
      <w:r w:rsidR="00150D29" w:rsidRPr="00984512">
        <w:rPr>
          <w:rFonts w:ascii="Times New Roman" w:hAnsi="Times New Roman" w:cs="Times New Roman"/>
          <w:sz w:val="24"/>
          <w:szCs w:val="24"/>
          <w:lang w:val="es-ES"/>
        </w:rPr>
        <w:t xml:space="preserve"> p</w:t>
      </w:r>
      <w:r w:rsidR="00B042C6" w:rsidRPr="00984512">
        <w:rPr>
          <w:rFonts w:ascii="Times New Roman" w:hAnsi="Times New Roman" w:cs="Times New Roman"/>
          <w:sz w:val="24"/>
          <w:szCs w:val="24"/>
          <w:lang w:val="es-ES"/>
        </w:rPr>
        <w:t>ara la técnica de recolección y análisis se aplicó una encuesta estructurada en 2</w:t>
      </w:r>
      <w:r w:rsidR="00555AC3" w:rsidRPr="00984512">
        <w:rPr>
          <w:rFonts w:ascii="Times New Roman" w:hAnsi="Times New Roman" w:cs="Times New Roman"/>
          <w:sz w:val="24"/>
          <w:szCs w:val="24"/>
          <w:lang w:val="es-ES"/>
        </w:rPr>
        <w:t>25</w:t>
      </w:r>
      <w:r w:rsidR="00B042C6"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Unidades de Producción Rural (</w:t>
      </w:r>
      <w:r w:rsidR="00B042C6" w:rsidRPr="00984512">
        <w:rPr>
          <w:rFonts w:ascii="Times New Roman" w:hAnsi="Times New Roman" w:cs="Times New Roman"/>
          <w:sz w:val="24"/>
          <w:szCs w:val="24"/>
          <w:lang w:val="es-ES"/>
        </w:rPr>
        <w:t>UPR</w:t>
      </w:r>
      <w:r w:rsidRPr="00984512">
        <w:rPr>
          <w:rFonts w:ascii="Times New Roman" w:hAnsi="Times New Roman" w:cs="Times New Roman"/>
          <w:sz w:val="24"/>
          <w:szCs w:val="24"/>
          <w:lang w:val="es-ES"/>
        </w:rPr>
        <w:t>)</w:t>
      </w:r>
      <w:r w:rsidR="00B042C6" w:rsidRPr="00984512">
        <w:rPr>
          <w:rFonts w:ascii="Times New Roman" w:hAnsi="Times New Roman" w:cs="Times New Roman"/>
          <w:sz w:val="24"/>
          <w:szCs w:val="24"/>
          <w:lang w:val="es-ES"/>
        </w:rPr>
        <w:t xml:space="preserve"> distribuidos aleatoriamente en tres municipio</w:t>
      </w:r>
      <w:r w:rsidR="00555AC3" w:rsidRPr="00984512">
        <w:rPr>
          <w:rFonts w:ascii="Times New Roman" w:hAnsi="Times New Roman" w:cs="Times New Roman"/>
          <w:sz w:val="24"/>
          <w:szCs w:val="24"/>
          <w:lang w:val="es-ES"/>
        </w:rPr>
        <w:t>s de Oaxaca y tres de Guerrero</w:t>
      </w:r>
      <w:r w:rsidR="00215AD0" w:rsidRPr="00984512">
        <w:rPr>
          <w:rFonts w:ascii="Times New Roman" w:hAnsi="Times New Roman" w:cs="Times New Roman"/>
          <w:sz w:val="24"/>
          <w:szCs w:val="24"/>
          <w:lang w:val="es-ES"/>
        </w:rPr>
        <w:t>. Los resultados se</w:t>
      </w:r>
      <w:r w:rsidR="004E038E" w:rsidRPr="00984512">
        <w:rPr>
          <w:rFonts w:ascii="Times New Roman" w:hAnsi="Times New Roman" w:cs="Times New Roman"/>
          <w:sz w:val="24"/>
          <w:szCs w:val="24"/>
          <w:lang w:val="es-ES"/>
        </w:rPr>
        <w:t>ñalan</w:t>
      </w:r>
      <w:r w:rsidR="00215AD0" w:rsidRPr="00984512">
        <w:rPr>
          <w:rFonts w:ascii="Times New Roman" w:hAnsi="Times New Roman" w:cs="Times New Roman"/>
          <w:sz w:val="24"/>
          <w:szCs w:val="24"/>
          <w:lang w:val="es-ES"/>
        </w:rPr>
        <w:t xml:space="preserve"> que </w:t>
      </w:r>
      <w:r w:rsidR="00B042C6" w:rsidRPr="00984512">
        <w:rPr>
          <w:rFonts w:ascii="Times New Roman" w:hAnsi="Times New Roman" w:cs="Times New Roman"/>
          <w:sz w:val="24"/>
          <w:szCs w:val="24"/>
          <w:lang w:val="es-ES"/>
        </w:rPr>
        <w:t xml:space="preserve">el </w:t>
      </w:r>
      <w:r w:rsidR="00EC17DF" w:rsidRPr="00984512">
        <w:rPr>
          <w:rFonts w:ascii="Times New Roman" w:hAnsi="Times New Roman" w:cs="Times New Roman"/>
          <w:sz w:val="24"/>
          <w:szCs w:val="24"/>
          <w:lang w:val="es-ES"/>
        </w:rPr>
        <w:t>97.78% han percibido que existe un cambio en el clima</w:t>
      </w:r>
      <w:r w:rsidR="003A688F" w:rsidRPr="00984512">
        <w:rPr>
          <w:rFonts w:ascii="Times New Roman" w:hAnsi="Times New Roman" w:cs="Times New Roman"/>
          <w:sz w:val="24"/>
          <w:szCs w:val="24"/>
          <w:lang w:val="es-ES"/>
        </w:rPr>
        <w:t xml:space="preserve"> y que éste tiene un impacto directo</w:t>
      </w:r>
      <w:r w:rsidR="00EC17DF" w:rsidRPr="00984512">
        <w:rPr>
          <w:rFonts w:ascii="Times New Roman" w:hAnsi="Times New Roman" w:cs="Times New Roman"/>
          <w:sz w:val="24"/>
          <w:szCs w:val="24"/>
          <w:lang w:val="es-ES"/>
        </w:rPr>
        <w:t xml:space="preserve"> en la </w:t>
      </w:r>
      <w:r w:rsidR="00EC17DF" w:rsidRPr="00984512">
        <w:rPr>
          <w:rFonts w:ascii="Times New Roman" w:hAnsi="Times New Roman" w:cs="Times New Roman"/>
          <w:sz w:val="24"/>
          <w:szCs w:val="24"/>
        </w:rPr>
        <w:t xml:space="preserve">seguridad alimentaria </w:t>
      </w:r>
      <w:r w:rsidR="003A688F" w:rsidRPr="00984512">
        <w:rPr>
          <w:rFonts w:ascii="Times New Roman" w:hAnsi="Times New Roman" w:cs="Times New Roman"/>
          <w:sz w:val="24"/>
          <w:szCs w:val="24"/>
        </w:rPr>
        <w:t xml:space="preserve">porque </w:t>
      </w:r>
      <w:r w:rsidR="00EC17DF" w:rsidRPr="00984512">
        <w:rPr>
          <w:rFonts w:ascii="Times New Roman" w:hAnsi="Times New Roman" w:cs="Times New Roman"/>
          <w:sz w:val="24"/>
          <w:szCs w:val="24"/>
        </w:rPr>
        <w:t xml:space="preserve">se determinó que el 52.59% </w:t>
      </w:r>
      <w:r w:rsidR="003A688F" w:rsidRPr="00984512">
        <w:rPr>
          <w:rFonts w:ascii="Times New Roman" w:hAnsi="Times New Roman" w:cs="Times New Roman"/>
          <w:sz w:val="24"/>
          <w:szCs w:val="24"/>
        </w:rPr>
        <w:t xml:space="preserve">de la población </w:t>
      </w:r>
      <w:r w:rsidR="00EC17DF" w:rsidRPr="00984512">
        <w:rPr>
          <w:rFonts w:ascii="Times New Roman" w:hAnsi="Times New Roman" w:cs="Times New Roman"/>
          <w:sz w:val="24"/>
          <w:szCs w:val="24"/>
        </w:rPr>
        <w:t xml:space="preserve">señalan que </w:t>
      </w:r>
      <w:r w:rsidR="003A688F" w:rsidRPr="00984512">
        <w:rPr>
          <w:rFonts w:ascii="Times New Roman" w:hAnsi="Times New Roman" w:cs="Times New Roman"/>
          <w:sz w:val="24"/>
          <w:szCs w:val="24"/>
        </w:rPr>
        <w:t xml:space="preserve">han experimentado una fuerte </w:t>
      </w:r>
      <w:r w:rsidR="00EC17DF" w:rsidRPr="00984512">
        <w:rPr>
          <w:rFonts w:ascii="Times New Roman" w:hAnsi="Times New Roman" w:cs="Times New Roman"/>
          <w:sz w:val="24"/>
          <w:szCs w:val="24"/>
          <w:lang w:val="es-ES"/>
        </w:rPr>
        <w:t>preocupación por la falta de alimentos</w:t>
      </w:r>
      <w:r w:rsidR="003A688F" w:rsidRPr="00984512">
        <w:rPr>
          <w:rFonts w:ascii="Times New Roman" w:hAnsi="Times New Roman" w:cs="Times New Roman"/>
          <w:sz w:val="24"/>
          <w:szCs w:val="24"/>
          <w:lang w:val="es-ES"/>
        </w:rPr>
        <w:t>.</w:t>
      </w:r>
      <w:r w:rsidR="00F82E1D" w:rsidRPr="00984512">
        <w:rPr>
          <w:rFonts w:ascii="Times New Roman" w:hAnsi="Times New Roman" w:cs="Times New Roman"/>
          <w:sz w:val="24"/>
          <w:szCs w:val="24"/>
          <w:lang w:val="es-ES"/>
        </w:rPr>
        <w:t xml:space="preserve"> </w:t>
      </w:r>
      <w:r w:rsidR="003A688F" w:rsidRPr="00984512">
        <w:rPr>
          <w:rFonts w:ascii="Times New Roman" w:hAnsi="Times New Roman" w:cs="Times New Roman"/>
          <w:sz w:val="24"/>
          <w:szCs w:val="24"/>
          <w:lang w:val="es-ES"/>
        </w:rPr>
        <w:t>R</w:t>
      </w:r>
      <w:r w:rsidR="0038435D" w:rsidRPr="00984512">
        <w:rPr>
          <w:rFonts w:ascii="Times New Roman" w:hAnsi="Times New Roman" w:cs="Times New Roman"/>
          <w:sz w:val="24"/>
          <w:szCs w:val="24"/>
          <w:lang w:val="es-ES"/>
        </w:rPr>
        <w:t xml:space="preserve">especto de la caracterización de las UPR </w:t>
      </w:r>
      <w:r w:rsidR="00EC17DF" w:rsidRPr="00984512">
        <w:rPr>
          <w:rFonts w:ascii="Times New Roman" w:hAnsi="Times New Roman" w:cs="Times New Roman"/>
          <w:sz w:val="24"/>
          <w:szCs w:val="24"/>
          <w:lang w:val="es-ES"/>
        </w:rPr>
        <w:t xml:space="preserve">8% aún viven en paredes de madera, </w:t>
      </w:r>
      <w:r w:rsidR="00A07906" w:rsidRPr="00984512">
        <w:rPr>
          <w:rFonts w:ascii="Times New Roman" w:hAnsi="Times New Roman" w:cs="Times New Roman"/>
          <w:sz w:val="24"/>
          <w:szCs w:val="24"/>
          <w:lang w:val="es-ES"/>
        </w:rPr>
        <w:t>12% no tienen agua potable en sus viviendas</w:t>
      </w:r>
      <w:r w:rsidR="00A14BE8" w:rsidRPr="00984512">
        <w:rPr>
          <w:rFonts w:ascii="Times New Roman" w:hAnsi="Times New Roman" w:cs="Times New Roman"/>
          <w:sz w:val="24"/>
          <w:szCs w:val="24"/>
          <w:lang w:val="es-ES"/>
        </w:rPr>
        <w:t>.</w:t>
      </w:r>
      <w:r w:rsidR="00183DC0" w:rsidRPr="00984512">
        <w:rPr>
          <w:rFonts w:ascii="Times New Roman" w:hAnsi="Times New Roman" w:cs="Times New Roman"/>
          <w:sz w:val="24"/>
          <w:szCs w:val="24"/>
          <w:lang w:val="es-ES"/>
        </w:rPr>
        <w:t xml:space="preserve"> </w:t>
      </w:r>
      <w:r w:rsidR="003A688F" w:rsidRPr="00984512">
        <w:rPr>
          <w:rFonts w:ascii="Times New Roman" w:hAnsi="Times New Roman" w:cs="Times New Roman"/>
          <w:sz w:val="24"/>
          <w:szCs w:val="24"/>
          <w:lang w:val="es-ES"/>
        </w:rPr>
        <w:t xml:space="preserve">El análisis de la información permite concluir </w:t>
      </w:r>
      <w:r w:rsidR="008D3698" w:rsidRPr="00984512">
        <w:rPr>
          <w:rFonts w:ascii="Times New Roman" w:hAnsi="Times New Roman" w:cs="Times New Roman"/>
          <w:sz w:val="24"/>
          <w:szCs w:val="24"/>
          <w:lang w:val="es-ES"/>
        </w:rPr>
        <w:t xml:space="preserve">que </w:t>
      </w:r>
      <w:r w:rsidR="00150D29" w:rsidRPr="00984512">
        <w:rPr>
          <w:rFonts w:ascii="Times New Roman" w:hAnsi="Times New Roman" w:cs="Times New Roman"/>
          <w:sz w:val="24"/>
          <w:szCs w:val="24"/>
          <w:lang w:val="es-ES"/>
        </w:rPr>
        <w:t>l</w:t>
      </w:r>
      <w:r w:rsidR="008D3698" w:rsidRPr="00984512">
        <w:rPr>
          <w:rFonts w:ascii="Times New Roman" w:hAnsi="Times New Roman" w:cs="Times New Roman"/>
          <w:sz w:val="24"/>
          <w:szCs w:val="24"/>
        </w:rPr>
        <w:t>a s</w:t>
      </w:r>
      <w:r w:rsidR="001A71F3" w:rsidRPr="00984512">
        <w:rPr>
          <w:rFonts w:ascii="Times New Roman" w:hAnsi="Times New Roman" w:cs="Times New Roman"/>
          <w:sz w:val="24"/>
          <w:szCs w:val="24"/>
        </w:rPr>
        <w:t>eguridad</w:t>
      </w:r>
      <w:r w:rsidR="008D3698" w:rsidRPr="00984512">
        <w:rPr>
          <w:rFonts w:ascii="Times New Roman" w:hAnsi="Times New Roman" w:cs="Times New Roman"/>
          <w:sz w:val="24"/>
          <w:szCs w:val="24"/>
        </w:rPr>
        <w:t xml:space="preserve"> alimentaria</w:t>
      </w:r>
      <w:r w:rsidR="00556798" w:rsidRPr="00984512">
        <w:rPr>
          <w:rFonts w:ascii="Times New Roman" w:hAnsi="Times New Roman" w:cs="Times New Roman"/>
          <w:sz w:val="24"/>
          <w:szCs w:val="24"/>
        </w:rPr>
        <w:t xml:space="preserve"> en la región</w:t>
      </w:r>
      <w:r w:rsidR="003A688F" w:rsidRPr="00984512">
        <w:rPr>
          <w:rFonts w:ascii="Times New Roman" w:hAnsi="Times New Roman" w:cs="Times New Roman"/>
          <w:sz w:val="24"/>
          <w:szCs w:val="24"/>
        </w:rPr>
        <w:t xml:space="preserve"> de estudio</w:t>
      </w:r>
      <w:r w:rsidR="008D3698" w:rsidRPr="00984512">
        <w:rPr>
          <w:rFonts w:ascii="Times New Roman" w:hAnsi="Times New Roman" w:cs="Times New Roman"/>
          <w:sz w:val="24"/>
          <w:szCs w:val="24"/>
        </w:rPr>
        <w:t xml:space="preserve"> es</w:t>
      </w:r>
      <w:r w:rsidR="007F6864" w:rsidRPr="00984512">
        <w:rPr>
          <w:rFonts w:ascii="Times New Roman" w:hAnsi="Times New Roman" w:cs="Times New Roman"/>
          <w:sz w:val="24"/>
          <w:szCs w:val="24"/>
        </w:rPr>
        <w:t xml:space="preserve"> </w:t>
      </w:r>
      <w:r w:rsidR="003A688F" w:rsidRPr="00984512">
        <w:rPr>
          <w:rFonts w:ascii="Times New Roman" w:hAnsi="Times New Roman" w:cs="Times New Roman"/>
          <w:sz w:val="24"/>
          <w:szCs w:val="24"/>
        </w:rPr>
        <w:t xml:space="preserve">una </w:t>
      </w:r>
      <w:r w:rsidR="007F6864" w:rsidRPr="00984512">
        <w:rPr>
          <w:rFonts w:ascii="Times New Roman" w:hAnsi="Times New Roman" w:cs="Times New Roman"/>
          <w:sz w:val="24"/>
          <w:szCs w:val="24"/>
        </w:rPr>
        <w:t xml:space="preserve">problemática </w:t>
      </w:r>
      <w:r w:rsidR="008D3698" w:rsidRPr="00984512">
        <w:rPr>
          <w:rFonts w:ascii="Times New Roman" w:hAnsi="Times New Roman" w:cs="Times New Roman"/>
          <w:sz w:val="24"/>
          <w:szCs w:val="24"/>
        </w:rPr>
        <w:t>multidimensional</w:t>
      </w:r>
      <w:r w:rsidR="003A688F" w:rsidRPr="00984512">
        <w:rPr>
          <w:rFonts w:ascii="Times New Roman" w:hAnsi="Times New Roman" w:cs="Times New Roman"/>
          <w:sz w:val="24"/>
          <w:szCs w:val="24"/>
        </w:rPr>
        <w:t>:</w:t>
      </w:r>
      <w:r w:rsidR="00A42520" w:rsidRPr="00984512">
        <w:rPr>
          <w:rFonts w:ascii="Times New Roman" w:hAnsi="Times New Roman" w:cs="Times New Roman"/>
          <w:sz w:val="24"/>
          <w:szCs w:val="24"/>
        </w:rPr>
        <w:t xml:space="preserve"> </w:t>
      </w:r>
      <w:r w:rsidR="003A688F" w:rsidRPr="00984512">
        <w:rPr>
          <w:rFonts w:ascii="Times New Roman" w:hAnsi="Times New Roman" w:cs="Times New Roman"/>
          <w:sz w:val="24"/>
          <w:szCs w:val="24"/>
        </w:rPr>
        <w:t>la carencia alimenticia en los municipios trabajados está</w:t>
      </w:r>
      <w:r w:rsidR="00E70565" w:rsidRPr="00984512">
        <w:rPr>
          <w:rFonts w:ascii="Times New Roman" w:hAnsi="Times New Roman" w:cs="Times New Roman"/>
          <w:sz w:val="24"/>
          <w:szCs w:val="24"/>
        </w:rPr>
        <w:t xml:space="preserve"> muy marcada</w:t>
      </w:r>
      <w:r w:rsidR="00A13C11" w:rsidRPr="00984512">
        <w:rPr>
          <w:rFonts w:ascii="Times New Roman" w:hAnsi="Times New Roman" w:cs="Times New Roman"/>
          <w:sz w:val="24"/>
          <w:szCs w:val="24"/>
        </w:rPr>
        <w:t xml:space="preserve">; </w:t>
      </w:r>
      <w:r w:rsidR="008D3698" w:rsidRPr="00984512">
        <w:rPr>
          <w:rFonts w:ascii="Times New Roman" w:hAnsi="Times New Roman" w:cs="Times New Roman"/>
          <w:sz w:val="24"/>
          <w:szCs w:val="24"/>
        </w:rPr>
        <w:t>el cambio climático contribuye a su agudización</w:t>
      </w:r>
      <w:r w:rsidR="003A688F" w:rsidRPr="00984512">
        <w:rPr>
          <w:rFonts w:ascii="Times New Roman" w:hAnsi="Times New Roman" w:cs="Times New Roman"/>
          <w:sz w:val="24"/>
          <w:szCs w:val="24"/>
        </w:rPr>
        <w:t xml:space="preserve"> y</w:t>
      </w:r>
      <w:r w:rsidR="00201D9D" w:rsidRPr="00984512">
        <w:rPr>
          <w:rFonts w:ascii="Times New Roman" w:hAnsi="Times New Roman" w:cs="Times New Roman"/>
          <w:sz w:val="24"/>
          <w:szCs w:val="24"/>
        </w:rPr>
        <w:t xml:space="preserve"> es necesario diseñar estrategias de adaptación locales.</w:t>
      </w:r>
    </w:p>
    <w:p w14:paraId="5637BF1C" w14:textId="6E45828B" w:rsidR="006B498F" w:rsidRPr="00984512" w:rsidRDefault="006B498F" w:rsidP="00DA34D0">
      <w:pPr>
        <w:spacing w:after="0"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Palabras Clave</w:t>
      </w:r>
    </w:p>
    <w:p w14:paraId="3ED2D2BA" w14:textId="089116CB" w:rsidR="006B498F" w:rsidRPr="00984512" w:rsidRDefault="00C13BD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Adaptación, </w:t>
      </w:r>
      <w:r w:rsidR="000863B2" w:rsidRPr="00984512">
        <w:rPr>
          <w:rFonts w:ascii="Times New Roman" w:hAnsi="Times New Roman" w:cs="Times New Roman"/>
          <w:sz w:val="24"/>
          <w:szCs w:val="24"/>
          <w:lang w:val="es-ES"/>
        </w:rPr>
        <w:t xml:space="preserve">Agricultura de temporal, mitigación, </w:t>
      </w:r>
      <w:r w:rsidRPr="00984512">
        <w:rPr>
          <w:rFonts w:ascii="Times New Roman" w:hAnsi="Times New Roman" w:cs="Times New Roman"/>
          <w:sz w:val="24"/>
          <w:szCs w:val="24"/>
          <w:lang w:val="es-ES"/>
        </w:rPr>
        <w:t xml:space="preserve">percepción climática, </w:t>
      </w:r>
      <w:r w:rsidR="000863B2" w:rsidRPr="00984512">
        <w:rPr>
          <w:rFonts w:ascii="Times New Roman" w:hAnsi="Times New Roman" w:cs="Times New Roman"/>
          <w:sz w:val="24"/>
          <w:szCs w:val="24"/>
          <w:lang w:val="es-ES"/>
        </w:rPr>
        <w:t>resiliencia</w:t>
      </w:r>
    </w:p>
    <w:p w14:paraId="5D56E739" w14:textId="41DCFEC2" w:rsidR="006B498F" w:rsidRPr="00984512" w:rsidRDefault="00FA56F6" w:rsidP="00DA34D0">
      <w:pPr>
        <w:spacing w:after="0"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ABSTRACT</w:t>
      </w:r>
    </w:p>
    <w:p w14:paraId="04829818" w14:textId="68DB11A7" w:rsidR="00E93E62" w:rsidRPr="00984512" w:rsidRDefault="00E93E62"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lang w:val="en"/>
        </w:rPr>
        <w:t xml:space="preserve">This article analyzes the perception of the effects of climate change and its relationship with food security that peasant producers have in the coastal region of the Mexican South Pacific. The methodology used has a mixed approach, the method is deductive, with application of ethnographic research; For the collection and analysis technique, a structured survey was applied in 225 Rural Production Units (UPR) randomly distributed in three municipalities of Oaxaca and three of Guerrero. The results indicate that 97.78% have perceived that there is a change in the climate and that this has a direct impact on food security because it was determined that 52.59% of the population indicate that they have experienced a strong concern about the lack of food. Regarding the characterization of the UPR, 8% still </w:t>
      </w:r>
      <w:r w:rsidR="00FA04F8" w:rsidRPr="00984512">
        <w:rPr>
          <w:rFonts w:ascii="Times New Roman" w:hAnsi="Times New Roman" w:cs="Times New Roman"/>
          <w:sz w:val="24"/>
          <w:szCs w:val="24"/>
          <w:lang w:val="en"/>
        </w:rPr>
        <w:t>live-in</w:t>
      </w:r>
      <w:r w:rsidRPr="00984512">
        <w:rPr>
          <w:rFonts w:ascii="Times New Roman" w:hAnsi="Times New Roman" w:cs="Times New Roman"/>
          <w:sz w:val="24"/>
          <w:szCs w:val="24"/>
          <w:lang w:val="en"/>
        </w:rPr>
        <w:t xml:space="preserve"> wooden walls, 12% do not have drinking water in their homes. The analysis of the information allows us to conclude that food security in the study region is a multidimensional problem: food shortages in the municipalities studied are very marked; climate change contributes to its exacerbation and it is necessary to design local adaptation strategies.</w:t>
      </w:r>
    </w:p>
    <w:p w14:paraId="4A533D01" w14:textId="37411440" w:rsidR="006B498F" w:rsidRPr="00984512" w:rsidRDefault="006B498F" w:rsidP="00DA34D0">
      <w:pPr>
        <w:spacing w:after="0"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 xml:space="preserve">Keywords </w:t>
      </w:r>
    </w:p>
    <w:p w14:paraId="26FD830E" w14:textId="653F29A9" w:rsidR="00C13BDC" w:rsidRPr="00984512" w:rsidRDefault="00C13BDC" w:rsidP="00DA34D0">
      <w:pPr>
        <w:spacing w:line="240" w:lineRule="auto"/>
        <w:jc w:val="both"/>
        <w:rPr>
          <w:rFonts w:ascii="Times New Roman" w:hAnsi="Times New Roman" w:cs="Times New Roman"/>
          <w:sz w:val="24"/>
          <w:szCs w:val="24"/>
          <w:lang w:val="en"/>
        </w:rPr>
      </w:pPr>
      <w:r w:rsidRPr="00984512">
        <w:rPr>
          <w:rFonts w:ascii="Times New Roman" w:hAnsi="Times New Roman" w:cs="Times New Roman"/>
          <w:sz w:val="24"/>
          <w:szCs w:val="24"/>
          <w:lang w:val="en"/>
        </w:rPr>
        <w:t>Adaptation, rainfed agriculture, mitigation, climate perception, resilience</w:t>
      </w:r>
      <w:r w:rsidR="0071502C" w:rsidRPr="00984512">
        <w:rPr>
          <w:rFonts w:ascii="Times New Roman" w:hAnsi="Times New Roman" w:cs="Times New Roman"/>
          <w:sz w:val="24"/>
          <w:szCs w:val="24"/>
          <w:lang w:val="en"/>
        </w:rPr>
        <w:t>.</w:t>
      </w:r>
    </w:p>
    <w:p w14:paraId="270E28CB" w14:textId="1ED7D718" w:rsidR="00606975" w:rsidRPr="00984512" w:rsidRDefault="00FA56F6" w:rsidP="00DA34D0">
      <w:pPr>
        <w:spacing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INTRODUCCIÓN</w:t>
      </w:r>
    </w:p>
    <w:p w14:paraId="0A29BFA2" w14:textId="3D73FC87" w:rsidR="00FC37DF" w:rsidRPr="00984512" w:rsidRDefault="00C13BD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Existe una serie de problemas sociales que </w:t>
      </w:r>
      <w:r w:rsidR="001325BB" w:rsidRPr="00984512">
        <w:rPr>
          <w:rFonts w:ascii="Times New Roman" w:hAnsi="Times New Roman" w:cs="Times New Roman"/>
          <w:sz w:val="24"/>
          <w:szCs w:val="24"/>
          <w:lang w:val="es-ES"/>
        </w:rPr>
        <w:t xml:space="preserve">son obstáculos en el tránsito </w:t>
      </w:r>
      <w:r w:rsidR="00FC37DF" w:rsidRPr="00984512">
        <w:rPr>
          <w:rFonts w:ascii="Times New Roman" w:hAnsi="Times New Roman" w:cs="Times New Roman"/>
          <w:sz w:val="24"/>
          <w:szCs w:val="24"/>
          <w:lang w:val="es-ES"/>
        </w:rPr>
        <w:t>hacia el desarrollo local</w:t>
      </w:r>
      <w:r w:rsidR="005654A8" w:rsidRPr="00984512">
        <w:rPr>
          <w:rFonts w:ascii="Times New Roman" w:hAnsi="Times New Roman" w:cs="Times New Roman"/>
          <w:sz w:val="24"/>
          <w:szCs w:val="24"/>
          <w:lang w:val="es-ES"/>
        </w:rPr>
        <w:t xml:space="preserve"> de las comunidades. Algunos de </w:t>
      </w:r>
      <w:r w:rsidR="003A688F" w:rsidRPr="00984512">
        <w:rPr>
          <w:rFonts w:ascii="Times New Roman" w:hAnsi="Times New Roman" w:cs="Times New Roman"/>
          <w:sz w:val="24"/>
          <w:szCs w:val="24"/>
          <w:lang w:val="es-ES"/>
        </w:rPr>
        <w:t>ellos</w:t>
      </w:r>
      <w:r w:rsidR="003A688F" w:rsidRPr="00984512">
        <w:rPr>
          <w:rFonts w:ascii="Times New Roman" w:hAnsi="Times New Roman" w:cs="Times New Roman"/>
          <w:b/>
          <w:bCs/>
          <w:sz w:val="24"/>
          <w:szCs w:val="24"/>
          <w:lang w:val="es-ES"/>
        </w:rPr>
        <w:t xml:space="preserve"> </w:t>
      </w:r>
      <w:r w:rsidR="005654A8" w:rsidRPr="00984512">
        <w:rPr>
          <w:rFonts w:ascii="Times New Roman" w:hAnsi="Times New Roman" w:cs="Times New Roman"/>
          <w:sz w:val="24"/>
          <w:szCs w:val="24"/>
          <w:lang w:val="es-ES"/>
        </w:rPr>
        <w:t>se vuelven urgentes si se considera</w:t>
      </w:r>
      <w:r w:rsidR="00905DC1" w:rsidRPr="00984512">
        <w:rPr>
          <w:rFonts w:ascii="Times New Roman" w:hAnsi="Times New Roman" w:cs="Times New Roman"/>
          <w:sz w:val="24"/>
          <w:szCs w:val="24"/>
          <w:lang w:val="es-ES"/>
        </w:rPr>
        <w:t xml:space="preserve"> </w:t>
      </w:r>
      <w:r w:rsidR="00C8467D" w:rsidRPr="00984512">
        <w:rPr>
          <w:rFonts w:ascii="Times New Roman" w:hAnsi="Times New Roman" w:cs="Times New Roman"/>
          <w:sz w:val="24"/>
          <w:szCs w:val="24"/>
          <w:lang w:val="es-ES"/>
        </w:rPr>
        <w:t>l</w:t>
      </w:r>
      <w:r w:rsidR="001325BB" w:rsidRPr="00984512">
        <w:rPr>
          <w:rFonts w:ascii="Times New Roman" w:hAnsi="Times New Roman" w:cs="Times New Roman"/>
          <w:sz w:val="24"/>
          <w:szCs w:val="24"/>
          <w:lang w:val="es-ES"/>
        </w:rPr>
        <w:t xml:space="preserve">a necesidad de actuar de forma concreta y precisa, </w:t>
      </w:r>
      <w:r w:rsidR="005654A8" w:rsidRPr="00984512">
        <w:rPr>
          <w:rFonts w:ascii="Times New Roman" w:hAnsi="Times New Roman" w:cs="Times New Roman"/>
          <w:sz w:val="24"/>
          <w:szCs w:val="24"/>
          <w:lang w:val="es-ES"/>
        </w:rPr>
        <w:t xml:space="preserve">en tanto que las repercusiones </w:t>
      </w:r>
      <w:r w:rsidR="001325BB" w:rsidRPr="00984512">
        <w:rPr>
          <w:rFonts w:ascii="Times New Roman" w:hAnsi="Times New Roman" w:cs="Times New Roman"/>
          <w:sz w:val="24"/>
          <w:szCs w:val="24"/>
          <w:lang w:val="es-ES"/>
        </w:rPr>
        <w:t>ha</w:t>
      </w:r>
      <w:r w:rsidR="005654A8" w:rsidRPr="00984512">
        <w:rPr>
          <w:rFonts w:ascii="Times New Roman" w:hAnsi="Times New Roman" w:cs="Times New Roman"/>
          <w:sz w:val="24"/>
          <w:szCs w:val="24"/>
          <w:lang w:val="es-ES"/>
        </w:rPr>
        <w:t>n</w:t>
      </w:r>
      <w:r w:rsidR="001325BB" w:rsidRPr="00984512">
        <w:rPr>
          <w:rFonts w:ascii="Times New Roman" w:hAnsi="Times New Roman" w:cs="Times New Roman"/>
          <w:sz w:val="24"/>
          <w:szCs w:val="24"/>
          <w:lang w:val="es-ES"/>
        </w:rPr>
        <w:t xml:space="preserve"> trascendido </w:t>
      </w:r>
      <w:r w:rsidR="008C696E" w:rsidRPr="00984512">
        <w:rPr>
          <w:rFonts w:ascii="Times New Roman" w:hAnsi="Times New Roman" w:cs="Times New Roman"/>
          <w:sz w:val="24"/>
          <w:szCs w:val="24"/>
          <w:lang w:val="es-ES"/>
        </w:rPr>
        <w:t xml:space="preserve">de </w:t>
      </w:r>
      <w:r w:rsidR="001325BB" w:rsidRPr="00984512">
        <w:rPr>
          <w:rFonts w:ascii="Times New Roman" w:hAnsi="Times New Roman" w:cs="Times New Roman"/>
          <w:sz w:val="24"/>
          <w:szCs w:val="24"/>
          <w:lang w:val="es-ES"/>
        </w:rPr>
        <w:t>la esfera</w:t>
      </w:r>
      <w:r w:rsidR="00FC37DF" w:rsidRPr="00984512">
        <w:rPr>
          <w:rFonts w:ascii="Times New Roman" w:hAnsi="Times New Roman" w:cs="Times New Roman"/>
          <w:sz w:val="24"/>
          <w:szCs w:val="24"/>
          <w:lang w:val="es-ES"/>
        </w:rPr>
        <w:t xml:space="preserve"> socioeconómica a l</w:t>
      </w:r>
      <w:r w:rsidR="008C696E" w:rsidRPr="00984512">
        <w:rPr>
          <w:rFonts w:ascii="Times New Roman" w:hAnsi="Times New Roman" w:cs="Times New Roman"/>
          <w:sz w:val="24"/>
          <w:szCs w:val="24"/>
          <w:lang w:val="es-ES"/>
        </w:rPr>
        <w:t>a</w:t>
      </w:r>
      <w:r w:rsidR="001325BB" w:rsidRPr="00984512">
        <w:rPr>
          <w:rFonts w:ascii="Times New Roman" w:hAnsi="Times New Roman" w:cs="Times New Roman"/>
          <w:sz w:val="24"/>
          <w:szCs w:val="24"/>
          <w:lang w:val="es-ES"/>
        </w:rPr>
        <w:t xml:space="preserve"> </w:t>
      </w:r>
      <w:r w:rsidR="001325BB" w:rsidRPr="00984512">
        <w:rPr>
          <w:rFonts w:ascii="Times New Roman" w:hAnsi="Times New Roman" w:cs="Times New Roman"/>
          <w:sz w:val="24"/>
          <w:szCs w:val="24"/>
          <w:lang w:val="es-ES"/>
        </w:rPr>
        <w:lastRenderedPageBreak/>
        <w:t>ambiental,</w:t>
      </w:r>
      <w:r w:rsidR="0097731B" w:rsidRPr="00984512">
        <w:rPr>
          <w:rFonts w:ascii="Times New Roman" w:hAnsi="Times New Roman" w:cs="Times New Roman"/>
          <w:sz w:val="24"/>
          <w:szCs w:val="24"/>
          <w:lang w:val="es-ES"/>
        </w:rPr>
        <w:t xml:space="preserve"> y los</w:t>
      </w:r>
      <w:r w:rsidR="00C8467D" w:rsidRPr="00984512">
        <w:rPr>
          <w:rFonts w:ascii="Times New Roman" w:hAnsi="Times New Roman" w:cs="Times New Roman"/>
          <w:sz w:val="24"/>
          <w:szCs w:val="24"/>
          <w:lang w:val="es-ES"/>
        </w:rPr>
        <w:t xml:space="preserve"> </w:t>
      </w:r>
      <w:r w:rsidR="001325BB" w:rsidRPr="00984512">
        <w:rPr>
          <w:rFonts w:ascii="Times New Roman" w:hAnsi="Times New Roman" w:cs="Times New Roman"/>
          <w:sz w:val="24"/>
          <w:szCs w:val="24"/>
          <w:lang w:val="es-ES"/>
        </w:rPr>
        <w:t>impact</w:t>
      </w:r>
      <w:r w:rsidR="00C8467D" w:rsidRPr="00984512">
        <w:rPr>
          <w:rFonts w:ascii="Times New Roman" w:hAnsi="Times New Roman" w:cs="Times New Roman"/>
          <w:sz w:val="24"/>
          <w:szCs w:val="24"/>
          <w:lang w:val="es-ES"/>
        </w:rPr>
        <w:t>os</w:t>
      </w:r>
      <w:r w:rsidR="001325BB" w:rsidRPr="00984512">
        <w:rPr>
          <w:rFonts w:ascii="Times New Roman" w:hAnsi="Times New Roman" w:cs="Times New Roman"/>
          <w:sz w:val="24"/>
          <w:szCs w:val="24"/>
          <w:lang w:val="es-ES"/>
        </w:rPr>
        <w:t xml:space="preserve"> negativ</w:t>
      </w:r>
      <w:r w:rsidR="00C8467D" w:rsidRPr="00984512">
        <w:rPr>
          <w:rFonts w:ascii="Times New Roman" w:hAnsi="Times New Roman" w:cs="Times New Roman"/>
          <w:sz w:val="24"/>
          <w:szCs w:val="24"/>
          <w:lang w:val="es-ES"/>
        </w:rPr>
        <w:t>os</w:t>
      </w:r>
      <w:r w:rsidR="0097731B" w:rsidRPr="00984512">
        <w:rPr>
          <w:rFonts w:ascii="Times New Roman" w:hAnsi="Times New Roman" w:cs="Times New Roman"/>
          <w:sz w:val="24"/>
          <w:szCs w:val="24"/>
          <w:lang w:val="es-ES"/>
        </w:rPr>
        <w:t xml:space="preserve"> afectan</w:t>
      </w:r>
      <w:r w:rsidR="001325BB" w:rsidRPr="00984512">
        <w:rPr>
          <w:rFonts w:ascii="Times New Roman" w:hAnsi="Times New Roman" w:cs="Times New Roman"/>
          <w:sz w:val="24"/>
          <w:szCs w:val="24"/>
          <w:lang w:val="es-ES"/>
        </w:rPr>
        <w:t xml:space="preserve"> a los más vulnerables</w:t>
      </w:r>
      <w:r w:rsidR="00150D29" w:rsidRPr="00984512">
        <w:rPr>
          <w:rFonts w:ascii="Times New Roman" w:hAnsi="Times New Roman" w:cs="Times New Roman"/>
          <w:sz w:val="24"/>
          <w:szCs w:val="24"/>
          <w:lang w:val="es-ES"/>
        </w:rPr>
        <w:t>, como son los campesinos de bajos recursos</w:t>
      </w:r>
      <w:r w:rsidR="001325BB" w:rsidRPr="00984512">
        <w:rPr>
          <w:rFonts w:ascii="Times New Roman" w:hAnsi="Times New Roman" w:cs="Times New Roman"/>
          <w:sz w:val="24"/>
          <w:szCs w:val="24"/>
          <w:lang w:val="es-ES"/>
        </w:rPr>
        <w:t>.</w:t>
      </w:r>
      <w:r w:rsidR="006A4F85" w:rsidRPr="00984512">
        <w:rPr>
          <w:rFonts w:ascii="Times New Roman" w:hAnsi="Times New Roman" w:cs="Times New Roman"/>
          <w:sz w:val="24"/>
          <w:szCs w:val="24"/>
          <w:lang w:val="es-ES"/>
        </w:rPr>
        <w:t xml:space="preserve"> </w:t>
      </w:r>
    </w:p>
    <w:p w14:paraId="20BE7307" w14:textId="02E10CE8" w:rsidR="008B68F2" w:rsidRPr="00984512" w:rsidRDefault="003D44BB"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Uno de</w:t>
      </w:r>
      <w:r w:rsidR="00C6087B" w:rsidRPr="00984512">
        <w:rPr>
          <w:rFonts w:ascii="Times New Roman" w:hAnsi="Times New Roman" w:cs="Times New Roman"/>
          <w:sz w:val="24"/>
          <w:szCs w:val="24"/>
          <w:lang w:val="es-ES"/>
        </w:rPr>
        <w:t xml:space="preserve"> esos problemas,</w:t>
      </w:r>
      <w:r w:rsidRPr="00984512">
        <w:rPr>
          <w:rFonts w:ascii="Times New Roman" w:hAnsi="Times New Roman" w:cs="Times New Roman"/>
          <w:sz w:val="24"/>
          <w:szCs w:val="24"/>
          <w:lang w:val="es-ES"/>
        </w:rPr>
        <w:t xml:space="preserve"> de </w:t>
      </w:r>
      <w:r w:rsidR="0097731B" w:rsidRPr="00984512">
        <w:rPr>
          <w:rFonts w:ascii="Times New Roman" w:hAnsi="Times New Roman" w:cs="Times New Roman"/>
          <w:sz w:val="24"/>
          <w:szCs w:val="24"/>
          <w:lang w:val="es-ES"/>
        </w:rPr>
        <w:t>orden ambiental pero que tiene grandes repercusiones sociales</w:t>
      </w:r>
      <w:r w:rsidR="0053754B" w:rsidRPr="00984512">
        <w:rPr>
          <w:rFonts w:ascii="Times New Roman" w:hAnsi="Times New Roman" w:cs="Times New Roman"/>
          <w:sz w:val="24"/>
          <w:szCs w:val="24"/>
          <w:lang w:val="es-ES"/>
        </w:rPr>
        <w:t>,</w:t>
      </w:r>
      <w:r w:rsidR="0097731B" w:rsidRPr="00984512">
        <w:rPr>
          <w:rFonts w:ascii="Times New Roman" w:hAnsi="Times New Roman" w:cs="Times New Roman"/>
          <w:sz w:val="24"/>
          <w:szCs w:val="24"/>
          <w:lang w:val="es-ES"/>
        </w:rPr>
        <w:t xml:space="preserve"> es el del cambio climático que es, </w:t>
      </w:r>
      <w:r w:rsidR="00C6087B" w:rsidRPr="00984512">
        <w:rPr>
          <w:rFonts w:ascii="Times New Roman" w:hAnsi="Times New Roman" w:cs="Times New Roman"/>
          <w:sz w:val="24"/>
          <w:szCs w:val="24"/>
          <w:lang w:val="es-ES"/>
        </w:rPr>
        <w:t xml:space="preserve">según Doering, (et al, 2002), </w:t>
      </w:r>
      <w:r w:rsidR="0097731B" w:rsidRPr="00984512">
        <w:rPr>
          <w:rFonts w:ascii="Times New Roman" w:hAnsi="Times New Roman" w:cs="Times New Roman"/>
          <w:sz w:val="24"/>
          <w:szCs w:val="24"/>
          <w:lang w:val="es-ES"/>
        </w:rPr>
        <w:t>a bien decir, un fenómeno estocástico</w:t>
      </w:r>
      <w:r w:rsidR="00B770D2" w:rsidRPr="00984512">
        <w:rPr>
          <w:rStyle w:val="Refdenotaalpie"/>
          <w:rFonts w:ascii="Times New Roman" w:hAnsi="Times New Roman" w:cs="Times New Roman"/>
          <w:sz w:val="24"/>
          <w:szCs w:val="24"/>
          <w:lang w:val="es-ES"/>
        </w:rPr>
        <w:footnoteReference w:id="4"/>
      </w:r>
      <w:r w:rsidR="00C6087B" w:rsidRPr="00984512">
        <w:rPr>
          <w:rFonts w:ascii="Times New Roman" w:hAnsi="Times New Roman" w:cs="Times New Roman"/>
          <w:sz w:val="24"/>
          <w:szCs w:val="24"/>
          <w:lang w:val="es-ES"/>
        </w:rPr>
        <w:t>.</w:t>
      </w:r>
      <w:r w:rsidR="008B68F2"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 xml:space="preserve">En el caso del fenómeno problemático ambiental que nos ocupa, </w:t>
      </w:r>
      <w:r w:rsidR="00C903B1" w:rsidRPr="00984512">
        <w:rPr>
          <w:rFonts w:ascii="Times New Roman" w:hAnsi="Times New Roman" w:cs="Times New Roman"/>
          <w:sz w:val="24"/>
          <w:szCs w:val="24"/>
          <w:lang w:val="es-ES"/>
        </w:rPr>
        <w:t xml:space="preserve">el comportamiento estocástico supone </w:t>
      </w:r>
      <w:r w:rsidR="008B68F2" w:rsidRPr="00984512">
        <w:rPr>
          <w:rFonts w:ascii="Times New Roman" w:hAnsi="Times New Roman" w:cs="Times New Roman"/>
          <w:sz w:val="24"/>
          <w:szCs w:val="24"/>
          <w:lang w:val="es-ES"/>
        </w:rPr>
        <w:t xml:space="preserve">identificar </w:t>
      </w:r>
      <w:r w:rsidR="00C903B1" w:rsidRPr="00984512">
        <w:rPr>
          <w:rFonts w:ascii="Times New Roman" w:hAnsi="Times New Roman" w:cs="Times New Roman"/>
          <w:sz w:val="24"/>
          <w:szCs w:val="24"/>
          <w:lang w:val="es-ES"/>
        </w:rPr>
        <w:t xml:space="preserve">los </w:t>
      </w:r>
      <w:r w:rsidR="008B68F2" w:rsidRPr="00984512">
        <w:rPr>
          <w:rFonts w:ascii="Times New Roman" w:hAnsi="Times New Roman" w:cs="Times New Roman"/>
          <w:sz w:val="24"/>
          <w:szCs w:val="24"/>
          <w:lang w:val="es-ES"/>
        </w:rPr>
        <w:t>impactos específicos complejo</w:t>
      </w:r>
      <w:r w:rsidR="00C903B1" w:rsidRPr="00984512">
        <w:rPr>
          <w:rFonts w:ascii="Times New Roman" w:hAnsi="Times New Roman" w:cs="Times New Roman"/>
          <w:sz w:val="24"/>
          <w:szCs w:val="24"/>
          <w:lang w:val="es-ES"/>
        </w:rPr>
        <w:t>s</w:t>
      </w:r>
      <w:r w:rsidR="008B68F2" w:rsidRPr="00984512">
        <w:rPr>
          <w:rFonts w:ascii="Times New Roman" w:hAnsi="Times New Roman" w:cs="Times New Roman"/>
          <w:sz w:val="24"/>
          <w:szCs w:val="24"/>
          <w:lang w:val="es-ES"/>
        </w:rPr>
        <w:t>,</w:t>
      </w:r>
      <w:r w:rsidR="00C903B1" w:rsidRPr="00984512">
        <w:rPr>
          <w:rFonts w:ascii="Times New Roman" w:hAnsi="Times New Roman" w:cs="Times New Roman"/>
          <w:sz w:val="24"/>
          <w:szCs w:val="24"/>
          <w:lang w:val="es-ES"/>
        </w:rPr>
        <w:t xml:space="preserve"> su incertidumbre, y vincularlos con aspectos que</w:t>
      </w:r>
      <w:r w:rsidR="008B68F2" w:rsidRPr="00984512">
        <w:rPr>
          <w:rFonts w:ascii="Times New Roman" w:hAnsi="Times New Roman" w:cs="Times New Roman"/>
          <w:sz w:val="24"/>
          <w:szCs w:val="24"/>
          <w:lang w:val="es-ES"/>
        </w:rPr>
        <w:t xml:space="preserve"> pueden ser muy concretos y están determinados por su asociación con los ritmos de siembra</w:t>
      </w:r>
      <w:r w:rsidR="003C0675" w:rsidRPr="00984512">
        <w:rPr>
          <w:rFonts w:ascii="Times New Roman" w:hAnsi="Times New Roman" w:cs="Times New Roman"/>
          <w:sz w:val="24"/>
          <w:szCs w:val="24"/>
          <w:lang w:val="es-ES"/>
        </w:rPr>
        <w:t>,</w:t>
      </w:r>
      <w:r w:rsidR="008B68F2" w:rsidRPr="00984512">
        <w:rPr>
          <w:rFonts w:ascii="Times New Roman" w:hAnsi="Times New Roman" w:cs="Times New Roman"/>
          <w:sz w:val="24"/>
          <w:szCs w:val="24"/>
          <w:lang w:val="es-ES"/>
        </w:rPr>
        <w:t xml:space="preserve"> cosecha</w:t>
      </w:r>
      <w:r w:rsidR="003C0675" w:rsidRPr="00984512">
        <w:rPr>
          <w:rFonts w:ascii="Times New Roman" w:hAnsi="Times New Roman" w:cs="Times New Roman"/>
          <w:sz w:val="24"/>
          <w:szCs w:val="24"/>
          <w:lang w:val="es-ES"/>
        </w:rPr>
        <w:t xml:space="preserve"> o</w:t>
      </w:r>
      <w:r w:rsidR="008B68F2" w:rsidRPr="00984512">
        <w:rPr>
          <w:rFonts w:ascii="Times New Roman" w:hAnsi="Times New Roman" w:cs="Times New Roman"/>
          <w:sz w:val="24"/>
          <w:szCs w:val="24"/>
          <w:lang w:val="es-ES"/>
        </w:rPr>
        <w:t xml:space="preserve"> </w:t>
      </w:r>
      <w:r w:rsidR="00C6087B" w:rsidRPr="00984512">
        <w:rPr>
          <w:rFonts w:ascii="Times New Roman" w:hAnsi="Times New Roman" w:cs="Times New Roman"/>
          <w:sz w:val="24"/>
          <w:szCs w:val="24"/>
          <w:lang w:val="es-ES"/>
        </w:rPr>
        <w:t xml:space="preserve">por </w:t>
      </w:r>
      <w:r w:rsidR="008B68F2" w:rsidRPr="00984512">
        <w:rPr>
          <w:rFonts w:ascii="Times New Roman" w:hAnsi="Times New Roman" w:cs="Times New Roman"/>
          <w:sz w:val="24"/>
          <w:szCs w:val="24"/>
          <w:lang w:val="es-ES"/>
        </w:rPr>
        <w:t xml:space="preserve">los rendimientos de los cultivos y la producción agrícola en general </w:t>
      </w:r>
      <w:r w:rsidR="00C6087B" w:rsidRPr="00984512">
        <w:rPr>
          <w:rFonts w:ascii="Times New Roman" w:hAnsi="Times New Roman" w:cs="Times New Roman"/>
          <w:sz w:val="24"/>
          <w:szCs w:val="24"/>
          <w:lang w:val="es-ES"/>
        </w:rPr>
        <w:t xml:space="preserve">que </w:t>
      </w:r>
      <w:r w:rsidR="008B68F2" w:rsidRPr="00984512">
        <w:rPr>
          <w:rFonts w:ascii="Times New Roman" w:hAnsi="Times New Roman" w:cs="Times New Roman"/>
          <w:sz w:val="24"/>
          <w:szCs w:val="24"/>
          <w:lang w:val="es-ES"/>
        </w:rPr>
        <w:t xml:space="preserve">dependen directamente del clima, </w:t>
      </w:r>
      <w:r w:rsidR="00C6087B" w:rsidRPr="00984512">
        <w:rPr>
          <w:rFonts w:ascii="Times New Roman" w:hAnsi="Times New Roman" w:cs="Times New Roman"/>
          <w:sz w:val="24"/>
          <w:szCs w:val="24"/>
          <w:lang w:val="es-ES"/>
        </w:rPr>
        <w:t xml:space="preserve">así como </w:t>
      </w:r>
      <w:r w:rsidR="008B68F2" w:rsidRPr="00984512">
        <w:rPr>
          <w:rFonts w:ascii="Times New Roman" w:hAnsi="Times New Roman" w:cs="Times New Roman"/>
          <w:sz w:val="24"/>
          <w:szCs w:val="24"/>
          <w:lang w:val="es-ES"/>
        </w:rPr>
        <w:t>también requieren de una buena nutrición vegetal, del tipo de suelo, del manejo de plagas y enfermedades, principalmente; por lo tanto, los impactos son heterogéneos.</w:t>
      </w:r>
    </w:p>
    <w:p w14:paraId="613D72C4" w14:textId="27DE8CC4" w:rsidR="00396FC1" w:rsidRPr="00984512" w:rsidRDefault="00A1283D"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rPr>
        <w:t>El presente trabajo tiene como objetivo analizar la percepción sobre el cambio climático que tienen los campesinos de la región costera del Pacífico Sur mexicano y la relación que tiene dicha percepción con la seguridad alimentaria. Esta perspectiva contribuye a caracterizar las Unidades de Producción Rural (UPR</w:t>
      </w:r>
      <w:r w:rsidR="003C0675" w:rsidRPr="00984512">
        <w:rPr>
          <w:rFonts w:ascii="Times New Roman" w:hAnsi="Times New Roman" w:cs="Times New Roman"/>
          <w:sz w:val="24"/>
          <w:szCs w:val="24"/>
        </w:rPr>
        <w:t>)</w:t>
      </w:r>
      <w:r w:rsidRPr="00984512">
        <w:rPr>
          <w:rFonts w:ascii="Times New Roman" w:hAnsi="Times New Roman" w:cs="Times New Roman"/>
          <w:sz w:val="24"/>
          <w:szCs w:val="24"/>
        </w:rPr>
        <w:t xml:space="preserve"> </w:t>
      </w:r>
      <w:r w:rsidR="003C0675" w:rsidRPr="00984512">
        <w:rPr>
          <w:rFonts w:ascii="Times New Roman" w:hAnsi="Times New Roman" w:cs="Times New Roman"/>
          <w:sz w:val="24"/>
          <w:szCs w:val="24"/>
        </w:rPr>
        <w:t xml:space="preserve">para destacar </w:t>
      </w:r>
      <w:r w:rsidRPr="00984512">
        <w:rPr>
          <w:rFonts w:ascii="Times New Roman" w:hAnsi="Times New Roman" w:cs="Times New Roman"/>
          <w:sz w:val="24"/>
          <w:szCs w:val="24"/>
        </w:rPr>
        <w:t>el nivel de vulnerabilidad de los campesinos</w:t>
      </w:r>
      <w:r w:rsidR="00396FC1" w:rsidRPr="00984512">
        <w:rPr>
          <w:rFonts w:ascii="Times New Roman" w:hAnsi="Times New Roman" w:cs="Times New Roman"/>
          <w:sz w:val="24"/>
          <w:szCs w:val="24"/>
          <w:lang w:val="es-ES"/>
        </w:rPr>
        <w:t xml:space="preserve">; </w:t>
      </w:r>
      <w:r w:rsidR="008C696E" w:rsidRPr="00984512">
        <w:rPr>
          <w:rFonts w:ascii="Times New Roman" w:hAnsi="Times New Roman" w:cs="Times New Roman"/>
          <w:sz w:val="24"/>
          <w:szCs w:val="24"/>
          <w:lang w:val="es-ES"/>
        </w:rPr>
        <w:t>al c</w:t>
      </w:r>
      <w:r w:rsidR="00396FC1" w:rsidRPr="00984512">
        <w:rPr>
          <w:rFonts w:ascii="Times New Roman" w:hAnsi="Times New Roman" w:cs="Times New Roman"/>
          <w:sz w:val="24"/>
          <w:szCs w:val="24"/>
          <w:lang w:val="es-ES"/>
        </w:rPr>
        <w:t>onsidera</w:t>
      </w:r>
      <w:r w:rsidR="008C696E" w:rsidRPr="00984512">
        <w:rPr>
          <w:rFonts w:ascii="Times New Roman" w:hAnsi="Times New Roman" w:cs="Times New Roman"/>
          <w:sz w:val="24"/>
          <w:szCs w:val="24"/>
          <w:lang w:val="es-ES"/>
        </w:rPr>
        <w:t>r</w:t>
      </w:r>
      <w:r w:rsidR="00396FC1" w:rsidRPr="00984512">
        <w:rPr>
          <w:rFonts w:ascii="Times New Roman" w:hAnsi="Times New Roman" w:cs="Times New Roman"/>
          <w:sz w:val="24"/>
          <w:szCs w:val="24"/>
          <w:lang w:val="es-ES"/>
        </w:rPr>
        <w:t xml:space="preserve"> </w:t>
      </w:r>
      <w:r w:rsidR="000F6509" w:rsidRPr="00984512">
        <w:rPr>
          <w:rFonts w:ascii="Times New Roman" w:hAnsi="Times New Roman" w:cs="Times New Roman"/>
          <w:sz w:val="24"/>
          <w:szCs w:val="24"/>
          <w:lang w:val="es-ES"/>
        </w:rPr>
        <w:t>que,</w:t>
      </w:r>
      <w:r w:rsidR="00396FC1" w:rsidRPr="00984512">
        <w:rPr>
          <w:rFonts w:ascii="Times New Roman" w:hAnsi="Times New Roman" w:cs="Times New Roman"/>
          <w:sz w:val="24"/>
          <w:szCs w:val="24"/>
          <w:lang w:val="es-ES"/>
        </w:rPr>
        <w:t xml:space="preserve"> en México, a pesar de la implementación de </w:t>
      </w:r>
      <w:r w:rsidR="008C696E" w:rsidRPr="00984512">
        <w:rPr>
          <w:rFonts w:ascii="Times New Roman" w:hAnsi="Times New Roman" w:cs="Times New Roman"/>
          <w:sz w:val="24"/>
          <w:szCs w:val="24"/>
          <w:lang w:val="es-ES"/>
        </w:rPr>
        <w:t xml:space="preserve">una </w:t>
      </w:r>
      <w:r w:rsidR="00396FC1" w:rsidRPr="00984512">
        <w:rPr>
          <w:rFonts w:ascii="Times New Roman" w:hAnsi="Times New Roman" w:cs="Times New Roman"/>
          <w:sz w:val="24"/>
          <w:szCs w:val="24"/>
          <w:lang w:val="es-ES"/>
        </w:rPr>
        <w:t>gran variedad de políticas públicas</w:t>
      </w:r>
      <w:r w:rsidR="001B7364" w:rsidRPr="00984512">
        <w:rPr>
          <w:rFonts w:ascii="Times New Roman" w:hAnsi="Times New Roman" w:cs="Times New Roman"/>
          <w:sz w:val="24"/>
          <w:szCs w:val="24"/>
          <w:lang w:val="es-ES"/>
        </w:rPr>
        <w:t xml:space="preserve"> para atender el campo agrícola mexicano</w:t>
      </w:r>
      <w:r w:rsidR="00396FC1" w:rsidRPr="00984512">
        <w:rPr>
          <w:rFonts w:ascii="Times New Roman" w:hAnsi="Times New Roman" w:cs="Times New Roman"/>
          <w:sz w:val="24"/>
          <w:szCs w:val="24"/>
          <w:lang w:val="es-ES"/>
        </w:rPr>
        <w:t>, la pobreza e inseguridad alimentaria han sido un</w:t>
      </w:r>
      <w:r w:rsidR="006050BE" w:rsidRPr="00984512">
        <w:rPr>
          <w:rFonts w:ascii="Times New Roman" w:hAnsi="Times New Roman" w:cs="Times New Roman"/>
          <w:sz w:val="24"/>
          <w:szCs w:val="24"/>
          <w:lang w:val="es-ES"/>
        </w:rPr>
        <w:t>a</w:t>
      </w:r>
      <w:r w:rsidR="00396FC1" w:rsidRPr="00984512">
        <w:rPr>
          <w:rFonts w:ascii="Times New Roman" w:hAnsi="Times New Roman" w:cs="Times New Roman"/>
          <w:sz w:val="24"/>
          <w:szCs w:val="24"/>
          <w:lang w:val="es-ES"/>
        </w:rPr>
        <w:t xml:space="preserve"> </w:t>
      </w:r>
      <w:r w:rsidR="001B7364" w:rsidRPr="00984512">
        <w:rPr>
          <w:rFonts w:ascii="Times New Roman" w:hAnsi="Times New Roman" w:cs="Times New Roman"/>
          <w:sz w:val="24"/>
          <w:szCs w:val="24"/>
          <w:lang w:val="es-ES"/>
        </w:rPr>
        <w:t xml:space="preserve">dificultad </w:t>
      </w:r>
      <w:r w:rsidR="00396FC1" w:rsidRPr="00984512">
        <w:rPr>
          <w:rFonts w:ascii="Times New Roman" w:hAnsi="Times New Roman" w:cs="Times New Roman"/>
          <w:sz w:val="24"/>
          <w:szCs w:val="24"/>
          <w:lang w:val="es-ES"/>
        </w:rPr>
        <w:t>recurrente a lo largo de la historia.</w:t>
      </w:r>
    </w:p>
    <w:p w14:paraId="05FCD4C6" w14:textId="30EB83C3" w:rsidR="00582989" w:rsidRPr="00984512" w:rsidRDefault="00582989"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Para relacionar los efectos del cambio climático </w:t>
      </w:r>
      <w:r w:rsidR="00C903B1" w:rsidRPr="00984512">
        <w:rPr>
          <w:rFonts w:ascii="Times New Roman" w:hAnsi="Times New Roman" w:cs="Times New Roman"/>
          <w:sz w:val="24"/>
          <w:szCs w:val="24"/>
          <w:lang w:val="es-ES"/>
        </w:rPr>
        <w:t>con l</w:t>
      </w:r>
      <w:r w:rsidRPr="00984512">
        <w:rPr>
          <w:rFonts w:ascii="Times New Roman" w:hAnsi="Times New Roman" w:cs="Times New Roman"/>
          <w:sz w:val="24"/>
          <w:szCs w:val="24"/>
          <w:lang w:val="es-ES"/>
        </w:rPr>
        <w:t>a seguridad alimentaria</w:t>
      </w:r>
      <w:r w:rsidR="00C903B1" w:rsidRPr="00984512">
        <w:rPr>
          <w:rFonts w:ascii="Times New Roman" w:hAnsi="Times New Roman" w:cs="Times New Roman"/>
          <w:color w:val="FF0000"/>
          <w:sz w:val="24"/>
          <w:szCs w:val="24"/>
          <w:lang w:val="es-ES"/>
        </w:rPr>
        <w:t>,</w:t>
      </w:r>
      <w:r w:rsidR="00C13BDC" w:rsidRPr="00984512">
        <w:rPr>
          <w:rFonts w:ascii="Times New Roman" w:hAnsi="Times New Roman" w:cs="Times New Roman"/>
          <w:sz w:val="24"/>
          <w:szCs w:val="24"/>
          <w:lang w:val="es-ES"/>
        </w:rPr>
        <w:t xml:space="preserve"> se planteó </w:t>
      </w:r>
      <w:r w:rsidRPr="00984512">
        <w:rPr>
          <w:rFonts w:ascii="Times New Roman" w:hAnsi="Times New Roman" w:cs="Times New Roman"/>
          <w:sz w:val="24"/>
          <w:szCs w:val="24"/>
          <w:lang w:val="es-ES"/>
        </w:rPr>
        <w:t xml:space="preserve">la identificación de municipios vulnerables en la región del Istmo de Tehuantepec, Oaxaca y los más necesitados de la región Costa Chica de Guerrero, ambas regiones situadas en zonas agroecológicas similares. La Costa del Pacífico, es una llanura alargada y angosta, de ahí el nombre de “Costa Chica”; el clima dominante es cálido </w:t>
      </w:r>
      <w:r w:rsidR="008A709C" w:rsidRPr="00984512">
        <w:rPr>
          <w:rFonts w:ascii="Times New Roman" w:hAnsi="Times New Roman" w:cs="Times New Roman"/>
          <w:sz w:val="24"/>
          <w:szCs w:val="24"/>
          <w:lang w:val="es-ES"/>
        </w:rPr>
        <w:t>subhúmedo</w:t>
      </w:r>
      <w:r w:rsidRPr="00984512">
        <w:rPr>
          <w:rFonts w:ascii="Times New Roman" w:hAnsi="Times New Roman" w:cs="Times New Roman"/>
          <w:sz w:val="24"/>
          <w:szCs w:val="24"/>
          <w:lang w:val="es-ES"/>
        </w:rPr>
        <w:t xml:space="preserve">. Las principales actividades </w:t>
      </w:r>
      <w:r w:rsidR="008A709C" w:rsidRPr="00984512">
        <w:rPr>
          <w:rFonts w:ascii="Times New Roman" w:hAnsi="Times New Roman" w:cs="Times New Roman"/>
          <w:sz w:val="24"/>
          <w:szCs w:val="24"/>
          <w:lang w:val="es-ES"/>
        </w:rPr>
        <w:t>socioeconómicas</w:t>
      </w:r>
      <w:r w:rsidRPr="00984512">
        <w:rPr>
          <w:rFonts w:ascii="Times New Roman" w:hAnsi="Times New Roman" w:cs="Times New Roman"/>
          <w:sz w:val="24"/>
          <w:szCs w:val="24"/>
          <w:lang w:val="es-ES"/>
        </w:rPr>
        <w:t xml:space="preserve"> de ambas regiones son</w:t>
      </w:r>
      <w:r w:rsidR="000B2198" w:rsidRPr="00984512">
        <w:rPr>
          <w:rFonts w:ascii="Times New Roman" w:hAnsi="Times New Roman" w:cs="Times New Roman"/>
          <w:sz w:val="24"/>
          <w:szCs w:val="24"/>
          <w:lang w:val="es-ES"/>
        </w:rPr>
        <w:t xml:space="preserve"> (a</w:t>
      </w:r>
      <w:r w:rsidRPr="00984512">
        <w:rPr>
          <w:rFonts w:ascii="Times New Roman" w:hAnsi="Times New Roman" w:cs="Times New Roman"/>
          <w:sz w:val="24"/>
          <w:szCs w:val="24"/>
          <w:lang w:val="es-ES"/>
        </w:rPr>
        <w:t>demás de la agricultura y la ganaderí</w:t>
      </w:r>
      <w:r w:rsidR="000B2198" w:rsidRPr="00984512">
        <w:rPr>
          <w:rFonts w:ascii="Times New Roman" w:hAnsi="Times New Roman" w:cs="Times New Roman"/>
          <w:sz w:val="24"/>
          <w:szCs w:val="24"/>
          <w:lang w:val="es-ES"/>
        </w:rPr>
        <w:t>a)</w:t>
      </w:r>
      <w:r w:rsidR="00C903B1" w:rsidRPr="00984512">
        <w:rPr>
          <w:rFonts w:ascii="Times New Roman" w:hAnsi="Times New Roman" w:cs="Times New Roman"/>
          <w:sz w:val="24"/>
          <w:szCs w:val="24"/>
          <w:lang w:val="es-ES"/>
        </w:rPr>
        <w:t>, la</w:t>
      </w:r>
      <w:r w:rsidRPr="00984512">
        <w:rPr>
          <w:rFonts w:ascii="Times New Roman" w:hAnsi="Times New Roman" w:cs="Times New Roman"/>
          <w:sz w:val="24"/>
          <w:szCs w:val="24"/>
          <w:lang w:val="es-ES"/>
        </w:rPr>
        <w:t xml:space="preserve"> pesca y</w:t>
      </w:r>
      <w:r w:rsidR="00C903B1" w:rsidRPr="00984512">
        <w:rPr>
          <w:rFonts w:ascii="Times New Roman" w:hAnsi="Times New Roman" w:cs="Times New Roman"/>
          <w:sz w:val="24"/>
          <w:szCs w:val="24"/>
          <w:lang w:val="es-ES"/>
        </w:rPr>
        <w:t xml:space="preserve"> el</w:t>
      </w:r>
      <w:r w:rsidRPr="00984512">
        <w:rPr>
          <w:rFonts w:ascii="Times New Roman" w:hAnsi="Times New Roman" w:cs="Times New Roman"/>
          <w:sz w:val="24"/>
          <w:szCs w:val="24"/>
          <w:lang w:val="es-ES"/>
        </w:rPr>
        <w:t xml:space="preserve"> turismo.</w:t>
      </w:r>
    </w:p>
    <w:p w14:paraId="4F7B54B8" w14:textId="4B8D9D6B" w:rsidR="00582989" w:rsidRPr="00984512" w:rsidRDefault="007E3068"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La caracterización de las UPR en la región permite evidenciar </w:t>
      </w:r>
      <w:r w:rsidR="00582989" w:rsidRPr="00984512">
        <w:rPr>
          <w:rFonts w:ascii="Times New Roman" w:hAnsi="Times New Roman" w:cs="Times New Roman"/>
          <w:sz w:val="24"/>
          <w:szCs w:val="24"/>
          <w:lang w:val="es-ES"/>
        </w:rPr>
        <w:t xml:space="preserve">la marginación </w:t>
      </w:r>
      <w:r w:rsidRPr="00984512">
        <w:rPr>
          <w:rFonts w:ascii="Times New Roman" w:hAnsi="Times New Roman" w:cs="Times New Roman"/>
          <w:sz w:val="24"/>
          <w:szCs w:val="24"/>
          <w:lang w:val="es-ES"/>
        </w:rPr>
        <w:t>de</w:t>
      </w:r>
      <w:r w:rsidR="00582989" w:rsidRPr="00984512">
        <w:rPr>
          <w:rFonts w:ascii="Times New Roman" w:hAnsi="Times New Roman" w:cs="Times New Roman"/>
          <w:sz w:val="24"/>
          <w:szCs w:val="24"/>
          <w:lang w:val="es-ES"/>
        </w:rPr>
        <w:t xml:space="preserve"> la población: pobreza extrema, bajos niveles de educación, de salud y vivienda, el ingreso per cápita es de los más bajos en ambas entidades</w:t>
      </w:r>
      <w:r w:rsidR="005F6B3C" w:rsidRPr="00984512">
        <w:rPr>
          <w:rFonts w:ascii="Times New Roman" w:hAnsi="Times New Roman" w:cs="Times New Roman"/>
          <w:sz w:val="24"/>
          <w:szCs w:val="24"/>
          <w:lang w:val="es-ES"/>
        </w:rPr>
        <w:t xml:space="preserve">. </w:t>
      </w:r>
    </w:p>
    <w:p w14:paraId="27D4010F" w14:textId="7ED41257" w:rsidR="00CC2DFC" w:rsidRPr="00984512" w:rsidRDefault="00FA7D63" w:rsidP="00DA34D0">
      <w:pPr>
        <w:spacing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C</w:t>
      </w:r>
      <w:r w:rsidR="004038B4" w:rsidRPr="00984512">
        <w:rPr>
          <w:rFonts w:ascii="Times New Roman" w:hAnsi="Times New Roman" w:cs="Times New Roman"/>
          <w:b/>
          <w:bCs/>
          <w:sz w:val="24"/>
          <w:szCs w:val="24"/>
          <w:lang w:val="es-ES"/>
        </w:rPr>
        <w:t xml:space="preserve">ambio </w:t>
      </w:r>
      <w:r w:rsidR="00D839F0" w:rsidRPr="00984512">
        <w:rPr>
          <w:rFonts w:ascii="Times New Roman" w:hAnsi="Times New Roman" w:cs="Times New Roman"/>
          <w:b/>
          <w:bCs/>
          <w:sz w:val="24"/>
          <w:szCs w:val="24"/>
          <w:lang w:val="es-ES"/>
        </w:rPr>
        <w:t>c</w:t>
      </w:r>
      <w:r w:rsidR="004038B4" w:rsidRPr="00984512">
        <w:rPr>
          <w:rFonts w:ascii="Times New Roman" w:hAnsi="Times New Roman" w:cs="Times New Roman"/>
          <w:b/>
          <w:bCs/>
          <w:sz w:val="24"/>
          <w:szCs w:val="24"/>
          <w:lang w:val="es-ES"/>
        </w:rPr>
        <w:t>limático</w:t>
      </w:r>
      <w:r w:rsidRPr="00984512">
        <w:rPr>
          <w:rFonts w:ascii="Times New Roman" w:hAnsi="Times New Roman" w:cs="Times New Roman"/>
          <w:b/>
          <w:bCs/>
          <w:sz w:val="24"/>
          <w:szCs w:val="24"/>
          <w:lang w:val="es-ES"/>
        </w:rPr>
        <w:t xml:space="preserve"> y su relación con seguridad </w:t>
      </w:r>
      <w:r w:rsidR="00A96CC3" w:rsidRPr="00984512">
        <w:rPr>
          <w:rFonts w:ascii="Times New Roman" w:hAnsi="Times New Roman" w:cs="Times New Roman"/>
          <w:b/>
          <w:bCs/>
          <w:sz w:val="24"/>
          <w:szCs w:val="24"/>
          <w:lang w:val="es-ES"/>
        </w:rPr>
        <w:t>o</w:t>
      </w:r>
      <w:r w:rsidRPr="00984512">
        <w:rPr>
          <w:rFonts w:ascii="Times New Roman" w:hAnsi="Times New Roman" w:cs="Times New Roman"/>
          <w:b/>
          <w:bCs/>
          <w:sz w:val="24"/>
          <w:szCs w:val="24"/>
          <w:lang w:val="es-ES"/>
        </w:rPr>
        <w:t xml:space="preserve"> soberanía alimentaria</w:t>
      </w:r>
    </w:p>
    <w:p w14:paraId="6281BABD" w14:textId="7B51C34D" w:rsidR="008966E2" w:rsidRPr="00984512" w:rsidRDefault="008966E2"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lang w:val="es-ES"/>
        </w:rPr>
        <w:t xml:space="preserve">En </w:t>
      </w:r>
      <w:r w:rsidRPr="00984512">
        <w:rPr>
          <w:rFonts w:ascii="Times New Roman" w:hAnsi="Times New Roman" w:cs="Times New Roman"/>
          <w:sz w:val="24"/>
          <w:szCs w:val="24"/>
        </w:rPr>
        <w:t xml:space="preserve">la Convención Marco de las Naciones Unidas sobre el Cambio Climático celebrada en Paris en 2015, se alcanzó el acuerdo para combatir el cambio climático con un mayor apoyo económico para ayudar a los países en desarrollo. El objetivo central fue reforzar la respuesta a la amenaza del cambio climático y mantener el aumento de la temperatura mundial en este siglo por debajo de los 2ºC (ONU, 2017); México </w:t>
      </w:r>
      <w:r w:rsidR="00621F41" w:rsidRPr="00984512">
        <w:rPr>
          <w:rFonts w:ascii="Times New Roman" w:hAnsi="Times New Roman" w:cs="Times New Roman"/>
          <w:sz w:val="24"/>
          <w:szCs w:val="24"/>
        </w:rPr>
        <w:t>se</w:t>
      </w:r>
      <w:r w:rsidRPr="00984512">
        <w:rPr>
          <w:rFonts w:ascii="Times New Roman" w:hAnsi="Times New Roman" w:cs="Times New Roman"/>
          <w:sz w:val="24"/>
          <w:szCs w:val="24"/>
        </w:rPr>
        <w:t xml:space="preserve"> comprometió a reducir el 22% de sus emisiones de gases de efecto invernadero (GEI) entre 2017 y 2030 (</w:t>
      </w:r>
      <w:r w:rsidRPr="00984512">
        <w:rPr>
          <w:rFonts w:ascii="Times New Roman" w:hAnsi="Times New Roman" w:cs="Times New Roman"/>
          <w:sz w:val="24"/>
          <w:szCs w:val="24"/>
          <w:lang w:val="es-ES"/>
        </w:rPr>
        <w:t>INCyTU, 2018)</w:t>
      </w:r>
      <w:r w:rsidRPr="00984512">
        <w:rPr>
          <w:rFonts w:ascii="Times New Roman" w:hAnsi="Times New Roman" w:cs="Times New Roman"/>
          <w:sz w:val="24"/>
          <w:szCs w:val="24"/>
        </w:rPr>
        <w:t>.</w:t>
      </w:r>
    </w:p>
    <w:p w14:paraId="015E4C4D" w14:textId="4077F39F" w:rsidR="00CE52F0" w:rsidRPr="00984512" w:rsidRDefault="00CE52F0"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rPr>
        <w:t>El Panel Intergubernamental de Cambio Climático (IPCC) señaló que una de las consecuencias de las emisiones de GEI</w:t>
      </w:r>
      <w:r w:rsidR="003F2B2D" w:rsidRPr="00984512">
        <w:rPr>
          <w:rFonts w:ascii="Times New Roman" w:hAnsi="Times New Roman" w:cs="Times New Roman"/>
          <w:sz w:val="24"/>
          <w:szCs w:val="24"/>
        </w:rPr>
        <w:t xml:space="preserve"> es que</w:t>
      </w:r>
      <w:r w:rsidRPr="00984512">
        <w:rPr>
          <w:rFonts w:ascii="Times New Roman" w:hAnsi="Times New Roman" w:cs="Times New Roman"/>
          <w:sz w:val="24"/>
          <w:szCs w:val="24"/>
        </w:rPr>
        <w:t xml:space="preserve"> la temperatura media de la tierra se elevaría entre 1.1ºC y 6.4ºC, dependiendo de los escenarios climáticos (IPCC, 2007). El IPCC indica que las actividades </w:t>
      </w:r>
      <w:r w:rsidR="006024EC" w:rsidRPr="00984512">
        <w:rPr>
          <w:rFonts w:ascii="Times New Roman" w:hAnsi="Times New Roman" w:cs="Times New Roman"/>
          <w:sz w:val="24"/>
          <w:szCs w:val="24"/>
        </w:rPr>
        <w:t>del hombre</w:t>
      </w:r>
      <w:r w:rsidRPr="00984512">
        <w:rPr>
          <w:rFonts w:ascii="Times New Roman" w:hAnsi="Times New Roman" w:cs="Times New Roman"/>
          <w:sz w:val="24"/>
          <w:szCs w:val="24"/>
        </w:rPr>
        <w:t xml:space="preserve"> han causado un </w:t>
      </w:r>
      <w:r w:rsidR="003F2B2D" w:rsidRPr="00984512">
        <w:rPr>
          <w:rFonts w:ascii="Times New Roman" w:hAnsi="Times New Roman" w:cs="Times New Roman"/>
          <w:sz w:val="24"/>
          <w:szCs w:val="24"/>
        </w:rPr>
        <w:t xml:space="preserve">incremento en el </w:t>
      </w:r>
      <w:r w:rsidRPr="00984512">
        <w:rPr>
          <w:rFonts w:ascii="Times New Roman" w:hAnsi="Times New Roman" w:cs="Times New Roman"/>
          <w:sz w:val="24"/>
          <w:szCs w:val="24"/>
        </w:rPr>
        <w:t xml:space="preserve">calentamiento global de aproximadamente 1.0 °C con respecto a los niveles preindustriales, además señala que es probable que </w:t>
      </w:r>
      <w:r w:rsidR="003F2B2D" w:rsidRPr="00984512">
        <w:rPr>
          <w:rFonts w:ascii="Times New Roman" w:hAnsi="Times New Roman" w:cs="Times New Roman"/>
          <w:sz w:val="24"/>
          <w:szCs w:val="24"/>
        </w:rPr>
        <w:t>dicho</w:t>
      </w:r>
      <w:r w:rsidRPr="00984512">
        <w:rPr>
          <w:rFonts w:ascii="Times New Roman" w:hAnsi="Times New Roman" w:cs="Times New Roman"/>
          <w:sz w:val="24"/>
          <w:szCs w:val="24"/>
        </w:rPr>
        <w:t xml:space="preserve"> calentamiento llegue a 1,5 °C entre 2030 y 2052 (IPCC, 2019).</w:t>
      </w:r>
    </w:p>
    <w:p w14:paraId="72BAB794" w14:textId="3AEE2104" w:rsidR="004E6232" w:rsidRPr="00984512" w:rsidRDefault="004E6232"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De acuerdo con la Organización Meteorológica mundial (WMO por sus siglas en inglés)</w:t>
      </w:r>
      <w:r w:rsidR="00C903B1" w:rsidRPr="00984512">
        <w:rPr>
          <w:rFonts w:ascii="Times New Roman" w:hAnsi="Times New Roman" w:cs="Times New Roman"/>
          <w:color w:val="FF0000"/>
          <w:sz w:val="24"/>
          <w:szCs w:val="24"/>
          <w:lang w:val="es-ES"/>
        </w:rPr>
        <w:t>,</w:t>
      </w:r>
      <w:r w:rsidRPr="00984512">
        <w:rPr>
          <w:rFonts w:ascii="Times New Roman" w:hAnsi="Times New Roman" w:cs="Times New Roman"/>
          <w:sz w:val="24"/>
          <w:szCs w:val="24"/>
          <w:lang w:val="es-ES"/>
        </w:rPr>
        <w:t xml:space="preserve"> los efectos del cambio climático en los patrones de temperatura y </w:t>
      </w:r>
      <w:r w:rsidR="00EC20E7" w:rsidRPr="00984512">
        <w:rPr>
          <w:rFonts w:ascii="Times New Roman" w:hAnsi="Times New Roman" w:cs="Times New Roman"/>
          <w:sz w:val="24"/>
          <w:szCs w:val="24"/>
          <w:lang w:val="es-ES"/>
        </w:rPr>
        <w:t>precipitación</w:t>
      </w:r>
      <w:r w:rsidRPr="00984512">
        <w:rPr>
          <w:rFonts w:ascii="Times New Roman" w:hAnsi="Times New Roman" w:cs="Times New Roman"/>
          <w:sz w:val="24"/>
          <w:szCs w:val="24"/>
          <w:lang w:val="es-ES"/>
        </w:rPr>
        <w:t xml:space="preserve"> pueden generar demandas adicionales de </w:t>
      </w:r>
      <w:r w:rsidR="00EC20E7" w:rsidRPr="00984512">
        <w:rPr>
          <w:rFonts w:ascii="Times New Roman" w:hAnsi="Times New Roman" w:cs="Times New Roman"/>
          <w:sz w:val="24"/>
          <w:szCs w:val="24"/>
          <w:lang w:val="es-ES"/>
        </w:rPr>
        <w:t>agua para los cultivos</w:t>
      </w:r>
      <w:r w:rsidRPr="00984512">
        <w:rPr>
          <w:rFonts w:ascii="Times New Roman" w:hAnsi="Times New Roman" w:cs="Times New Roman"/>
          <w:sz w:val="24"/>
          <w:szCs w:val="24"/>
          <w:lang w:val="es-ES"/>
        </w:rPr>
        <w:t>, lo cual limita</w:t>
      </w:r>
      <w:r w:rsidR="00EC20E7" w:rsidRPr="00984512">
        <w:rPr>
          <w:rFonts w:ascii="Times New Roman" w:hAnsi="Times New Roman" w:cs="Times New Roman"/>
          <w:sz w:val="24"/>
          <w:szCs w:val="24"/>
          <w:lang w:val="es-ES"/>
        </w:rPr>
        <w:t>rá su</w:t>
      </w:r>
      <w:r w:rsidRPr="00984512">
        <w:rPr>
          <w:rFonts w:ascii="Times New Roman" w:hAnsi="Times New Roman" w:cs="Times New Roman"/>
          <w:sz w:val="24"/>
          <w:szCs w:val="24"/>
          <w:lang w:val="es-ES"/>
        </w:rPr>
        <w:t xml:space="preserve"> rendimiento. Entre 2006 y 2016, la agricultura (cultivos, </w:t>
      </w:r>
      <w:r w:rsidRPr="00984512">
        <w:rPr>
          <w:rFonts w:ascii="Times New Roman" w:hAnsi="Times New Roman" w:cs="Times New Roman"/>
          <w:sz w:val="24"/>
          <w:szCs w:val="24"/>
          <w:lang w:val="es-ES"/>
        </w:rPr>
        <w:lastRenderedPageBreak/>
        <w:t>ganadería, silvicultura, pesca) en los países en desarrollo representaron aproximadamente el 26% del total de pérdidas y daños incurridos durante desastres relacionados con el clima (WMO,</w:t>
      </w:r>
      <w:r w:rsidR="007949BA"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2019).</w:t>
      </w:r>
    </w:p>
    <w:p w14:paraId="4E1C6AC8" w14:textId="1A3CBB99" w:rsidR="00EC20E7" w:rsidRPr="00984512" w:rsidRDefault="00FA7D63"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En el contexto de producción de alimentos y cambio climático e</w:t>
      </w:r>
      <w:r w:rsidR="004F594B" w:rsidRPr="00984512">
        <w:rPr>
          <w:rFonts w:ascii="Times New Roman" w:hAnsi="Times New Roman" w:cs="Times New Roman"/>
          <w:sz w:val="24"/>
          <w:szCs w:val="24"/>
          <w:lang w:val="es-ES"/>
        </w:rPr>
        <w:t>xisten diferentes trabajos que demuestran el efecto del cambio climático</w:t>
      </w:r>
      <w:r w:rsidRPr="00984512">
        <w:rPr>
          <w:rFonts w:ascii="Times New Roman" w:hAnsi="Times New Roman" w:cs="Times New Roman"/>
          <w:sz w:val="24"/>
          <w:szCs w:val="24"/>
          <w:lang w:val="es-ES"/>
        </w:rPr>
        <w:t>,</w:t>
      </w:r>
      <w:r w:rsidR="004F594B" w:rsidRPr="00984512">
        <w:rPr>
          <w:rFonts w:ascii="Times New Roman" w:hAnsi="Times New Roman" w:cs="Times New Roman"/>
          <w:sz w:val="24"/>
          <w:szCs w:val="24"/>
          <w:lang w:val="es-ES"/>
        </w:rPr>
        <w:t xml:space="preserve"> su relación con la agricultura de temporal y la vegetación</w:t>
      </w:r>
      <w:r w:rsidR="00EF4988" w:rsidRPr="00984512">
        <w:rPr>
          <w:rFonts w:ascii="Times New Roman" w:hAnsi="Times New Roman" w:cs="Times New Roman"/>
          <w:sz w:val="24"/>
          <w:szCs w:val="24"/>
          <w:lang w:val="es-ES"/>
        </w:rPr>
        <w:t xml:space="preserve"> (Cruz, 2011), (Magaña, Méndez, Morales y Milla, 2004), (Munguía y Aguilar, 2016)</w:t>
      </w:r>
      <w:r w:rsidR="000F6509" w:rsidRPr="00984512">
        <w:rPr>
          <w:rFonts w:ascii="Times New Roman" w:hAnsi="Times New Roman" w:cs="Times New Roman"/>
          <w:sz w:val="24"/>
          <w:szCs w:val="24"/>
          <w:lang w:val="es-ES"/>
        </w:rPr>
        <w:t xml:space="preserve">; </w:t>
      </w:r>
      <w:r w:rsidR="004F594B" w:rsidRPr="00984512">
        <w:rPr>
          <w:rFonts w:ascii="Times New Roman" w:hAnsi="Times New Roman" w:cs="Times New Roman"/>
          <w:sz w:val="24"/>
          <w:szCs w:val="24"/>
          <w:lang w:val="es-ES"/>
        </w:rPr>
        <w:t>los campesinos perciben disminución en la precipitación y aumento en la temperatura, estos factores están relacionados con modificaciones en la temporada de siembra del maíz y los cambios climáticos</w:t>
      </w:r>
      <w:r w:rsidR="00822A75" w:rsidRPr="00984512">
        <w:rPr>
          <w:rFonts w:ascii="Times New Roman" w:hAnsi="Times New Roman" w:cs="Times New Roman"/>
          <w:sz w:val="24"/>
          <w:szCs w:val="24"/>
          <w:lang w:val="es-ES"/>
        </w:rPr>
        <w:t xml:space="preserve"> se</w:t>
      </w:r>
      <w:r w:rsidR="004F594B" w:rsidRPr="00984512">
        <w:rPr>
          <w:rFonts w:ascii="Times New Roman" w:hAnsi="Times New Roman" w:cs="Times New Roman"/>
          <w:sz w:val="24"/>
          <w:szCs w:val="24"/>
          <w:lang w:val="es-ES"/>
        </w:rPr>
        <w:t xml:space="preserve"> atribuyen a la pérdida de vegetación (Sánchez y Lazo, 2010)</w:t>
      </w:r>
      <w:r w:rsidR="00EC20E7" w:rsidRPr="00984512">
        <w:rPr>
          <w:rFonts w:ascii="Times New Roman" w:hAnsi="Times New Roman" w:cs="Times New Roman"/>
          <w:sz w:val="24"/>
          <w:szCs w:val="24"/>
          <w:lang w:val="es-ES"/>
        </w:rPr>
        <w:t xml:space="preserve">, lo anterior concuerda con </w:t>
      </w:r>
      <w:r w:rsidR="007D4D99" w:rsidRPr="00984512">
        <w:rPr>
          <w:rFonts w:ascii="Times New Roman" w:hAnsi="Times New Roman" w:cs="Times New Roman"/>
          <w:sz w:val="24"/>
          <w:szCs w:val="24"/>
          <w:lang w:val="es-ES"/>
        </w:rPr>
        <w:t>que l</w:t>
      </w:r>
      <w:r w:rsidR="00EC20E7" w:rsidRPr="00984512">
        <w:rPr>
          <w:rFonts w:ascii="Times New Roman" w:hAnsi="Times New Roman" w:cs="Times New Roman"/>
          <w:sz w:val="24"/>
          <w:szCs w:val="24"/>
          <w:lang w:val="es-ES"/>
        </w:rPr>
        <w:t>os fenómenos meteorológicos extremos se encuentran entre los principales impulsores del reciente aumento del hambre y uno de l</w:t>
      </w:r>
      <w:r w:rsidR="006342B8" w:rsidRPr="00984512">
        <w:rPr>
          <w:rFonts w:ascii="Times New Roman" w:hAnsi="Times New Roman" w:cs="Times New Roman"/>
          <w:sz w:val="24"/>
          <w:szCs w:val="24"/>
          <w:lang w:val="es-ES"/>
        </w:rPr>
        <w:t>a</w:t>
      </w:r>
      <w:r w:rsidR="00EC20E7" w:rsidRPr="00984512">
        <w:rPr>
          <w:rFonts w:ascii="Times New Roman" w:hAnsi="Times New Roman" w:cs="Times New Roman"/>
          <w:sz w:val="24"/>
          <w:szCs w:val="24"/>
          <w:lang w:val="es-ES"/>
        </w:rPr>
        <w:t>s</w:t>
      </w:r>
      <w:r w:rsidR="007D4D99" w:rsidRPr="00984512">
        <w:rPr>
          <w:rFonts w:ascii="Times New Roman" w:hAnsi="Times New Roman" w:cs="Times New Roman"/>
          <w:sz w:val="24"/>
          <w:szCs w:val="24"/>
          <w:lang w:val="es-ES"/>
        </w:rPr>
        <w:t xml:space="preserve"> </w:t>
      </w:r>
      <w:r w:rsidR="00EC20E7" w:rsidRPr="00984512">
        <w:rPr>
          <w:rFonts w:ascii="Times New Roman" w:hAnsi="Times New Roman" w:cs="Times New Roman"/>
          <w:sz w:val="24"/>
          <w:szCs w:val="24"/>
          <w:lang w:val="es-ES"/>
        </w:rPr>
        <w:t>causas principales de crisis alimentarias</w:t>
      </w:r>
      <w:r w:rsidR="008E6F61" w:rsidRPr="00984512">
        <w:rPr>
          <w:rFonts w:ascii="Times New Roman" w:hAnsi="Times New Roman" w:cs="Times New Roman"/>
          <w:sz w:val="24"/>
          <w:szCs w:val="24"/>
          <w:lang w:val="es-ES"/>
        </w:rPr>
        <w:t xml:space="preserve"> (WMO, 2019).</w:t>
      </w:r>
    </w:p>
    <w:p w14:paraId="1E05DF08" w14:textId="4C522BA1" w:rsidR="007E3068" w:rsidRPr="00984512" w:rsidRDefault="00C903B1"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La crisis </w:t>
      </w:r>
      <w:r w:rsidR="00565ECD" w:rsidRPr="00984512">
        <w:rPr>
          <w:rFonts w:ascii="Times New Roman" w:hAnsi="Times New Roman" w:cs="Times New Roman"/>
          <w:sz w:val="24"/>
          <w:szCs w:val="24"/>
          <w:lang w:val="es-ES"/>
        </w:rPr>
        <w:t>en la producción de alimentos, derivada de las transformaciones ambientales señaladas,</w:t>
      </w:r>
      <w:r w:rsidRPr="00984512">
        <w:rPr>
          <w:rFonts w:ascii="Times New Roman" w:hAnsi="Times New Roman" w:cs="Times New Roman"/>
          <w:sz w:val="24"/>
          <w:szCs w:val="24"/>
          <w:lang w:val="es-ES"/>
        </w:rPr>
        <w:t xml:space="preserve"> nos coloca en medio de un problema</w:t>
      </w:r>
      <w:r w:rsidR="00565ECD" w:rsidRPr="00984512">
        <w:rPr>
          <w:rFonts w:ascii="Times New Roman" w:hAnsi="Times New Roman" w:cs="Times New Roman"/>
          <w:sz w:val="24"/>
          <w:szCs w:val="24"/>
          <w:lang w:val="es-ES"/>
        </w:rPr>
        <w:t xml:space="preserve"> más agudo en términos de sus repercusiones sociales, a saber, el de la seguridad alimentaria. Si bien, </w:t>
      </w:r>
      <w:r w:rsidR="004038B4" w:rsidRPr="00984512">
        <w:rPr>
          <w:rFonts w:ascii="Times New Roman" w:hAnsi="Times New Roman" w:cs="Times New Roman"/>
          <w:sz w:val="24"/>
          <w:szCs w:val="24"/>
          <w:lang w:val="es-ES"/>
        </w:rPr>
        <w:t>E</w:t>
      </w:r>
      <w:r w:rsidR="007E3068" w:rsidRPr="00984512">
        <w:rPr>
          <w:rFonts w:ascii="Times New Roman" w:hAnsi="Times New Roman" w:cs="Times New Roman"/>
          <w:sz w:val="24"/>
          <w:szCs w:val="24"/>
          <w:lang w:val="es-ES"/>
        </w:rPr>
        <w:t>l</w:t>
      </w:r>
      <w:r w:rsidR="004038B4" w:rsidRPr="00984512">
        <w:rPr>
          <w:rFonts w:ascii="Times New Roman" w:hAnsi="Times New Roman" w:cs="Times New Roman"/>
          <w:sz w:val="24"/>
          <w:szCs w:val="24"/>
          <w:lang w:val="es-ES"/>
        </w:rPr>
        <w:t xml:space="preserve"> </w:t>
      </w:r>
      <w:r w:rsidR="007E3068" w:rsidRPr="00984512">
        <w:rPr>
          <w:rFonts w:ascii="Times New Roman" w:hAnsi="Times New Roman" w:cs="Times New Roman"/>
          <w:sz w:val="24"/>
          <w:szCs w:val="24"/>
          <w:lang w:val="es-ES"/>
        </w:rPr>
        <w:t>valor de la producción de cultivos agrícolas se ha multiplicado</w:t>
      </w:r>
      <w:r w:rsidR="002D36A7" w:rsidRPr="00984512">
        <w:rPr>
          <w:rFonts w:ascii="Times New Roman" w:hAnsi="Times New Roman" w:cs="Times New Roman"/>
          <w:sz w:val="24"/>
          <w:szCs w:val="24"/>
          <w:lang w:val="es-ES"/>
        </w:rPr>
        <w:t xml:space="preserve"> a nivel mundial</w:t>
      </w:r>
      <w:r w:rsidR="007E3068" w:rsidRPr="00984512">
        <w:rPr>
          <w:rFonts w:ascii="Times New Roman" w:hAnsi="Times New Roman" w:cs="Times New Roman"/>
          <w:sz w:val="24"/>
          <w:szCs w:val="24"/>
          <w:lang w:val="es-ES"/>
        </w:rPr>
        <w:t xml:space="preserve"> desde 1970</w:t>
      </w:r>
      <w:r w:rsidR="002D36A7" w:rsidRPr="00984512">
        <w:rPr>
          <w:rFonts w:ascii="Times New Roman" w:hAnsi="Times New Roman" w:cs="Times New Roman"/>
          <w:sz w:val="24"/>
          <w:szCs w:val="24"/>
          <w:lang w:val="es-ES"/>
        </w:rPr>
        <w:t xml:space="preserve"> (FAO, 2005)</w:t>
      </w:r>
      <w:r w:rsidR="007E3068" w:rsidRPr="00984512">
        <w:rPr>
          <w:rFonts w:ascii="Times New Roman" w:hAnsi="Times New Roman" w:cs="Times New Roman"/>
          <w:sz w:val="24"/>
          <w:szCs w:val="24"/>
          <w:lang w:val="es-ES"/>
        </w:rPr>
        <w:t xml:space="preserve">; </w:t>
      </w:r>
      <w:r w:rsidR="00565ECD" w:rsidRPr="00984512">
        <w:rPr>
          <w:rFonts w:ascii="Times New Roman" w:hAnsi="Times New Roman" w:cs="Times New Roman"/>
          <w:sz w:val="24"/>
          <w:szCs w:val="24"/>
          <w:lang w:val="es-ES"/>
        </w:rPr>
        <w:t xml:space="preserve">en contraparte, </w:t>
      </w:r>
      <w:r w:rsidR="007E3068" w:rsidRPr="00984512">
        <w:rPr>
          <w:rFonts w:ascii="Times New Roman" w:hAnsi="Times New Roman" w:cs="Times New Roman"/>
          <w:sz w:val="24"/>
          <w:szCs w:val="24"/>
          <w:lang w:val="es-ES"/>
        </w:rPr>
        <w:t>existe la reducción de diversidad de cultivos, de parientes silvestres y razas domesticadas lo que se traduce en una menor resiliencia de los agroecosistemas contra el cambio climático (IPBES, 2019).</w:t>
      </w:r>
      <w:r w:rsidR="004038B4" w:rsidRPr="00984512">
        <w:rPr>
          <w:rFonts w:ascii="Times New Roman" w:hAnsi="Times New Roman" w:cs="Times New Roman"/>
          <w:sz w:val="24"/>
          <w:szCs w:val="24"/>
          <w:lang w:val="es-ES"/>
        </w:rPr>
        <w:t xml:space="preserve"> </w:t>
      </w:r>
      <w:r w:rsidR="00422364" w:rsidRPr="00984512">
        <w:rPr>
          <w:rFonts w:ascii="Times New Roman" w:hAnsi="Times New Roman" w:cs="Times New Roman"/>
          <w:sz w:val="24"/>
          <w:szCs w:val="24"/>
          <w:lang w:val="es-ES"/>
        </w:rPr>
        <w:t xml:space="preserve">Por otro lado, </w:t>
      </w:r>
      <w:r w:rsidR="00565ECD" w:rsidRPr="00984512">
        <w:rPr>
          <w:rFonts w:ascii="Times New Roman" w:hAnsi="Times New Roman" w:cs="Times New Roman"/>
          <w:sz w:val="24"/>
          <w:szCs w:val="24"/>
          <w:lang w:val="es-ES"/>
        </w:rPr>
        <w:t xml:space="preserve">aunque </w:t>
      </w:r>
      <w:r w:rsidR="004038B4" w:rsidRPr="00984512">
        <w:rPr>
          <w:rFonts w:ascii="Times New Roman" w:hAnsi="Times New Roman" w:cs="Times New Roman"/>
          <w:sz w:val="24"/>
          <w:szCs w:val="24"/>
          <w:lang w:val="es-ES"/>
        </w:rPr>
        <w:t>actualmente se producen suficientes alimentos, el problema es su acceso</w:t>
      </w:r>
      <w:r w:rsidR="001336C7" w:rsidRPr="00984512">
        <w:rPr>
          <w:rFonts w:ascii="Times New Roman" w:hAnsi="Times New Roman" w:cs="Times New Roman"/>
          <w:sz w:val="24"/>
          <w:szCs w:val="24"/>
          <w:lang w:val="es-ES"/>
        </w:rPr>
        <w:t xml:space="preserve"> (FAO, 2005)</w:t>
      </w:r>
      <w:r w:rsidR="004038B4" w:rsidRPr="00984512">
        <w:rPr>
          <w:rFonts w:ascii="Times New Roman" w:hAnsi="Times New Roman" w:cs="Times New Roman"/>
          <w:sz w:val="24"/>
          <w:szCs w:val="24"/>
          <w:lang w:val="es-ES"/>
        </w:rPr>
        <w:t xml:space="preserve">. </w:t>
      </w:r>
      <w:r w:rsidR="007015A8" w:rsidRPr="00984512">
        <w:rPr>
          <w:rFonts w:ascii="Times New Roman" w:hAnsi="Times New Roman" w:cs="Times New Roman"/>
          <w:sz w:val="24"/>
          <w:szCs w:val="24"/>
          <w:lang w:val="es-ES"/>
        </w:rPr>
        <w:t xml:space="preserve">Se requiere </w:t>
      </w:r>
      <w:r w:rsidR="004038B4" w:rsidRPr="00984512">
        <w:rPr>
          <w:rFonts w:ascii="Times New Roman" w:hAnsi="Times New Roman" w:cs="Times New Roman"/>
          <w:sz w:val="24"/>
          <w:szCs w:val="24"/>
        </w:rPr>
        <w:t>una gran creatividad para definir políticas públicas, inversiones y nuevos hábitos sociales para salir de la crisis económica sin hipotecar los recursos naturales (Delgado, 2020).</w:t>
      </w:r>
    </w:p>
    <w:p w14:paraId="0B3965BC" w14:textId="14BDC005" w:rsidR="00CC2DFC" w:rsidRPr="00984512" w:rsidRDefault="004038B4"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En este contexto, e</w:t>
      </w:r>
      <w:r w:rsidR="008B68F2" w:rsidRPr="00984512">
        <w:rPr>
          <w:rFonts w:ascii="Times New Roman" w:hAnsi="Times New Roman" w:cs="Times New Roman"/>
          <w:sz w:val="24"/>
          <w:szCs w:val="24"/>
          <w:lang w:val="es-ES"/>
        </w:rPr>
        <w:t xml:space="preserve">l derecho a la alimentación está reconocido en la Constitución Política de los Estados Unidos Mexicanos, en la Ley General de Desarrollo Social (DOF, 2004) y en la Ley General de Salud (DOF, 1984). </w:t>
      </w:r>
      <w:r w:rsidR="00CC2DFC" w:rsidRPr="00984512">
        <w:rPr>
          <w:rFonts w:ascii="Times New Roman" w:hAnsi="Times New Roman" w:cs="Times New Roman"/>
          <w:sz w:val="24"/>
          <w:szCs w:val="24"/>
          <w:lang w:val="es-ES"/>
        </w:rPr>
        <w:t xml:space="preserve">El concepto de seguridad alimentaria </w:t>
      </w:r>
      <w:r w:rsidR="003B752B" w:rsidRPr="00984512">
        <w:rPr>
          <w:rFonts w:ascii="Times New Roman" w:hAnsi="Times New Roman" w:cs="Times New Roman"/>
          <w:sz w:val="24"/>
          <w:szCs w:val="24"/>
          <w:lang w:val="es-ES"/>
        </w:rPr>
        <w:t>es citado</w:t>
      </w:r>
      <w:r w:rsidR="00CC2DFC" w:rsidRPr="00984512">
        <w:rPr>
          <w:rFonts w:ascii="Times New Roman" w:hAnsi="Times New Roman" w:cs="Times New Roman"/>
          <w:sz w:val="24"/>
          <w:szCs w:val="24"/>
          <w:lang w:val="es-ES"/>
        </w:rPr>
        <w:t xml:space="preserve"> a principios de la década de 1940, de acuerdo con la</w:t>
      </w:r>
      <w:r w:rsidR="0039549B" w:rsidRPr="00984512">
        <w:rPr>
          <w:rFonts w:ascii="Times New Roman" w:hAnsi="Times New Roman" w:cs="Times New Roman"/>
          <w:sz w:val="24"/>
          <w:szCs w:val="24"/>
        </w:rPr>
        <w:t xml:space="preserve"> Organización de las Naciones Unidas para la Alimentación y la Agricultura (por sus siglas</w:t>
      </w:r>
      <w:r w:rsidR="00CC2DFC" w:rsidRPr="00984512">
        <w:rPr>
          <w:rFonts w:ascii="Times New Roman" w:hAnsi="Times New Roman" w:cs="Times New Roman"/>
          <w:sz w:val="24"/>
          <w:szCs w:val="24"/>
          <w:lang w:val="es-ES"/>
        </w:rPr>
        <w:t xml:space="preserve"> FAO</w:t>
      </w:r>
      <w:r w:rsidR="0039549B" w:rsidRPr="00984512">
        <w:rPr>
          <w:rFonts w:ascii="Times New Roman" w:hAnsi="Times New Roman" w:cs="Times New Roman"/>
          <w:sz w:val="24"/>
          <w:szCs w:val="24"/>
          <w:lang w:val="es-ES"/>
        </w:rPr>
        <w:t>)</w:t>
      </w:r>
      <w:r w:rsidR="00CC2DFC" w:rsidRPr="00984512">
        <w:rPr>
          <w:rFonts w:ascii="Times New Roman" w:hAnsi="Times New Roman" w:cs="Times New Roman"/>
          <w:sz w:val="24"/>
          <w:szCs w:val="24"/>
          <w:lang w:val="es-ES"/>
        </w:rPr>
        <w:t xml:space="preserve"> </w:t>
      </w:r>
      <w:r w:rsidR="00C51F68" w:rsidRPr="00984512">
        <w:rPr>
          <w:rFonts w:ascii="Times New Roman" w:hAnsi="Times New Roman" w:cs="Times New Roman"/>
          <w:sz w:val="24"/>
          <w:szCs w:val="24"/>
          <w:lang w:val="es-ES"/>
        </w:rPr>
        <w:t xml:space="preserve">donde </w:t>
      </w:r>
      <w:r w:rsidR="0039549B" w:rsidRPr="00984512">
        <w:rPr>
          <w:rFonts w:ascii="Times New Roman" w:hAnsi="Times New Roman" w:cs="Times New Roman"/>
          <w:sz w:val="24"/>
          <w:szCs w:val="24"/>
          <w:lang w:val="es-ES"/>
        </w:rPr>
        <w:t>señal</w:t>
      </w:r>
      <w:r w:rsidR="00C57963" w:rsidRPr="00984512">
        <w:rPr>
          <w:rFonts w:ascii="Times New Roman" w:hAnsi="Times New Roman" w:cs="Times New Roman"/>
          <w:sz w:val="24"/>
          <w:szCs w:val="24"/>
          <w:lang w:val="es-ES"/>
        </w:rPr>
        <w:t>ó</w:t>
      </w:r>
      <w:r w:rsidR="0039549B" w:rsidRPr="00984512">
        <w:rPr>
          <w:rFonts w:ascii="Times New Roman" w:hAnsi="Times New Roman" w:cs="Times New Roman"/>
          <w:sz w:val="24"/>
          <w:szCs w:val="24"/>
          <w:lang w:val="es-ES"/>
        </w:rPr>
        <w:t xml:space="preserve"> que </w:t>
      </w:r>
      <w:r w:rsidR="00CC2DFC" w:rsidRPr="00984512">
        <w:rPr>
          <w:rFonts w:ascii="Times New Roman" w:hAnsi="Times New Roman" w:cs="Times New Roman"/>
          <w:sz w:val="24"/>
          <w:szCs w:val="24"/>
          <w:lang w:val="es-ES"/>
        </w:rPr>
        <w:t xml:space="preserve">44 gobiernos se reunieron en Virginia, Estados Unidos con la finalidad de considerar el objetivo de la liberación de la miseria en relación con la alimentación y la agricultura, concluyendo que dicha </w:t>
      </w:r>
      <w:r w:rsidR="00807A89" w:rsidRPr="00984512">
        <w:rPr>
          <w:rFonts w:ascii="Times New Roman" w:hAnsi="Times New Roman" w:cs="Times New Roman"/>
          <w:sz w:val="24"/>
          <w:szCs w:val="24"/>
          <w:lang w:val="es-ES"/>
        </w:rPr>
        <w:t>emancipación</w:t>
      </w:r>
      <w:r w:rsidR="00CC2DFC" w:rsidRPr="00984512">
        <w:rPr>
          <w:rFonts w:ascii="Times New Roman" w:hAnsi="Times New Roman" w:cs="Times New Roman"/>
          <w:sz w:val="24"/>
          <w:szCs w:val="24"/>
          <w:lang w:val="es-ES"/>
        </w:rPr>
        <w:t xml:space="preserve"> implicaba un suministro seguro, suficiente y adecuado de alimento</w:t>
      </w:r>
      <w:r w:rsidR="00C57963" w:rsidRPr="00984512">
        <w:rPr>
          <w:rFonts w:ascii="Times New Roman" w:hAnsi="Times New Roman" w:cs="Times New Roman"/>
          <w:sz w:val="24"/>
          <w:szCs w:val="24"/>
          <w:lang w:val="es-ES"/>
        </w:rPr>
        <w:t xml:space="preserve"> (FAO, 1943)</w:t>
      </w:r>
      <w:r w:rsidR="00CC2DFC" w:rsidRPr="00984512">
        <w:rPr>
          <w:rFonts w:ascii="Times New Roman" w:hAnsi="Times New Roman" w:cs="Times New Roman"/>
          <w:sz w:val="24"/>
          <w:szCs w:val="24"/>
          <w:lang w:val="es-ES"/>
        </w:rPr>
        <w:t>.</w:t>
      </w:r>
    </w:p>
    <w:p w14:paraId="34008323" w14:textId="3579EA7D" w:rsidR="00CC2DFC" w:rsidRPr="00984512" w:rsidRDefault="00CC2DF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El aumento de la productividad, la producción y la comercialización de los principales alimentos básicos fueron políticas alimenticias en la década de los 50 y 60, perdiéndose el objetivo de lograr la liberación mediante la reducción de la pobreza. </w:t>
      </w:r>
      <w:r w:rsidR="004E42FC" w:rsidRPr="00984512">
        <w:rPr>
          <w:rFonts w:ascii="Times New Roman" w:hAnsi="Times New Roman" w:cs="Times New Roman"/>
          <w:sz w:val="24"/>
          <w:szCs w:val="24"/>
          <w:lang w:val="es-ES"/>
        </w:rPr>
        <w:t>E</w:t>
      </w:r>
      <w:r w:rsidRPr="00984512">
        <w:rPr>
          <w:rFonts w:ascii="Times New Roman" w:hAnsi="Times New Roman" w:cs="Times New Roman"/>
          <w:sz w:val="24"/>
          <w:szCs w:val="24"/>
          <w:lang w:val="es-ES"/>
        </w:rPr>
        <w:t xml:space="preserve">n 1966 la Organización de Naciones Unidas (ONU) aprobó el Pacto Internacional de Derechos Económicos, Sociales y Culturales que </w:t>
      </w:r>
      <w:r w:rsidR="0039549B" w:rsidRPr="00984512">
        <w:rPr>
          <w:rFonts w:ascii="Times New Roman" w:hAnsi="Times New Roman" w:cs="Times New Roman"/>
          <w:sz w:val="24"/>
          <w:szCs w:val="24"/>
          <w:lang w:val="es-ES"/>
        </w:rPr>
        <w:t>ofreció</w:t>
      </w:r>
      <w:r w:rsidRPr="00984512">
        <w:rPr>
          <w:rFonts w:ascii="Times New Roman" w:hAnsi="Times New Roman" w:cs="Times New Roman"/>
          <w:sz w:val="24"/>
          <w:szCs w:val="24"/>
          <w:lang w:val="es-ES"/>
        </w:rPr>
        <w:t xml:space="preserve"> el derecho a una alimentación adecuada y a estar protegido contra el hambre</w:t>
      </w:r>
      <w:r w:rsidR="001D2E25" w:rsidRPr="00984512">
        <w:rPr>
          <w:rFonts w:ascii="Times New Roman" w:hAnsi="Times New Roman" w:cs="Times New Roman"/>
          <w:sz w:val="24"/>
          <w:szCs w:val="24"/>
          <w:lang w:val="es-ES"/>
        </w:rPr>
        <w:t>;</w:t>
      </w:r>
      <w:r w:rsidRPr="00984512">
        <w:rPr>
          <w:rFonts w:ascii="Times New Roman" w:hAnsi="Times New Roman" w:cs="Times New Roman"/>
          <w:sz w:val="24"/>
          <w:szCs w:val="24"/>
          <w:lang w:val="es-ES"/>
        </w:rPr>
        <w:t xml:space="preserve"> </w:t>
      </w:r>
      <w:r w:rsidR="009A1901" w:rsidRPr="00984512">
        <w:rPr>
          <w:rFonts w:ascii="Times New Roman" w:hAnsi="Times New Roman" w:cs="Times New Roman"/>
          <w:sz w:val="24"/>
          <w:szCs w:val="24"/>
          <w:lang w:val="es-ES"/>
        </w:rPr>
        <w:t>lo cual</w:t>
      </w:r>
      <w:r w:rsidRPr="00984512">
        <w:rPr>
          <w:rFonts w:ascii="Times New Roman" w:hAnsi="Times New Roman" w:cs="Times New Roman"/>
          <w:sz w:val="24"/>
          <w:szCs w:val="24"/>
          <w:lang w:val="es-ES"/>
        </w:rPr>
        <w:t xml:space="preserve"> sentó las bases del concepto general de seguridad alimentaria (ONU, 1966). En 1986, el Banco Mundial publicó un informe titulado </w:t>
      </w:r>
      <w:r w:rsidR="0039549B" w:rsidRPr="00984512">
        <w:rPr>
          <w:rFonts w:ascii="Times New Roman" w:hAnsi="Times New Roman" w:cs="Times New Roman"/>
          <w:sz w:val="24"/>
          <w:szCs w:val="24"/>
          <w:lang w:val="es-ES"/>
        </w:rPr>
        <w:t>“</w:t>
      </w:r>
      <w:r w:rsidRPr="00984512">
        <w:rPr>
          <w:rFonts w:ascii="Times New Roman" w:hAnsi="Times New Roman" w:cs="Times New Roman"/>
          <w:sz w:val="24"/>
          <w:szCs w:val="24"/>
          <w:lang w:val="es-ES"/>
        </w:rPr>
        <w:t>La pobreza y el hambre</w:t>
      </w:r>
      <w:r w:rsidR="0039549B" w:rsidRPr="00984512">
        <w:rPr>
          <w:rFonts w:ascii="Times New Roman" w:hAnsi="Times New Roman" w:cs="Times New Roman"/>
          <w:sz w:val="24"/>
          <w:szCs w:val="24"/>
          <w:lang w:val="es-ES"/>
        </w:rPr>
        <w:t>”</w:t>
      </w:r>
      <w:r w:rsidRPr="00984512">
        <w:rPr>
          <w:rFonts w:ascii="Times New Roman" w:hAnsi="Times New Roman" w:cs="Times New Roman"/>
          <w:sz w:val="24"/>
          <w:szCs w:val="24"/>
          <w:lang w:val="es-ES"/>
        </w:rPr>
        <w:t xml:space="preserve"> atribuyendo tanto el hambre crónica como la inseguridad alimentaria transitoria a la pobreza y la falta de ingresos (Banco Mundial, 1986).</w:t>
      </w:r>
    </w:p>
    <w:p w14:paraId="4F8C9236" w14:textId="68C9F512" w:rsidR="00CC484C" w:rsidRPr="00984512" w:rsidRDefault="00CC2DF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Existen otras aportaciones importantes que desarrollan más el concepto, los trabajos de Amartya Sen</w:t>
      </w:r>
      <w:r w:rsidR="00807A89" w:rsidRPr="00984512">
        <w:rPr>
          <w:rFonts w:ascii="Times New Roman" w:hAnsi="Times New Roman" w:cs="Times New Roman"/>
          <w:sz w:val="24"/>
          <w:szCs w:val="24"/>
          <w:lang w:val="es-ES"/>
        </w:rPr>
        <w:t xml:space="preserve"> </w:t>
      </w:r>
      <w:r w:rsidR="008B4760" w:rsidRPr="00984512">
        <w:rPr>
          <w:rFonts w:ascii="Times New Roman" w:hAnsi="Times New Roman" w:cs="Times New Roman"/>
          <w:sz w:val="24"/>
          <w:szCs w:val="24"/>
          <w:lang w:val="es-ES"/>
        </w:rPr>
        <w:t>sobre</w:t>
      </w:r>
      <w:r w:rsidR="00147BD5" w:rsidRPr="00984512">
        <w:rPr>
          <w:rFonts w:ascii="Times New Roman" w:hAnsi="Times New Roman" w:cs="Times New Roman"/>
          <w:sz w:val="24"/>
          <w:szCs w:val="24"/>
          <w:lang w:val="es-ES"/>
        </w:rPr>
        <w:t xml:space="preserve"> hambruna sirven para explicar por qué la gente muere de hambre (Sen, 1981)</w:t>
      </w:r>
      <w:r w:rsidR="00565ECD" w:rsidRPr="00984512">
        <w:rPr>
          <w:rFonts w:ascii="Times New Roman" w:hAnsi="Times New Roman" w:cs="Times New Roman"/>
          <w:sz w:val="24"/>
          <w:szCs w:val="24"/>
          <w:lang w:val="es-ES"/>
        </w:rPr>
        <w:t>. La</w:t>
      </w:r>
      <w:r w:rsidRPr="00984512">
        <w:rPr>
          <w:rFonts w:ascii="Times New Roman" w:hAnsi="Times New Roman" w:cs="Times New Roman"/>
          <w:sz w:val="24"/>
          <w:szCs w:val="24"/>
          <w:lang w:val="es-ES"/>
        </w:rPr>
        <w:t xml:space="preserve"> tesis principal en este tema es que el hambre no es consecuencia de falta de alimentos o falta de recursos, sino de las</w:t>
      </w:r>
      <w:r w:rsidR="00AE7B5F"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desigualdades en los mecanismos de distribución de alimentos</w:t>
      </w:r>
      <w:r w:rsidR="00C5372D" w:rsidRPr="00984512">
        <w:rPr>
          <w:rFonts w:ascii="Times New Roman" w:hAnsi="Times New Roman" w:cs="Times New Roman"/>
          <w:sz w:val="24"/>
          <w:szCs w:val="24"/>
          <w:lang w:val="es-ES"/>
        </w:rPr>
        <w:t xml:space="preserve">, también </w:t>
      </w:r>
      <w:r w:rsidRPr="00984512">
        <w:rPr>
          <w:rFonts w:ascii="Times New Roman" w:hAnsi="Times New Roman" w:cs="Times New Roman"/>
          <w:sz w:val="24"/>
          <w:szCs w:val="24"/>
          <w:lang w:val="es-ES"/>
        </w:rPr>
        <w:t xml:space="preserve">Salcedo </w:t>
      </w:r>
      <w:r w:rsidR="00C5372D" w:rsidRPr="00984512">
        <w:rPr>
          <w:rFonts w:ascii="Times New Roman" w:hAnsi="Times New Roman" w:cs="Times New Roman"/>
          <w:sz w:val="24"/>
          <w:szCs w:val="24"/>
          <w:lang w:val="es-ES"/>
        </w:rPr>
        <w:t>(</w:t>
      </w:r>
      <w:r w:rsidRPr="00984512">
        <w:rPr>
          <w:rFonts w:ascii="Times New Roman" w:hAnsi="Times New Roman" w:cs="Times New Roman"/>
          <w:sz w:val="24"/>
          <w:szCs w:val="24"/>
          <w:lang w:val="es-ES"/>
        </w:rPr>
        <w:t>1998) señala que son las diferentes estructuras sociales que dificultan el acceso a la alimentación</w:t>
      </w:r>
      <w:r w:rsidR="00C5372D" w:rsidRPr="00984512">
        <w:rPr>
          <w:rFonts w:ascii="Times New Roman" w:hAnsi="Times New Roman" w:cs="Times New Roman"/>
          <w:sz w:val="24"/>
          <w:szCs w:val="24"/>
          <w:lang w:val="es-ES"/>
        </w:rPr>
        <w:t>.</w:t>
      </w:r>
      <w:r w:rsidR="00CC484C" w:rsidRPr="00984512">
        <w:rPr>
          <w:rFonts w:ascii="Times New Roman" w:hAnsi="Times New Roman" w:cs="Times New Roman"/>
          <w:sz w:val="24"/>
          <w:szCs w:val="24"/>
          <w:lang w:val="es-ES"/>
        </w:rPr>
        <w:t xml:space="preserve"> </w:t>
      </w:r>
    </w:p>
    <w:p w14:paraId="3A6E28FC" w14:textId="2236A3C6" w:rsidR="00CC2DFC" w:rsidRPr="00984512" w:rsidRDefault="00CC484C"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lang w:val="es-ES"/>
        </w:rPr>
        <w:t>Sin embargo, existen cuestionamientos sobre la postura de Sen, por ejemplo, no ex</w:t>
      </w:r>
      <w:r w:rsidRPr="00984512">
        <w:rPr>
          <w:rFonts w:ascii="Times New Roman" w:hAnsi="Times New Roman" w:cs="Times New Roman"/>
          <w:sz w:val="24"/>
          <w:szCs w:val="24"/>
        </w:rPr>
        <w:t xml:space="preserve">puso con claridad la génesis de la pobreza, además que elaboró dicho concepto sin incluir una crítica </w:t>
      </w:r>
      <w:r w:rsidR="00E2419B" w:rsidRPr="00984512">
        <w:rPr>
          <w:rFonts w:ascii="Times New Roman" w:hAnsi="Times New Roman" w:cs="Times New Roman"/>
          <w:sz w:val="24"/>
          <w:szCs w:val="24"/>
        </w:rPr>
        <w:t>a</w:t>
      </w:r>
      <w:r w:rsidR="000C4DA6" w:rsidRPr="00984512">
        <w:rPr>
          <w:rFonts w:ascii="Times New Roman" w:hAnsi="Times New Roman" w:cs="Times New Roman"/>
          <w:sz w:val="24"/>
          <w:szCs w:val="24"/>
        </w:rPr>
        <w:t xml:space="preserve"> la</w:t>
      </w:r>
      <w:r w:rsidRPr="00984512">
        <w:rPr>
          <w:rFonts w:ascii="Times New Roman" w:hAnsi="Times New Roman" w:cs="Times New Roman"/>
          <w:sz w:val="24"/>
          <w:szCs w:val="24"/>
        </w:rPr>
        <w:t xml:space="preserve"> riqueza</w:t>
      </w:r>
      <w:r w:rsidR="00565ECD" w:rsidRPr="00984512">
        <w:rPr>
          <w:rFonts w:ascii="Times New Roman" w:hAnsi="Times New Roman" w:cs="Times New Roman"/>
          <w:sz w:val="24"/>
          <w:szCs w:val="24"/>
        </w:rPr>
        <w:t xml:space="preserve">. </w:t>
      </w:r>
      <w:r w:rsidR="000C4DA6" w:rsidRPr="00984512">
        <w:rPr>
          <w:rFonts w:ascii="Times New Roman" w:hAnsi="Times New Roman" w:cs="Times New Roman"/>
          <w:sz w:val="24"/>
          <w:szCs w:val="24"/>
        </w:rPr>
        <w:t>Umpiérrez (2006) señala que</w:t>
      </w:r>
      <w:r w:rsidRPr="00984512">
        <w:rPr>
          <w:rFonts w:ascii="Times New Roman" w:hAnsi="Times New Roman" w:cs="Times New Roman"/>
          <w:sz w:val="24"/>
          <w:szCs w:val="24"/>
        </w:rPr>
        <w:t xml:space="preserve"> </w:t>
      </w:r>
      <w:r w:rsidR="000C4DA6" w:rsidRPr="00984512">
        <w:rPr>
          <w:rFonts w:ascii="Times New Roman" w:hAnsi="Times New Roman" w:cs="Times New Roman"/>
          <w:sz w:val="24"/>
          <w:szCs w:val="24"/>
        </w:rPr>
        <w:t>e</w:t>
      </w:r>
      <w:r w:rsidRPr="00984512">
        <w:rPr>
          <w:rFonts w:ascii="Times New Roman" w:hAnsi="Times New Roman" w:cs="Times New Roman"/>
          <w:sz w:val="24"/>
          <w:szCs w:val="24"/>
        </w:rPr>
        <w:t>n un mundo donde mueren cada día 20.000 personas de hambre, resulta inadmisible que sea tan poco revolucionario en su concepción sobre la pobreza</w:t>
      </w:r>
      <w:r w:rsidR="00B6677A" w:rsidRPr="00984512">
        <w:rPr>
          <w:rFonts w:ascii="Times New Roman" w:hAnsi="Times New Roman" w:cs="Times New Roman"/>
          <w:sz w:val="24"/>
          <w:szCs w:val="24"/>
        </w:rPr>
        <w:t xml:space="preserve">. Otra parte que se cuestiona es lo referente al enfoque de capacidades para a la obtención de los índices de desarrollo humano propuesto </w:t>
      </w:r>
      <w:r w:rsidR="00B6677A" w:rsidRPr="00984512">
        <w:rPr>
          <w:rFonts w:ascii="Times New Roman" w:hAnsi="Times New Roman" w:cs="Times New Roman"/>
          <w:sz w:val="24"/>
          <w:szCs w:val="24"/>
        </w:rPr>
        <w:lastRenderedPageBreak/>
        <w:t>por Naciones Unidas a través de PNUD, actualmente se debe</w:t>
      </w:r>
      <w:r w:rsidR="00E2419B" w:rsidRPr="00984512">
        <w:rPr>
          <w:rFonts w:ascii="Times New Roman" w:hAnsi="Times New Roman" w:cs="Times New Roman"/>
          <w:sz w:val="24"/>
          <w:szCs w:val="24"/>
        </w:rPr>
        <w:t>n</w:t>
      </w:r>
      <w:r w:rsidR="00B6677A" w:rsidRPr="00984512">
        <w:rPr>
          <w:rFonts w:ascii="Times New Roman" w:hAnsi="Times New Roman" w:cs="Times New Roman"/>
          <w:sz w:val="24"/>
          <w:szCs w:val="24"/>
        </w:rPr>
        <w:t xml:space="preserve"> de considerar ciertos elementos como los derechos humanos, igualdad de género, democracia, dado que son importantes para facilitar las capacidades y oportunidades de las personas (Ruíz y Cruz, 2017).</w:t>
      </w:r>
    </w:p>
    <w:p w14:paraId="364680C5" w14:textId="45667917" w:rsidR="00B76F25" w:rsidRPr="00984512" w:rsidRDefault="00A45E5D"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lang w:val="es-ES"/>
        </w:rPr>
        <w:t xml:space="preserve">Respecto de la soberanía alimentaria </w:t>
      </w:r>
      <w:r w:rsidR="00B76F25" w:rsidRPr="00984512">
        <w:rPr>
          <w:rFonts w:ascii="Times New Roman" w:hAnsi="Times New Roman" w:cs="Times New Roman"/>
          <w:sz w:val="24"/>
          <w:szCs w:val="24"/>
          <w:lang w:val="es-ES"/>
        </w:rPr>
        <w:t xml:space="preserve">las </w:t>
      </w:r>
      <w:r w:rsidR="00B9166A" w:rsidRPr="00984512">
        <w:rPr>
          <w:rFonts w:ascii="Times New Roman" w:hAnsi="Times New Roman" w:cs="Times New Roman"/>
          <w:sz w:val="24"/>
          <w:szCs w:val="24"/>
          <w:lang w:val="es-ES"/>
        </w:rPr>
        <w:t xml:space="preserve">diferentes </w:t>
      </w:r>
      <w:r w:rsidR="00B76F25" w:rsidRPr="00984512">
        <w:rPr>
          <w:rFonts w:ascii="Times New Roman" w:hAnsi="Times New Roman" w:cs="Times New Roman"/>
          <w:sz w:val="24"/>
          <w:szCs w:val="24"/>
          <w:lang w:val="es-ES"/>
        </w:rPr>
        <w:t>organizaciones campesinas señalan que</w:t>
      </w:r>
      <w:r w:rsidR="001D4AB1" w:rsidRPr="00984512">
        <w:rPr>
          <w:rFonts w:ascii="Times New Roman" w:hAnsi="Times New Roman" w:cs="Times New Roman"/>
          <w:sz w:val="24"/>
          <w:szCs w:val="24"/>
          <w:lang w:val="es-ES"/>
        </w:rPr>
        <w:t>,</w:t>
      </w:r>
      <w:r w:rsidR="00B76F25" w:rsidRPr="00984512">
        <w:rPr>
          <w:rFonts w:ascii="Times New Roman" w:hAnsi="Times New Roman" w:cs="Times New Roman"/>
          <w:sz w:val="24"/>
          <w:szCs w:val="24"/>
          <w:lang w:val="es-ES"/>
        </w:rPr>
        <w:t xml:space="preserve"> para abatir la </w:t>
      </w:r>
      <w:r w:rsidR="00DC05EA" w:rsidRPr="00984512">
        <w:rPr>
          <w:rFonts w:ascii="Times New Roman" w:hAnsi="Times New Roman" w:cs="Times New Roman"/>
          <w:sz w:val="24"/>
          <w:szCs w:val="24"/>
          <w:lang w:val="es-ES"/>
        </w:rPr>
        <w:t>problemática del acceso a los alimentos</w:t>
      </w:r>
      <w:r w:rsidR="00B76F25" w:rsidRPr="00984512">
        <w:rPr>
          <w:rFonts w:ascii="Times New Roman" w:hAnsi="Times New Roman" w:cs="Times New Roman"/>
          <w:sz w:val="24"/>
          <w:szCs w:val="24"/>
          <w:lang w:val="es-ES"/>
        </w:rPr>
        <w:t>, no solo es una cuestión de asegurar una producción suficiente,</w:t>
      </w:r>
      <w:r w:rsidR="001D4AB1" w:rsidRPr="00984512">
        <w:rPr>
          <w:rFonts w:ascii="Times New Roman" w:hAnsi="Times New Roman" w:cs="Times New Roman"/>
          <w:sz w:val="24"/>
          <w:szCs w:val="24"/>
          <w:lang w:val="es-ES"/>
        </w:rPr>
        <w:t xml:space="preserve"> sino </w:t>
      </w:r>
      <w:r w:rsidR="00B76F25" w:rsidRPr="00984512">
        <w:rPr>
          <w:rFonts w:ascii="Times New Roman" w:hAnsi="Times New Roman" w:cs="Times New Roman"/>
          <w:sz w:val="24"/>
          <w:szCs w:val="24"/>
          <w:lang w:val="es-ES"/>
        </w:rPr>
        <w:t>también es</w:t>
      </w:r>
      <w:r w:rsidR="00DC05EA" w:rsidRPr="00984512">
        <w:rPr>
          <w:rFonts w:ascii="Times New Roman" w:hAnsi="Times New Roman" w:cs="Times New Roman"/>
          <w:sz w:val="24"/>
          <w:szCs w:val="24"/>
          <w:lang w:val="es-ES"/>
        </w:rPr>
        <w:t xml:space="preserve"> </w:t>
      </w:r>
      <w:r w:rsidR="00B76F25" w:rsidRPr="00984512">
        <w:rPr>
          <w:rFonts w:ascii="Times New Roman" w:hAnsi="Times New Roman" w:cs="Times New Roman"/>
          <w:sz w:val="24"/>
          <w:szCs w:val="24"/>
          <w:lang w:val="es-ES"/>
        </w:rPr>
        <w:t>importante considerar qué alimentos se producen, cómo y en qué escala</w:t>
      </w:r>
      <w:r w:rsidR="00DC05EA" w:rsidRPr="00984512">
        <w:rPr>
          <w:rFonts w:ascii="Times New Roman" w:hAnsi="Times New Roman" w:cs="Times New Roman"/>
          <w:sz w:val="24"/>
          <w:szCs w:val="24"/>
          <w:lang w:val="es-ES"/>
        </w:rPr>
        <w:t xml:space="preserve"> (</w:t>
      </w:r>
      <w:r w:rsidR="008C08A6" w:rsidRPr="00984512">
        <w:rPr>
          <w:rFonts w:ascii="Times New Roman" w:hAnsi="Times New Roman" w:cs="Times New Roman"/>
          <w:sz w:val="24"/>
          <w:szCs w:val="24"/>
          <w:lang w:val="es-ES"/>
        </w:rPr>
        <w:t xml:space="preserve">Mariscal, </w:t>
      </w:r>
      <w:bookmarkStart w:id="1" w:name="_Hlk56717725"/>
      <w:r w:rsidR="008C08A6" w:rsidRPr="00984512">
        <w:rPr>
          <w:rFonts w:ascii="Times New Roman" w:hAnsi="Times New Roman" w:cs="Times New Roman"/>
          <w:sz w:val="24"/>
          <w:szCs w:val="24"/>
          <w:lang w:val="es-ES"/>
        </w:rPr>
        <w:t xml:space="preserve">Ramírez y Pérez, </w:t>
      </w:r>
      <w:r w:rsidR="00B9166A" w:rsidRPr="00984512">
        <w:rPr>
          <w:rFonts w:ascii="Times New Roman" w:hAnsi="Times New Roman" w:cs="Times New Roman"/>
          <w:sz w:val="24"/>
          <w:szCs w:val="24"/>
          <w:lang w:val="es-ES"/>
        </w:rPr>
        <w:t>2017</w:t>
      </w:r>
      <w:r w:rsidR="00DC05EA" w:rsidRPr="00984512">
        <w:rPr>
          <w:rFonts w:ascii="Times New Roman" w:hAnsi="Times New Roman" w:cs="Times New Roman"/>
          <w:sz w:val="24"/>
          <w:szCs w:val="24"/>
          <w:lang w:val="es-ES"/>
        </w:rPr>
        <w:t xml:space="preserve">), </w:t>
      </w:r>
      <w:bookmarkEnd w:id="1"/>
      <w:r w:rsidR="00DC05EA" w:rsidRPr="00984512">
        <w:rPr>
          <w:rFonts w:ascii="Times New Roman" w:hAnsi="Times New Roman" w:cs="Times New Roman"/>
          <w:sz w:val="24"/>
          <w:szCs w:val="24"/>
          <w:lang w:val="es-ES"/>
        </w:rPr>
        <w:t>es decir,</w:t>
      </w:r>
      <w:r w:rsidR="00F93FBB" w:rsidRPr="00984512">
        <w:rPr>
          <w:rFonts w:ascii="Times New Roman" w:hAnsi="Times New Roman" w:cs="Times New Roman"/>
          <w:sz w:val="24"/>
          <w:szCs w:val="24"/>
          <w:lang w:val="es-ES"/>
        </w:rPr>
        <w:t xml:space="preserve"> </w:t>
      </w:r>
      <w:r w:rsidR="00AE7B5F" w:rsidRPr="00984512">
        <w:rPr>
          <w:rFonts w:ascii="Times New Roman" w:hAnsi="Times New Roman" w:cs="Times New Roman"/>
          <w:sz w:val="24"/>
          <w:szCs w:val="24"/>
        </w:rPr>
        <w:t>mencionar</w:t>
      </w:r>
      <w:r w:rsidR="00DC05EA" w:rsidRPr="00984512">
        <w:rPr>
          <w:rFonts w:ascii="Times New Roman" w:hAnsi="Times New Roman" w:cs="Times New Roman"/>
          <w:sz w:val="24"/>
          <w:szCs w:val="24"/>
        </w:rPr>
        <w:t xml:space="preserve"> de dónde prov</w:t>
      </w:r>
      <w:r w:rsidR="00B9166A" w:rsidRPr="00984512">
        <w:rPr>
          <w:rFonts w:ascii="Times New Roman" w:hAnsi="Times New Roman" w:cs="Times New Roman"/>
          <w:sz w:val="24"/>
          <w:szCs w:val="24"/>
        </w:rPr>
        <w:t xml:space="preserve">ienen </w:t>
      </w:r>
      <w:r w:rsidR="00DC05EA" w:rsidRPr="00984512">
        <w:rPr>
          <w:rFonts w:ascii="Times New Roman" w:hAnsi="Times New Roman" w:cs="Times New Roman"/>
          <w:sz w:val="24"/>
          <w:szCs w:val="24"/>
        </w:rPr>
        <w:t xml:space="preserve">los alimentos, si de la producción interna o del comercio entre países. </w:t>
      </w:r>
    </w:p>
    <w:p w14:paraId="5EC44568" w14:textId="34F733EF" w:rsidR="00DC05EA" w:rsidRPr="00984512" w:rsidRDefault="00AE7B5F"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D</w:t>
      </w:r>
      <w:r w:rsidR="002D52D1" w:rsidRPr="00984512">
        <w:rPr>
          <w:rFonts w:ascii="Times New Roman" w:hAnsi="Times New Roman" w:cs="Times New Roman"/>
          <w:sz w:val="24"/>
          <w:szCs w:val="24"/>
        </w:rPr>
        <w:t>urante</w:t>
      </w:r>
      <w:r w:rsidRPr="00984512">
        <w:rPr>
          <w:rFonts w:ascii="Times New Roman" w:hAnsi="Times New Roman" w:cs="Times New Roman"/>
          <w:sz w:val="24"/>
          <w:szCs w:val="24"/>
        </w:rPr>
        <w:t xml:space="preserve"> </w:t>
      </w:r>
      <w:r w:rsidR="002D52D1" w:rsidRPr="00984512">
        <w:rPr>
          <w:rFonts w:ascii="Times New Roman" w:hAnsi="Times New Roman" w:cs="Times New Roman"/>
          <w:sz w:val="24"/>
          <w:szCs w:val="24"/>
        </w:rPr>
        <w:t>el desarrollo de la Cumbre Mundial sobre la Alimentación</w:t>
      </w:r>
      <w:r w:rsidR="00565ECD" w:rsidRPr="00984512">
        <w:rPr>
          <w:rFonts w:ascii="Times New Roman" w:hAnsi="Times New Roman" w:cs="Times New Roman"/>
          <w:sz w:val="24"/>
          <w:szCs w:val="24"/>
        </w:rPr>
        <w:t>,</w:t>
      </w:r>
      <w:r w:rsidR="002D52D1" w:rsidRPr="00984512">
        <w:rPr>
          <w:rFonts w:ascii="Times New Roman" w:hAnsi="Times New Roman" w:cs="Times New Roman"/>
          <w:sz w:val="24"/>
          <w:szCs w:val="24"/>
        </w:rPr>
        <w:t xml:space="preserve"> en </w:t>
      </w:r>
      <w:r w:rsidR="00565ECD" w:rsidRPr="00984512">
        <w:rPr>
          <w:rFonts w:ascii="Times New Roman" w:hAnsi="Times New Roman" w:cs="Times New Roman"/>
          <w:sz w:val="24"/>
          <w:szCs w:val="24"/>
        </w:rPr>
        <w:t xml:space="preserve">la ciudad de </w:t>
      </w:r>
      <w:r w:rsidR="002D52D1" w:rsidRPr="00984512">
        <w:rPr>
          <w:rFonts w:ascii="Times New Roman" w:hAnsi="Times New Roman" w:cs="Times New Roman"/>
          <w:sz w:val="24"/>
          <w:szCs w:val="24"/>
        </w:rPr>
        <w:t>Roma</w:t>
      </w:r>
      <w:r w:rsidR="00565ECD" w:rsidRPr="00984512">
        <w:rPr>
          <w:rFonts w:ascii="Times New Roman" w:hAnsi="Times New Roman" w:cs="Times New Roman"/>
          <w:sz w:val="24"/>
          <w:szCs w:val="24"/>
        </w:rPr>
        <w:t>,</w:t>
      </w:r>
      <w:r w:rsidR="002D52D1" w:rsidRPr="00984512">
        <w:rPr>
          <w:rFonts w:ascii="Times New Roman" w:hAnsi="Times New Roman" w:cs="Times New Roman"/>
          <w:sz w:val="24"/>
          <w:szCs w:val="24"/>
        </w:rPr>
        <w:t xml:space="preserve"> en 1996</w:t>
      </w:r>
      <w:r w:rsidR="00565ECD" w:rsidRPr="00984512">
        <w:rPr>
          <w:rFonts w:ascii="Times New Roman" w:hAnsi="Times New Roman" w:cs="Times New Roman"/>
          <w:sz w:val="24"/>
          <w:szCs w:val="24"/>
        </w:rPr>
        <w:t>,</w:t>
      </w:r>
      <w:r w:rsidR="002D52D1" w:rsidRPr="00984512">
        <w:rPr>
          <w:rFonts w:ascii="Times New Roman" w:hAnsi="Times New Roman" w:cs="Times New Roman"/>
          <w:sz w:val="24"/>
          <w:szCs w:val="24"/>
        </w:rPr>
        <w:t xml:space="preserve"> surg</w:t>
      </w:r>
      <w:r w:rsidR="00C5372D" w:rsidRPr="00984512">
        <w:rPr>
          <w:rFonts w:ascii="Times New Roman" w:hAnsi="Times New Roman" w:cs="Times New Roman"/>
          <w:sz w:val="24"/>
          <w:szCs w:val="24"/>
        </w:rPr>
        <w:t>ió</w:t>
      </w:r>
      <w:r w:rsidR="002D52D1" w:rsidRPr="00984512">
        <w:rPr>
          <w:rFonts w:ascii="Times New Roman" w:hAnsi="Times New Roman" w:cs="Times New Roman"/>
          <w:sz w:val="24"/>
          <w:szCs w:val="24"/>
        </w:rPr>
        <w:t xml:space="preserve"> </w:t>
      </w:r>
      <w:r w:rsidR="00F93FBB" w:rsidRPr="00984512">
        <w:rPr>
          <w:rFonts w:ascii="Times New Roman" w:hAnsi="Times New Roman" w:cs="Times New Roman"/>
          <w:sz w:val="24"/>
          <w:szCs w:val="24"/>
        </w:rPr>
        <w:t>el</w:t>
      </w:r>
      <w:r w:rsidR="002D52D1" w:rsidRPr="00984512">
        <w:rPr>
          <w:rFonts w:ascii="Times New Roman" w:hAnsi="Times New Roman" w:cs="Times New Roman"/>
          <w:sz w:val="24"/>
          <w:szCs w:val="24"/>
        </w:rPr>
        <w:t xml:space="preserve"> concepto</w:t>
      </w:r>
      <w:r w:rsidR="00D839F0" w:rsidRPr="00984512">
        <w:rPr>
          <w:rFonts w:ascii="Times New Roman" w:hAnsi="Times New Roman" w:cs="Times New Roman"/>
          <w:sz w:val="24"/>
          <w:szCs w:val="24"/>
        </w:rPr>
        <w:t xml:space="preserve"> </w:t>
      </w:r>
      <w:r w:rsidR="00174D41" w:rsidRPr="00984512">
        <w:rPr>
          <w:rFonts w:ascii="Times New Roman" w:hAnsi="Times New Roman" w:cs="Times New Roman"/>
          <w:sz w:val="24"/>
          <w:szCs w:val="24"/>
        </w:rPr>
        <w:t xml:space="preserve">de Soberanía alimentaria </w:t>
      </w:r>
      <w:r w:rsidR="00D839F0" w:rsidRPr="00984512">
        <w:rPr>
          <w:rFonts w:ascii="Times New Roman" w:hAnsi="Times New Roman" w:cs="Times New Roman"/>
          <w:sz w:val="24"/>
          <w:szCs w:val="24"/>
        </w:rPr>
        <w:t>que</w:t>
      </w:r>
      <w:r w:rsidR="002D52D1" w:rsidRPr="00984512">
        <w:rPr>
          <w:rFonts w:ascii="Times New Roman" w:hAnsi="Times New Roman" w:cs="Times New Roman"/>
          <w:sz w:val="24"/>
          <w:szCs w:val="24"/>
        </w:rPr>
        <w:t xml:space="preserve"> acuñó</w:t>
      </w:r>
      <w:r w:rsidR="00174D41" w:rsidRPr="00984512">
        <w:rPr>
          <w:rFonts w:ascii="Times New Roman" w:hAnsi="Times New Roman" w:cs="Times New Roman"/>
          <w:sz w:val="24"/>
          <w:szCs w:val="24"/>
        </w:rPr>
        <w:t xml:space="preserve"> el movimiento internacional denominado como</w:t>
      </w:r>
      <w:r w:rsidR="002D52D1" w:rsidRPr="00984512">
        <w:rPr>
          <w:rFonts w:ascii="Times New Roman" w:hAnsi="Times New Roman" w:cs="Times New Roman"/>
          <w:sz w:val="24"/>
          <w:szCs w:val="24"/>
        </w:rPr>
        <w:t xml:space="preserve"> Vía Campesina</w:t>
      </w:r>
      <w:r w:rsidR="00174D41" w:rsidRPr="00984512">
        <w:rPr>
          <w:rFonts w:ascii="Times New Roman" w:hAnsi="Times New Roman" w:cs="Times New Roman"/>
          <w:sz w:val="24"/>
          <w:szCs w:val="24"/>
        </w:rPr>
        <w:t>.</w:t>
      </w:r>
      <w:r w:rsidR="002D52D1" w:rsidRPr="00984512">
        <w:rPr>
          <w:rFonts w:ascii="Times New Roman" w:hAnsi="Times New Roman" w:cs="Times New Roman"/>
          <w:sz w:val="24"/>
          <w:szCs w:val="24"/>
        </w:rPr>
        <w:t xml:space="preserve"> </w:t>
      </w:r>
      <w:r w:rsidR="00174D41" w:rsidRPr="00984512">
        <w:rPr>
          <w:rFonts w:ascii="Times New Roman" w:hAnsi="Times New Roman" w:cs="Times New Roman"/>
          <w:sz w:val="24"/>
          <w:szCs w:val="24"/>
        </w:rPr>
        <w:t xml:space="preserve">De acuerdo con sus principales planteamientos, la Soberanía alimentaria es el </w:t>
      </w:r>
      <w:r w:rsidR="00F07D2C" w:rsidRPr="00984512">
        <w:rPr>
          <w:rFonts w:ascii="Times New Roman" w:hAnsi="Times New Roman" w:cs="Times New Roman"/>
          <w:sz w:val="24"/>
          <w:szCs w:val="24"/>
        </w:rPr>
        <w:t>“</w:t>
      </w:r>
      <w:r w:rsidR="00DC6D0C" w:rsidRPr="00984512">
        <w:rPr>
          <w:rFonts w:ascii="Times New Roman" w:hAnsi="Times New Roman" w:cs="Times New Roman"/>
          <w:sz w:val="24"/>
          <w:szCs w:val="24"/>
        </w:rPr>
        <w:t>derecho de cada nación a mantener y desarrollar su capacidad de producir alimentos básicos, en lo concerniente a la diversidad cultural y productiva y el derecho a producir nuestro propio alimento en nuestro territorio</w:t>
      </w:r>
      <w:r w:rsidR="00F07D2C" w:rsidRPr="00984512">
        <w:rPr>
          <w:rFonts w:ascii="Times New Roman" w:hAnsi="Times New Roman" w:cs="Times New Roman"/>
          <w:sz w:val="24"/>
          <w:szCs w:val="24"/>
        </w:rPr>
        <w:t>”</w:t>
      </w:r>
      <w:r w:rsidR="002D52D1" w:rsidRPr="00984512">
        <w:rPr>
          <w:rFonts w:ascii="Times New Roman" w:hAnsi="Times New Roman" w:cs="Times New Roman"/>
          <w:sz w:val="24"/>
          <w:szCs w:val="24"/>
        </w:rPr>
        <w:t xml:space="preserve"> (Bringel, 2015</w:t>
      </w:r>
      <w:r w:rsidR="00D32E39" w:rsidRPr="00984512">
        <w:rPr>
          <w:rFonts w:ascii="Times New Roman" w:hAnsi="Times New Roman" w:cs="Times New Roman"/>
          <w:sz w:val="24"/>
          <w:szCs w:val="24"/>
        </w:rPr>
        <w:t>, p. 4</w:t>
      </w:r>
      <w:r w:rsidR="002D52D1" w:rsidRPr="00984512">
        <w:rPr>
          <w:rFonts w:ascii="Times New Roman" w:hAnsi="Times New Roman" w:cs="Times New Roman"/>
          <w:sz w:val="24"/>
          <w:szCs w:val="24"/>
        </w:rPr>
        <w:t>)</w:t>
      </w:r>
      <w:r w:rsidR="00174D41" w:rsidRPr="00984512">
        <w:rPr>
          <w:rFonts w:ascii="Times New Roman" w:hAnsi="Times New Roman" w:cs="Times New Roman"/>
          <w:sz w:val="24"/>
          <w:szCs w:val="24"/>
        </w:rPr>
        <w:t>. El</w:t>
      </w:r>
      <w:r w:rsidR="0062679F" w:rsidRPr="00984512">
        <w:rPr>
          <w:rFonts w:ascii="Times New Roman" w:hAnsi="Times New Roman" w:cs="Times New Roman"/>
          <w:sz w:val="24"/>
          <w:szCs w:val="24"/>
        </w:rPr>
        <w:t xml:space="preserve"> mismo autor </w:t>
      </w:r>
      <w:r w:rsidR="00DC6D0C" w:rsidRPr="00984512">
        <w:rPr>
          <w:rFonts w:ascii="Times New Roman" w:hAnsi="Times New Roman" w:cs="Times New Roman"/>
          <w:sz w:val="24"/>
          <w:szCs w:val="24"/>
        </w:rPr>
        <w:t xml:space="preserve">señala además que la soberanía alimentaria ofrece alternativas de </w:t>
      </w:r>
      <w:r w:rsidR="00D32E39" w:rsidRPr="00984512">
        <w:rPr>
          <w:rFonts w:ascii="Times New Roman" w:hAnsi="Times New Roman" w:cs="Times New Roman"/>
          <w:sz w:val="24"/>
          <w:szCs w:val="24"/>
        </w:rPr>
        <w:t>utilización</w:t>
      </w:r>
      <w:r w:rsidR="00DC6D0C" w:rsidRPr="00984512">
        <w:rPr>
          <w:rFonts w:ascii="Times New Roman" w:hAnsi="Times New Roman" w:cs="Times New Roman"/>
          <w:sz w:val="24"/>
          <w:szCs w:val="24"/>
        </w:rPr>
        <w:t xml:space="preserve"> y diseminación de saberes y conocimientos tradicionales de campesinos</w:t>
      </w:r>
      <w:r w:rsidR="002D52D1" w:rsidRPr="00984512">
        <w:rPr>
          <w:rFonts w:ascii="Times New Roman" w:hAnsi="Times New Roman" w:cs="Times New Roman"/>
          <w:sz w:val="24"/>
          <w:szCs w:val="24"/>
        </w:rPr>
        <w:t>.</w:t>
      </w:r>
    </w:p>
    <w:p w14:paraId="79E6A3EF" w14:textId="76E83484" w:rsidR="00DC05EA" w:rsidRPr="00984512" w:rsidRDefault="00D839F0"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L</w:t>
      </w:r>
      <w:r w:rsidR="00F93FBB" w:rsidRPr="00984512">
        <w:rPr>
          <w:rFonts w:ascii="Times New Roman" w:hAnsi="Times New Roman" w:cs="Times New Roman"/>
          <w:sz w:val="24"/>
          <w:szCs w:val="24"/>
        </w:rPr>
        <w:t>a</w:t>
      </w:r>
      <w:r w:rsidRPr="00984512">
        <w:rPr>
          <w:rFonts w:ascii="Times New Roman" w:hAnsi="Times New Roman" w:cs="Times New Roman"/>
          <w:sz w:val="24"/>
          <w:szCs w:val="24"/>
        </w:rPr>
        <w:t xml:space="preserve"> </w:t>
      </w:r>
      <w:r w:rsidR="00224575" w:rsidRPr="00984512">
        <w:rPr>
          <w:rFonts w:ascii="Times New Roman" w:hAnsi="Times New Roman" w:cs="Times New Roman"/>
          <w:sz w:val="24"/>
          <w:szCs w:val="24"/>
        </w:rPr>
        <w:t>V</w:t>
      </w:r>
      <w:r w:rsidR="002C3C55" w:rsidRPr="00984512">
        <w:rPr>
          <w:rFonts w:ascii="Times New Roman" w:hAnsi="Times New Roman" w:cs="Times New Roman"/>
          <w:sz w:val="24"/>
          <w:szCs w:val="24"/>
        </w:rPr>
        <w:t xml:space="preserve">ía </w:t>
      </w:r>
      <w:r w:rsidR="00224575" w:rsidRPr="00984512">
        <w:rPr>
          <w:rFonts w:ascii="Times New Roman" w:hAnsi="Times New Roman" w:cs="Times New Roman"/>
          <w:sz w:val="24"/>
          <w:szCs w:val="24"/>
        </w:rPr>
        <w:t>C</w:t>
      </w:r>
      <w:r w:rsidR="002C3C55" w:rsidRPr="00984512">
        <w:rPr>
          <w:rFonts w:ascii="Times New Roman" w:hAnsi="Times New Roman" w:cs="Times New Roman"/>
          <w:sz w:val="24"/>
          <w:szCs w:val="24"/>
        </w:rPr>
        <w:t>ampesina propone y lleva a la práctica el concepto y la política mundial alternativa de soberanía alimentaria</w:t>
      </w:r>
      <w:r w:rsidR="00F93FBB" w:rsidRPr="00984512">
        <w:rPr>
          <w:rFonts w:ascii="Times New Roman" w:hAnsi="Times New Roman" w:cs="Times New Roman"/>
          <w:sz w:val="24"/>
          <w:szCs w:val="24"/>
        </w:rPr>
        <w:t>, é</w:t>
      </w:r>
      <w:r w:rsidR="002C3C55" w:rsidRPr="00984512">
        <w:rPr>
          <w:rFonts w:ascii="Times New Roman" w:hAnsi="Times New Roman" w:cs="Times New Roman"/>
          <w:sz w:val="24"/>
          <w:szCs w:val="24"/>
        </w:rPr>
        <w:t>sta implica una opción del cuidado del medio ambiente, una participación campesina ligada al territorio, pero sobre todo a la defensa de agricultura familiar y la producción de alimentos sanos y nutritivos (Souza y Victorino, 2014).</w:t>
      </w:r>
    </w:p>
    <w:p w14:paraId="7537C0B1" w14:textId="6401E562" w:rsidR="00174D41" w:rsidRPr="00984512" w:rsidRDefault="00174D41" w:rsidP="00DA34D0">
      <w:pPr>
        <w:spacing w:line="240" w:lineRule="auto"/>
        <w:jc w:val="both"/>
        <w:rPr>
          <w:rFonts w:ascii="Times New Roman" w:hAnsi="Times New Roman" w:cs="Times New Roman"/>
          <w:b/>
          <w:bCs/>
          <w:sz w:val="24"/>
          <w:szCs w:val="24"/>
        </w:rPr>
      </w:pPr>
      <w:r w:rsidRPr="00984512">
        <w:rPr>
          <w:rFonts w:ascii="Times New Roman" w:hAnsi="Times New Roman" w:cs="Times New Roman"/>
          <w:b/>
          <w:bCs/>
          <w:sz w:val="24"/>
          <w:szCs w:val="24"/>
        </w:rPr>
        <w:t>Seguridad y Soberanía Alimentaria: asuntos complementarios</w:t>
      </w:r>
    </w:p>
    <w:p w14:paraId="296821B8" w14:textId="12910413" w:rsidR="008F1DD1" w:rsidRPr="00984512" w:rsidRDefault="008F1DD1"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 xml:space="preserve">No </w:t>
      </w:r>
      <w:r w:rsidR="009F6C42" w:rsidRPr="00984512">
        <w:rPr>
          <w:rFonts w:ascii="Times New Roman" w:hAnsi="Times New Roman" w:cs="Times New Roman"/>
          <w:sz w:val="24"/>
          <w:szCs w:val="24"/>
        </w:rPr>
        <w:t>es pretensión</w:t>
      </w:r>
      <w:r w:rsidRPr="00984512">
        <w:rPr>
          <w:rFonts w:ascii="Times New Roman" w:hAnsi="Times New Roman" w:cs="Times New Roman"/>
          <w:sz w:val="24"/>
          <w:szCs w:val="24"/>
        </w:rPr>
        <w:t xml:space="preserve"> crear un debate</w:t>
      </w:r>
      <w:r w:rsidR="002D52D1" w:rsidRPr="00984512">
        <w:rPr>
          <w:rFonts w:ascii="Times New Roman" w:hAnsi="Times New Roman" w:cs="Times New Roman"/>
          <w:sz w:val="24"/>
          <w:szCs w:val="24"/>
        </w:rPr>
        <w:t xml:space="preserve"> teórico</w:t>
      </w:r>
      <w:r w:rsidRPr="00984512">
        <w:rPr>
          <w:rFonts w:ascii="Times New Roman" w:hAnsi="Times New Roman" w:cs="Times New Roman"/>
          <w:sz w:val="24"/>
          <w:szCs w:val="24"/>
        </w:rPr>
        <w:t xml:space="preserve"> sobre estos dos conceptos, son dos enfoques</w:t>
      </w:r>
      <w:r w:rsidR="008948BC" w:rsidRPr="00984512">
        <w:rPr>
          <w:rFonts w:ascii="Times New Roman" w:hAnsi="Times New Roman" w:cs="Times New Roman"/>
          <w:sz w:val="24"/>
          <w:szCs w:val="24"/>
        </w:rPr>
        <w:t xml:space="preserve"> utilizados</w:t>
      </w:r>
      <w:r w:rsidRPr="00984512">
        <w:rPr>
          <w:rFonts w:ascii="Times New Roman" w:hAnsi="Times New Roman" w:cs="Times New Roman"/>
          <w:sz w:val="24"/>
          <w:szCs w:val="24"/>
        </w:rPr>
        <w:t xml:space="preserve"> para contribuir a resolver el problema alimentario en México,</w:t>
      </w:r>
      <w:r w:rsidR="00F07D2C" w:rsidRPr="00984512">
        <w:rPr>
          <w:rFonts w:ascii="Times New Roman" w:hAnsi="Times New Roman" w:cs="Times New Roman"/>
          <w:sz w:val="24"/>
          <w:szCs w:val="24"/>
        </w:rPr>
        <w:t xml:space="preserve"> además de ser</w:t>
      </w:r>
      <w:r w:rsidR="002D52D1" w:rsidRPr="00984512">
        <w:rPr>
          <w:rFonts w:ascii="Times New Roman" w:hAnsi="Times New Roman" w:cs="Times New Roman"/>
          <w:sz w:val="24"/>
          <w:szCs w:val="24"/>
        </w:rPr>
        <w:t xml:space="preserve"> incluyentes y complementarios</w:t>
      </w:r>
      <w:r w:rsidR="00AD35E6" w:rsidRPr="00984512">
        <w:rPr>
          <w:rFonts w:ascii="Times New Roman" w:hAnsi="Times New Roman" w:cs="Times New Roman"/>
          <w:sz w:val="24"/>
          <w:szCs w:val="24"/>
        </w:rPr>
        <w:t>, dado que las políticas públicas del sector agrícola aplicadas a partir de la “revolución verde” no han eliminado por completo el hambre que se padece en las zonas marginadas del país, entonces, también se busca la revaloración de productos básicos locales y regionales, la protección de mercados solidarios, en pro de la sustentabilidad social, es decir, asegurar la alimentación.</w:t>
      </w:r>
    </w:p>
    <w:p w14:paraId="5866075C" w14:textId="0ED0C343" w:rsidR="0050421D" w:rsidRPr="00984512" w:rsidRDefault="0050421D"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El concepto de seguridad alimentaria tiene diferentes acepciones, depende del nivel de análisis: global, nacional, regional y hasta familiar. El nivel nacional tiende a compararse con la suficiencia del balance de alimentos disponibles para cubrir las necesidades de la población total, al suponer que existe igual acceso para todas las personas; esta situación no determina automáticamente la de todos los hogares, dado que pueden existir familias rurales pobres que no son capaces de producir o simplemente no tienen el poder económico para su compra. A nivel de hogar también puede referirse a la capacidad de una familia para disponer de suficientes alimentos a través del intercambio, como es el trueque y la guelaguetza, que son dos ejemplos que siguen en práctica en el país.</w:t>
      </w:r>
      <w:r w:rsidR="00174D41" w:rsidRPr="00984512">
        <w:rPr>
          <w:rFonts w:ascii="Times New Roman" w:hAnsi="Times New Roman" w:cs="Times New Roman"/>
          <w:sz w:val="24"/>
          <w:szCs w:val="24"/>
        </w:rPr>
        <w:t xml:space="preserve"> Por su lado, la noción de Soberanía Alimentaria </w:t>
      </w:r>
      <w:r w:rsidR="00596234" w:rsidRPr="00984512">
        <w:rPr>
          <w:rFonts w:ascii="Times New Roman" w:hAnsi="Times New Roman" w:cs="Times New Roman"/>
          <w:sz w:val="24"/>
          <w:szCs w:val="24"/>
        </w:rPr>
        <w:t>reúne</w:t>
      </w:r>
      <w:r w:rsidR="00045898" w:rsidRPr="00984512">
        <w:rPr>
          <w:rFonts w:ascii="Times New Roman" w:hAnsi="Times New Roman" w:cs="Times New Roman"/>
          <w:sz w:val="24"/>
          <w:szCs w:val="24"/>
        </w:rPr>
        <w:t xml:space="preserve"> una serie de elementos para el análisis del medio rural</w:t>
      </w:r>
      <w:r w:rsidR="00596234" w:rsidRPr="00984512">
        <w:rPr>
          <w:rFonts w:ascii="Times New Roman" w:hAnsi="Times New Roman" w:cs="Times New Roman"/>
          <w:sz w:val="24"/>
          <w:szCs w:val="24"/>
        </w:rPr>
        <w:t xml:space="preserve"> actual</w:t>
      </w:r>
      <w:r w:rsidR="00045898" w:rsidRPr="00984512">
        <w:rPr>
          <w:rFonts w:ascii="Times New Roman" w:hAnsi="Times New Roman" w:cs="Times New Roman"/>
          <w:sz w:val="24"/>
          <w:szCs w:val="24"/>
        </w:rPr>
        <w:t xml:space="preserve"> y de la pugna por un modelo de desarrollo no-capitalista (Mariscal</w:t>
      </w:r>
      <w:r w:rsidR="00596234" w:rsidRPr="00984512">
        <w:rPr>
          <w:rFonts w:ascii="Times New Roman" w:hAnsi="Times New Roman" w:cs="Times New Roman"/>
          <w:sz w:val="24"/>
          <w:szCs w:val="24"/>
        </w:rPr>
        <w:t xml:space="preserve">, </w:t>
      </w:r>
      <w:r w:rsidR="00596234" w:rsidRPr="00984512">
        <w:rPr>
          <w:rFonts w:ascii="Times New Roman" w:hAnsi="Times New Roman" w:cs="Times New Roman"/>
          <w:sz w:val="24"/>
          <w:szCs w:val="24"/>
          <w:lang w:val="es-ES"/>
        </w:rPr>
        <w:t>Ramírez y Pérez, 2017).</w:t>
      </w:r>
    </w:p>
    <w:p w14:paraId="4C181D71" w14:textId="025CFE1D" w:rsidR="00875CF8" w:rsidRPr="00984512" w:rsidRDefault="00875CF8" w:rsidP="00DA34D0">
      <w:pPr>
        <w:spacing w:line="240" w:lineRule="auto"/>
        <w:jc w:val="both"/>
        <w:rPr>
          <w:rFonts w:ascii="Times New Roman" w:hAnsi="Times New Roman" w:cs="Times New Roman"/>
          <w:b/>
          <w:bCs/>
          <w:sz w:val="24"/>
          <w:szCs w:val="24"/>
        </w:rPr>
      </w:pPr>
      <w:r w:rsidRPr="00984512">
        <w:rPr>
          <w:rFonts w:ascii="Times New Roman" w:hAnsi="Times New Roman" w:cs="Times New Roman"/>
          <w:b/>
          <w:bCs/>
          <w:sz w:val="24"/>
          <w:szCs w:val="24"/>
        </w:rPr>
        <w:t>La región de estudio: diagnóstico social y ambiental</w:t>
      </w:r>
    </w:p>
    <w:p w14:paraId="7D5C2B54" w14:textId="33D02555" w:rsidR="00F51703" w:rsidRPr="00984512" w:rsidRDefault="004E2E3C"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E</w:t>
      </w:r>
      <w:r w:rsidR="00570C03" w:rsidRPr="00984512">
        <w:rPr>
          <w:rFonts w:ascii="Times New Roman" w:hAnsi="Times New Roman" w:cs="Times New Roman"/>
          <w:sz w:val="24"/>
          <w:szCs w:val="24"/>
        </w:rPr>
        <w:t>n e</w:t>
      </w:r>
      <w:r w:rsidRPr="00984512">
        <w:rPr>
          <w:rFonts w:ascii="Times New Roman" w:hAnsi="Times New Roman" w:cs="Times New Roman"/>
          <w:sz w:val="24"/>
          <w:szCs w:val="24"/>
        </w:rPr>
        <w:t xml:space="preserve">l </w:t>
      </w:r>
      <w:r w:rsidR="00F51703" w:rsidRPr="00984512">
        <w:rPr>
          <w:rFonts w:ascii="Times New Roman" w:hAnsi="Times New Roman" w:cs="Times New Roman"/>
          <w:sz w:val="24"/>
          <w:szCs w:val="24"/>
        </w:rPr>
        <w:t xml:space="preserve">sistema agroalimentario </w:t>
      </w:r>
      <w:r w:rsidR="00EE67D5" w:rsidRPr="00984512">
        <w:rPr>
          <w:rFonts w:ascii="Times New Roman" w:hAnsi="Times New Roman" w:cs="Times New Roman"/>
          <w:sz w:val="24"/>
          <w:szCs w:val="24"/>
        </w:rPr>
        <w:t>dominante</w:t>
      </w:r>
      <w:r w:rsidR="00D31EAE" w:rsidRPr="00984512">
        <w:rPr>
          <w:rFonts w:ascii="Times New Roman" w:hAnsi="Times New Roman" w:cs="Times New Roman"/>
          <w:sz w:val="24"/>
          <w:szCs w:val="24"/>
        </w:rPr>
        <w:t xml:space="preserve"> en México</w:t>
      </w:r>
      <w:r w:rsidR="00EE67D5" w:rsidRPr="00984512">
        <w:rPr>
          <w:rFonts w:ascii="Times New Roman" w:hAnsi="Times New Roman" w:cs="Times New Roman"/>
          <w:sz w:val="24"/>
          <w:szCs w:val="24"/>
        </w:rPr>
        <w:t xml:space="preserve">, </w:t>
      </w:r>
      <w:r w:rsidR="00EE67D5" w:rsidRPr="00984512">
        <w:rPr>
          <w:rFonts w:ascii="Times New Roman" w:hAnsi="Times New Roman" w:cs="Times New Roman"/>
          <w:sz w:val="24"/>
          <w:szCs w:val="24"/>
          <w:shd w:val="clear" w:color="auto" w:fill="FFFFFF"/>
        </w:rPr>
        <w:t>como lo señala McMichael (2005)</w:t>
      </w:r>
      <w:r w:rsidR="00570C03" w:rsidRPr="00984512">
        <w:rPr>
          <w:rFonts w:ascii="Times New Roman" w:hAnsi="Times New Roman" w:cs="Times New Roman"/>
          <w:sz w:val="24"/>
          <w:szCs w:val="24"/>
          <w:shd w:val="clear" w:color="auto" w:fill="FFFFFF"/>
        </w:rPr>
        <w:t>,</w:t>
      </w:r>
      <w:r w:rsidR="00EE67D5" w:rsidRPr="00984512">
        <w:rPr>
          <w:rFonts w:ascii="Times New Roman" w:hAnsi="Times New Roman" w:cs="Times New Roman"/>
          <w:sz w:val="24"/>
          <w:szCs w:val="24"/>
          <w:shd w:val="clear" w:color="auto" w:fill="FFFFFF"/>
        </w:rPr>
        <w:t xml:space="preserve"> la agricultura se ha transformado en proveedora de materias primas o insumos para la industria alimentaria; </w:t>
      </w:r>
      <w:r w:rsidR="00570C03" w:rsidRPr="00984512">
        <w:rPr>
          <w:rFonts w:ascii="Times New Roman" w:hAnsi="Times New Roman" w:cs="Times New Roman"/>
          <w:sz w:val="24"/>
          <w:szCs w:val="24"/>
          <w:shd w:val="clear" w:color="auto" w:fill="FFFFFF"/>
        </w:rPr>
        <w:t>igualmente</w:t>
      </w:r>
      <w:r w:rsidR="00EE67D5" w:rsidRPr="00984512">
        <w:rPr>
          <w:rFonts w:ascii="Times New Roman" w:hAnsi="Times New Roman" w:cs="Times New Roman"/>
          <w:shd w:val="clear" w:color="auto" w:fill="FFFFFF"/>
        </w:rPr>
        <w:t xml:space="preserve"> </w:t>
      </w:r>
      <w:r w:rsidR="00F51703" w:rsidRPr="00984512">
        <w:rPr>
          <w:rFonts w:ascii="Times New Roman" w:hAnsi="Times New Roman" w:cs="Times New Roman"/>
          <w:sz w:val="24"/>
          <w:szCs w:val="24"/>
        </w:rPr>
        <w:t>controla parte importante</w:t>
      </w:r>
      <w:r w:rsidR="00880024" w:rsidRPr="00984512">
        <w:rPr>
          <w:rFonts w:ascii="Times New Roman" w:hAnsi="Times New Roman" w:cs="Times New Roman"/>
          <w:sz w:val="24"/>
          <w:szCs w:val="24"/>
        </w:rPr>
        <w:t xml:space="preserve"> de</w:t>
      </w:r>
      <w:r w:rsidR="00F51703" w:rsidRPr="00984512">
        <w:rPr>
          <w:rFonts w:ascii="Times New Roman" w:hAnsi="Times New Roman" w:cs="Times New Roman"/>
          <w:sz w:val="24"/>
          <w:szCs w:val="24"/>
        </w:rPr>
        <w:t xml:space="preserve"> </w:t>
      </w:r>
      <w:r w:rsidR="00570C03" w:rsidRPr="00984512">
        <w:rPr>
          <w:rFonts w:ascii="Times New Roman" w:hAnsi="Times New Roman" w:cs="Times New Roman"/>
          <w:sz w:val="24"/>
          <w:szCs w:val="24"/>
        </w:rPr>
        <w:t>la producción de agro</w:t>
      </w:r>
      <w:r w:rsidR="00904DD2" w:rsidRPr="00984512">
        <w:rPr>
          <w:rFonts w:ascii="Times New Roman" w:hAnsi="Times New Roman" w:cs="Times New Roman"/>
          <w:sz w:val="24"/>
          <w:szCs w:val="24"/>
        </w:rPr>
        <w:t>insumos</w:t>
      </w:r>
      <w:r w:rsidR="00EE67D5" w:rsidRPr="00984512">
        <w:rPr>
          <w:rFonts w:ascii="Times New Roman" w:hAnsi="Times New Roman" w:cs="Times New Roman"/>
          <w:sz w:val="24"/>
          <w:szCs w:val="24"/>
        </w:rPr>
        <w:t xml:space="preserve"> de síntesis química</w:t>
      </w:r>
      <w:r w:rsidR="00904DD2" w:rsidRPr="00984512">
        <w:rPr>
          <w:rFonts w:ascii="Times New Roman" w:hAnsi="Times New Roman" w:cs="Times New Roman"/>
          <w:sz w:val="24"/>
          <w:szCs w:val="24"/>
        </w:rPr>
        <w:t>, además de que</w:t>
      </w:r>
      <w:r w:rsidR="00F51703" w:rsidRPr="00984512">
        <w:rPr>
          <w:rFonts w:ascii="Times New Roman" w:hAnsi="Times New Roman" w:cs="Times New Roman"/>
          <w:sz w:val="24"/>
          <w:szCs w:val="24"/>
        </w:rPr>
        <w:t xml:space="preserve"> produce y distribuye alimentos contaminados con agrotóxicos</w:t>
      </w:r>
      <w:r w:rsidR="00904DD2" w:rsidRPr="00984512">
        <w:rPr>
          <w:rFonts w:ascii="Times New Roman" w:hAnsi="Times New Roman" w:cs="Times New Roman"/>
          <w:sz w:val="24"/>
          <w:szCs w:val="24"/>
        </w:rPr>
        <w:t xml:space="preserve"> </w:t>
      </w:r>
      <w:r w:rsidR="00826207" w:rsidRPr="00984512">
        <w:rPr>
          <w:rFonts w:ascii="Times New Roman" w:hAnsi="Times New Roman" w:cs="Times New Roman"/>
          <w:sz w:val="24"/>
          <w:szCs w:val="24"/>
        </w:rPr>
        <w:t>(Álvarez-Buylla, 2020)</w:t>
      </w:r>
      <w:r w:rsidR="00B07EE4" w:rsidRPr="00984512">
        <w:rPr>
          <w:rFonts w:ascii="Times New Roman" w:hAnsi="Times New Roman" w:cs="Times New Roman"/>
          <w:sz w:val="24"/>
          <w:szCs w:val="24"/>
        </w:rPr>
        <w:t xml:space="preserve">; </w:t>
      </w:r>
      <w:r w:rsidR="00D31EAE" w:rsidRPr="00984512">
        <w:rPr>
          <w:rFonts w:ascii="Times New Roman" w:hAnsi="Times New Roman" w:cs="Times New Roman"/>
          <w:sz w:val="24"/>
          <w:szCs w:val="24"/>
        </w:rPr>
        <w:t xml:space="preserve">por otro lado, </w:t>
      </w:r>
      <w:r w:rsidR="00B07EE4" w:rsidRPr="00984512">
        <w:rPr>
          <w:rFonts w:ascii="Times New Roman" w:hAnsi="Times New Roman" w:cs="Times New Roman"/>
          <w:sz w:val="24"/>
          <w:szCs w:val="24"/>
        </w:rPr>
        <w:t>el sistema agroalimentario global se encuentra en una encrucijada: hacer frente al reto de aumentar la producción para atender la creciente demanda de alimentos, para atender el hambre y la malnutrición (</w:t>
      </w:r>
      <w:r w:rsidR="00156A9B" w:rsidRPr="00984512">
        <w:rPr>
          <w:rFonts w:ascii="Times New Roman" w:hAnsi="Times New Roman" w:cs="Times New Roman"/>
          <w:sz w:val="24"/>
          <w:szCs w:val="24"/>
        </w:rPr>
        <w:t>Haro, 2020)</w:t>
      </w:r>
      <w:r w:rsidR="00AE7B5F" w:rsidRPr="00984512">
        <w:rPr>
          <w:rFonts w:ascii="Times New Roman" w:hAnsi="Times New Roman" w:cs="Times New Roman"/>
          <w:sz w:val="24"/>
          <w:szCs w:val="24"/>
        </w:rPr>
        <w:t>.</w:t>
      </w:r>
    </w:p>
    <w:p w14:paraId="0DC87E54" w14:textId="3A64FBC3" w:rsidR="00AE7B5F" w:rsidRPr="00984512" w:rsidRDefault="00DA2880"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lastRenderedPageBreak/>
        <w:t>El problema del acceso a los alimentos está acompañado con el nivel de pobreza que viven grandes grupos poblacionales en el país, específicamente los que habitan en el Estado de Oaxaca y, con mayor especificidad, en nuestra zona de estudio. Los datos que ofrece el Consejo Nacional de Evaluación de la Política Social (CONEVAL) nos ayudan a entender no sólo la medición de la pobreza de Oaxaca con respecto de la nacional, sino que nos arroja el nivel mayúsculo del problema.</w:t>
      </w:r>
    </w:p>
    <w:p w14:paraId="5B012F55" w14:textId="7A65698B" w:rsidR="0079511A" w:rsidRDefault="0079511A"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La Figura 1 muestra el </w:t>
      </w:r>
      <w:r w:rsidR="00212455" w:rsidRPr="00984512">
        <w:rPr>
          <w:rFonts w:ascii="Times New Roman" w:hAnsi="Times New Roman" w:cs="Times New Roman"/>
          <w:sz w:val="24"/>
          <w:szCs w:val="24"/>
          <w:lang w:val="es-ES"/>
        </w:rPr>
        <w:t>porcentaje</w:t>
      </w:r>
      <w:r w:rsidRPr="00984512">
        <w:rPr>
          <w:rFonts w:ascii="Times New Roman" w:hAnsi="Times New Roman" w:cs="Times New Roman"/>
          <w:sz w:val="24"/>
          <w:szCs w:val="24"/>
          <w:lang w:val="es-ES"/>
        </w:rPr>
        <w:t xml:space="preserve"> de acceso a la alimentación </w:t>
      </w:r>
      <w:r w:rsidR="00125447" w:rsidRPr="00984512">
        <w:rPr>
          <w:rFonts w:ascii="Times New Roman" w:hAnsi="Times New Roman" w:cs="Times New Roman"/>
          <w:sz w:val="24"/>
          <w:szCs w:val="24"/>
          <w:lang w:val="es-ES"/>
        </w:rPr>
        <w:t xml:space="preserve">de diez años, donde muestra claramente que la entidad federativa de Oaxaca sufre más para </w:t>
      </w:r>
      <w:r w:rsidR="00EE636B" w:rsidRPr="00984512">
        <w:rPr>
          <w:rFonts w:ascii="Times New Roman" w:hAnsi="Times New Roman" w:cs="Times New Roman"/>
          <w:sz w:val="24"/>
          <w:szCs w:val="24"/>
          <w:lang w:val="es-ES"/>
        </w:rPr>
        <w:t>concebir</w:t>
      </w:r>
      <w:r w:rsidR="007973EB" w:rsidRPr="00984512">
        <w:rPr>
          <w:rFonts w:ascii="Times New Roman" w:hAnsi="Times New Roman" w:cs="Times New Roman"/>
          <w:sz w:val="24"/>
          <w:szCs w:val="24"/>
          <w:lang w:val="es-ES"/>
        </w:rPr>
        <w:t xml:space="preserve"> que tiene </w:t>
      </w:r>
      <w:r w:rsidR="00125447" w:rsidRPr="00984512">
        <w:rPr>
          <w:rFonts w:ascii="Times New Roman" w:hAnsi="Times New Roman" w:cs="Times New Roman"/>
          <w:sz w:val="24"/>
          <w:szCs w:val="24"/>
          <w:lang w:val="es-ES"/>
        </w:rPr>
        <w:t>seguridad alimentaria</w:t>
      </w:r>
      <w:r w:rsidR="007973EB" w:rsidRPr="00984512">
        <w:rPr>
          <w:rFonts w:ascii="Times New Roman" w:hAnsi="Times New Roman" w:cs="Times New Roman"/>
          <w:sz w:val="24"/>
          <w:szCs w:val="24"/>
          <w:lang w:val="es-ES"/>
        </w:rPr>
        <w:t xml:space="preserve"> respecto de</w:t>
      </w:r>
      <w:r w:rsidR="00212455" w:rsidRPr="00984512">
        <w:rPr>
          <w:rFonts w:ascii="Times New Roman" w:hAnsi="Times New Roman" w:cs="Times New Roman"/>
          <w:sz w:val="24"/>
          <w:szCs w:val="24"/>
          <w:lang w:val="es-ES"/>
        </w:rPr>
        <w:t>l porcentaje nacional</w:t>
      </w:r>
      <w:r w:rsidR="00125447" w:rsidRPr="00984512">
        <w:rPr>
          <w:rFonts w:ascii="Times New Roman" w:hAnsi="Times New Roman" w:cs="Times New Roman"/>
          <w:sz w:val="24"/>
          <w:szCs w:val="24"/>
          <w:lang w:val="es-ES"/>
        </w:rPr>
        <w:t>, esto concuerda con los indicadores de bienestar de</w:t>
      </w:r>
      <w:r w:rsidR="00F119DC" w:rsidRPr="00984512">
        <w:rPr>
          <w:rFonts w:ascii="Times New Roman" w:hAnsi="Times New Roman" w:cs="Times New Roman"/>
          <w:sz w:val="24"/>
          <w:szCs w:val="24"/>
          <w:lang w:val="es-ES"/>
        </w:rPr>
        <w:t>l Consejo Nacional de Población (</w:t>
      </w:r>
      <w:r w:rsidR="00125447" w:rsidRPr="00984512">
        <w:rPr>
          <w:rFonts w:ascii="Times New Roman" w:hAnsi="Times New Roman" w:cs="Times New Roman"/>
          <w:sz w:val="24"/>
          <w:szCs w:val="24"/>
          <w:lang w:val="es-ES"/>
        </w:rPr>
        <w:t>CONAPO</w:t>
      </w:r>
      <w:r w:rsidR="00F119DC" w:rsidRPr="00984512">
        <w:rPr>
          <w:rFonts w:ascii="Times New Roman" w:hAnsi="Times New Roman" w:cs="Times New Roman"/>
          <w:sz w:val="24"/>
          <w:szCs w:val="24"/>
          <w:lang w:val="es-ES"/>
        </w:rPr>
        <w:t>)</w:t>
      </w:r>
      <w:r w:rsidR="00125447" w:rsidRPr="00984512">
        <w:rPr>
          <w:rFonts w:ascii="Times New Roman" w:hAnsi="Times New Roman" w:cs="Times New Roman"/>
          <w:sz w:val="24"/>
          <w:szCs w:val="24"/>
          <w:lang w:val="es-ES"/>
        </w:rPr>
        <w:t xml:space="preserve"> o los índices de marginación del</w:t>
      </w:r>
      <w:r w:rsidR="00F119DC" w:rsidRPr="00984512">
        <w:rPr>
          <w:rFonts w:ascii="Times New Roman" w:hAnsi="Times New Roman" w:cs="Times New Roman"/>
          <w:sz w:val="24"/>
          <w:szCs w:val="24"/>
          <w:lang w:val="es-ES"/>
        </w:rPr>
        <w:t xml:space="preserve"> Instituto Nacional de Estadística y Geografía</w:t>
      </w:r>
      <w:r w:rsidR="00125447" w:rsidRPr="00984512">
        <w:rPr>
          <w:rFonts w:ascii="Times New Roman" w:hAnsi="Times New Roman" w:cs="Times New Roman"/>
          <w:sz w:val="24"/>
          <w:szCs w:val="24"/>
          <w:lang w:val="es-ES"/>
        </w:rPr>
        <w:t xml:space="preserve"> </w:t>
      </w:r>
      <w:r w:rsidR="00F119DC" w:rsidRPr="00984512">
        <w:rPr>
          <w:rFonts w:ascii="Times New Roman" w:hAnsi="Times New Roman" w:cs="Times New Roman"/>
          <w:sz w:val="24"/>
          <w:szCs w:val="24"/>
          <w:lang w:val="es-ES"/>
        </w:rPr>
        <w:t>(</w:t>
      </w:r>
      <w:r w:rsidR="00125447" w:rsidRPr="00984512">
        <w:rPr>
          <w:rFonts w:ascii="Times New Roman" w:hAnsi="Times New Roman" w:cs="Times New Roman"/>
          <w:sz w:val="24"/>
          <w:szCs w:val="24"/>
          <w:lang w:val="es-ES"/>
        </w:rPr>
        <w:t>INEGI</w:t>
      </w:r>
      <w:r w:rsidR="00F119DC" w:rsidRPr="00984512">
        <w:rPr>
          <w:rFonts w:ascii="Times New Roman" w:hAnsi="Times New Roman" w:cs="Times New Roman"/>
          <w:sz w:val="24"/>
          <w:szCs w:val="24"/>
          <w:lang w:val="es-ES"/>
        </w:rPr>
        <w:t>)</w:t>
      </w:r>
      <w:r w:rsidR="007973EB" w:rsidRPr="00984512">
        <w:rPr>
          <w:rFonts w:ascii="Times New Roman" w:hAnsi="Times New Roman" w:cs="Times New Roman"/>
          <w:sz w:val="24"/>
          <w:szCs w:val="24"/>
          <w:lang w:val="es-ES"/>
        </w:rPr>
        <w:t xml:space="preserve"> que Oaxaca es uno de </w:t>
      </w:r>
      <w:r w:rsidR="00212455" w:rsidRPr="00984512">
        <w:rPr>
          <w:rFonts w:ascii="Times New Roman" w:hAnsi="Times New Roman" w:cs="Times New Roman"/>
          <w:sz w:val="24"/>
          <w:szCs w:val="24"/>
          <w:lang w:val="es-ES"/>
        </w:rPr>
        <w:t>los estados</w:t>
      </w:r>
      <w:r w:rsidR="007973EB" w:rsidRPr="00984512">
        <w:rPr>
          <w:rFonts w:ascii="Times New Roman" w:hAnsi="Times New Roman" w:cs="Times New Roman"/>
          <w:sz w:val="24"/>
          <w:szCs w:val="24"/>
          <w:lang w:val="es-ES"/>
        </w:rPr>
        <w:t xml:space="preserve"> con más carencias sociales</w:t>
      </w:r>
      <w:r w:rsidR="00125447" w:rsidRPr="00984512">
        <w:rPr>
          <w:rFonts w:ascii="Times New Roman" w:hAnsi="Times New Roman" w:cs="Times New Roman"/>
          <w:sz w:val="24"/>
          <w:szCs w:val="24"/>
          <w:lang w:val="es-ES"/>
        </w:rPr>
        <w:t>; el acceso a los alimentos se vuelve una preocupación para los jefes de familia, justamente esta parte es la que debe de atender</w:t>
      </w:r>
      <w:r w:rsidR="00ED414A" w:rsidRPr="00984512">
        <w:rPr>
          <w:rFonts w:ascii="Times New Roman" w:hAnsi="Times New Roman" w:cs="Times New Roman"/>
          <w:sz w:val="24"/>
          <w:szCs w:val="24"/>
          <w:lang w:val="es-ES"/>
        </w:rPr>
        <w:t xml:space="preserve"> el país para</w:t>
      </w:r>
      <w:r w:rsidR="00125447" w:rsidRPr="00984512">
        <w:rPr>
          <w:rFonts w:ascii="Times New Roman" w:hAnsi="Times New Roman" w:cs="Times New Roman"/>
          <w:sz w:val="24"/>
          <w:szCs w:val="24"/>
          <w:lang w:val="es-ES"/>
        </w:rPr>
        <w:t xml:space="preserve"> cumplir con uno de los objetivos de los </w:t>
      </w:r>
      <w:r w:rsidR="00B86A7D" w:rsidRPr="00984512">
        <w:rPr>
          <w:rFonts w:ascii="Times New Roman" w:hAnsi="Times New Roman" w:cs="Times New Roman"/>
          <w:sz w:val="24"/>
          <w:szCs w:val="24"/>
          <w:lang w:val="es-ES"/>
        </w:rPr>
        <w:t>Agenda 2030</w:t>
      </w:r>
      <w:r w:rsidR="00B86A7D" w:rsidRPr="00984512">
        <w:rPr>
          <w:rStyle w:val="Refdenotaalpie"/>
          <w:rFonts w:ascii="Times New Roman" w:hAnsi="Times New Roman" w:cs="Times New Roman"/>
          <w:sz w:val="24"/>
          <w:szCs w:val="24"/>
          <w:lang w:val="es-ES"/>
        </w:rPr>
        <w:footnoteReference w:id="5"/>
      </w:r>
      <w:r w:rsidR="00B86A7D" w:rsidRPr="00984512">
        <w:rPr>
          <w:rFonts w:ascii="Times New Roman" w:hAnsi="Times New Roman" w:cs="Times New Roman"/>
          <w:sz w:val="24"/>
          <w:szCs w:val="24"/>
          <w:lang w:val="es-ES"/>
        </w:rPr>
        <w:t>.</w:t>
      </w:r>
    </w:p>
    <w:p w14:paraId="4808DCA3" w14:textId="77777777" w:rsidR="0054076F" w:rsidRPr="00984512" w:rsidRDefault="0054076F" w:rsidP="00DA34D0">
      <w:pPr>
        <w:spacing w:line="240" w:lineRule="auto"/>
        <w:jc w:val="both"/>
        <w:rPr>
          <w:rFonts w:ascii="Times New Roman" w:hAnsi="Times New Roman" w:cs="Times New Roman"/>
          <w:sz w:val="20"/>
          <w:szCs w:val="20"/>
        </w:rPr>
      </w:pPr>
      <w:r w:rsidRPr="0054076F">
        <w:rPr>
          <w:rFonts w:ascii="Times New Roman" w:hAnsi="Times New Roman" w:cs="Times New Roman"/>
          <w:b/>
          <w:bCs/>
          <w:sz w:val="20"/>
          <w:szCs w:val="20"/>
        </w:rPr>
        <w:t>Figura 1</w:t>
      </w:r>
      <w:r w:rsidRPr="00984512">
        <w:rPr>
          <w:rFonts w:ascii="Times New Roman" w:hAnsi="Times New Roman" w:cs="Times New Roman"/>
          <w:sz w:val="20"/>
          <w:szCs w:val="20"/>
        </w:rPr>
        <w:t>.- porcentaje de acceso a los alimentos a nivel nacional y estatal (elaboración propia con datos de CONEVAL, 2020)</w:t>
      </w:r>
    </w:p>
    <w:p w14:paraId="0D44A8A3" w14:textId="1771289A" w:rsidR="00B042C6" w:rsidRPr="00984512" w:rsidRDefault="00212455" w:rsidP="00DA34D0">
      <w:pPr>
        <w:spacing w:line="240" w:lineRule="auto"/>
        <w:jc w:val="center"/>
        <w:rPr>
          <w:rFonts w:ascii="Times New Roman" w:hAnsi="Times New Roman" w:cs="Times New Roman"/>
          <w:sz w:val="24"/>
          <w:szCs w:val="24"/>
          <w:lang w:val="es-ES"/>
        </w:rPr>
      </w:pPr>
      <w:r w:rsidRPr="00984512">
        <w:rPr>
          <w:rFonts w:ascii="Times New Roman" w:hAnsi="Times New Roman" w:cs="Times New Roman"/>
          <w:noProof/>
        </w:rPr>
        <w:drawing>
          <wp:inline distT="0" distB="0" distL="0" distR="0" wp14:anchorId="6B2F6A18" wp14:editId="79EAD816">
            <wp:extent cx="4908430" cy="2216989"/>
            <wp:effectExtent l="0" t="0" r="6985" b="12065"/>
            <wp:docPr id="10" name="Gráfico 10">
              <a:extLst xmlns:a="http://schemas.openxmlformats.org/drawingml/2006/main">
                <a:ext uri="{FF2B5EF4-FFF2-40B4-BE49-F238E27FC236}">
                  <a16:creationId xmlns:a16="http://schemas.microsoft.com/office/drawing/2014/main" id="{E53960A8-F601-4FF6-A07B-466863DFB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D50DB5" w14:textId="71E9954F" w:rsidR="00570254" w:rsidRPr="00984512" w:rsidRDefault="00570254"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 xml:space="preserve">Si la industrialización, contaminación ambiental, producción de alimentos y el agotamiento de los recursos mantienen las tendencias actuales de </w:t>
      </w:r>
      <w:r w:rsidR="00DA70CC" w:rsidRPr="00984512">
        <w:rPr>
          <w:rFonts w:ascii="Times New Roman" w:hAnsi="Times New Roman" w:cs="Times New Roman"/>
          <w:sz w:val="24"/>
          <w:szCs w:val="24"/>
        </w:rPr>
        <w:t>incremento</w:t>
      </w:r>
      <w:r w:rsidRPr="00984512">
        <w:rPr>
          <w:rFonts w:ascii="Times New Roman" w:hAnsi="Times New Roman" w:cs="Times New Roman"/>
          <w:sz w:val="24"/>
          <w:szCs w:val="24"/>
        </w:rPr>
        <w:t xml:space="preserve"> este planeta alcanzará los límites</w:t>
      </w:r>
      <w:r w:rsidR="0026556E" w:rsidRPr="00984512">
        <w:rPr>
          <w:rFonts w:ascii="Times New Roman" w:hAnsi="Times New Roman" w:cs="Times New Roman"/>
          <w:sz w:val="24"/>
          <w:szCs w:val="24"/>
        </w:rPr>
        <w:t>; e</w:t>
      </w:r>
      <w:r w:rsidRPr="00984512">
        <w:rPr>
          <w:rFonts w:ascii="Times New Roman" w:hAnsi="Times New Roman" w:cs="Times New Roman"/>
          <w:sz w:val="24"/>
          <w:szCs w:val="24"/>
        </w:rPr>
        <w:t xml:space="preserve">l resultado más probable sería </w:t>
      </w:r>
      <w:r w:rsidR="00D95FD6" w:rsidRPr="00984512">
        <w:rPr>
          <w:rFonts w:ascii="Times New Roman" w:hAnsi="Times New Roman" w:cs="Times New Roman"/>
          <w:sz w:val="24"/>
          <w:szCs w:val="24"/>
        </w:rPr>
        <w:t>un</w:t>
      </w:r>
      <w:r w:rsidRPr="00984512">
        <w:rPr>
          <w:rFonts w:ascii="Times New Roman" w:hAnsi="Times New Roman" w:cs="Times New Roman"/>
          <w:sz w:val="24"/>
          <w:szCs w:val="24"/>
        </w:rPr>
        <w:t xml:space="preserve"> incontrolable descenso, tanto de la población como de la capacidad industrial (Meadows, 1972), como </w:t>
      </w:r>
      <w:r w:rsidR="00C04B07" w:rsidRPr="00984512">
        <w:rPr>
          <w:rFonts w:ascii="Times New Roman" w:hAnsi="Times New Roman" w:cs="Times New Roman"/>
          <w:sz w:val="24"/>
          <w:szCs w:val="24"/>
        </w:rPr>
        <w:t>se padece</w:t>
      </w:r>
      <w:r w:rsidRPr="00984512">
        <w:rPr>
          <w:rFonts w:ascii="Times New Roman" w:hAnsi="Times New Roman" w:cs="Times New Roman"/>
          <w:sz w:val="24"/>
          <w:szCs w:val="24"/>
        </w:rPr>
        <w:t xml:space="preserve"> actualmente; o como lo señala Naredo (</w:t>
      </w:r>
      <w:r w:rsidR="0090736C" w:rsidRPr="00984512">
        <w:rPr>
          <w:rFonts w:ascii="Times New Roman" w:hAnsi="Times New Roman" w:cs="Times New Roman"/>
          <w:sz w:val="24"/>
          <w:szCs w:val="24"/>
        </w:rPr>
        <w:t>2000</w:t>
      </w:r>
      <w:r w:rsidRPr="00984512">
        <w:rPr>
          <w:rFonts w:ascii="Times New Roman" w:hAnsi="Times New Roman" w:cs="Times New Roman"/>
          <w:sz w:val="24"/>
          <w:szCs w:val="24"/>
          <w:lang w:val="es-ES"/>
        </w:rPr>
        <w:t>) las enfermedades, los conflictos y el deterioro demográfico, social y económico desembocó en la crisis del modelo</w:t>
      </w:r>
      <w:r w:rsidR="00D95FD6" w:rsidRPr="00984512">
        <w:rPr>
          <w:rFonts w:ascii="Times New Roman" w:hAnsi="Times New Roman" w:cs="Times New Roman"/>
          <w:sz w:val="24"/>
          <w:szCs w:val="24"/>
          <w:lang w:val="es-ES"/>
        </w:rPr>
        <w:t xml:space="preserve">; </w:t>
      </w:r>
      <w:r w:rsidR="008948BC" w:rsidRPr="00984512">
        <w:rPr>
          <w:rFonts w:ascii="Times New Roman" w:hAnsi="Times New Roman" w:cs="Times New Roman"/>
          <w:sz w:val="24"/>
          <w:szCs w:val="24"/>
          <w:lang w:val="es-ES"/>
        </w:rPr>
        <w:t>más aún,</w:t>
      </w:r>
      <w:r w:rsidR="008948BC" w:rsidRPr="00984512">
        <w:rPr>
          <w:rFonts w:ascii="Times New Roman" w:hAnsi="Times New Roman" w:cs="Times New Roman"/>
          <w:sz w:val="24"/>
          <w:szCs w:val="24"/>
        </w:rPr>
        <w:t xml:space="preserve"> la crisis ambiental es la crisis de nuestro </w:t>
      </w:r>
      <w:r w:rsidR="0026556E" w:rsidRPr="00984512">
        <w:rPr>
          <w:rFonts w:ascii="Times New Roman" w:hAnsi="Times New Roman" w:cs="Times New Roman"/>
          <w:sz w:val="24"/>
          <w:szCs w:val="24"/>
        </w:rPr>
        <w:t>era</w:t>
      </w:r>
      <w:r w:rsidR="00161976" w:rsidRPr="00984512">
        <w:rPr>
          <w:rFonts w:ascii="Times New Roman" w:hAnsi="Times New Roman" w:cs="Times New Roman"/>
          <w:sz w:val="24"/>
          <w:szCs w:val="24"/>
        </w:rPr>
        <w:t>, e</w:t>
      </w:r>
      <w:r w:rsidR="008948BC" w:rsidRPr="00984512">
        <w:rPr>
          <w:rFonts w:ascii="Times New Roman" w:hAnsi="Times New Roman" w:cs="Times New Roman"/>
          <w:sz w:val="24"/>
          <w:szCs w:val="24"/>
        </w:rPr>
        <w:t>s la crisis del pensamiento y de las formas de conocimiento con las que hemos construido nuestros mundos (Leff, 2004)</w:t>
      </w:r>
      <w:r w:rsidR="008948BC" w:rsidRPr="00984512">
        <w:rPr>
          <w:rFonts w:ascii="Times New Roman" w:hAnsi="Times New Roman" w:cs="Times New Roman"/>
          <w:sz w:val="24"/>
          <w:szCs w:val="24"/>
          <w:lang w:val="es-ES"/>
        </w:rPr>
        <w:t>; por si fuera poco</w:t>
      </w:r>
      <w:r w:rsidR="0070726E" w:rsidRPr="00984512">
        <w:rPr>
          <w:rFonts w:ascii="Times New Roman" w:hAnsi="Times New Roman" w:cs="Times New Roman"/>
          <w:sz w:val="24"/>
          <w:szCs w:val="24"/>
          <w:lang w:val="es-ES"/>
        </w:rPr>
        <w:t xml:space="preserve">, </w:t>
      </w:r>
      <w:r w:rsidR="0070726E" w:rsidRPr="00984512">
        <w:rPr>
          <w:rFonts w:ascii="Times New Roman" w:hAnsi="Times New Roman" w:cs="Times New Roman"/>
          <w:sz w:val="24"/>
          <w:szCs w:val="24"/>
        </w:rPr>
        <w:t>la gran mayoría de los mexicanos tiene una dieta cada vez más deficiente y pobre, y también menos natural y diversa (Álvarez</w:t>
      </w:r>
      <w:r w:rsidR="00C629DE" w:rsidRPr="00984512">
        <w:rPr>
          <w:rFonts w:ascii="Times New Roman" w:hAnsi="Times New Roman" w:cs="Times New Roman"/>
          <w:sz w:val="24"/>
          <w:szCs w:val="24"/>
        </w:rPr>
        <w:t xml:space="preserve">-Buylla, </w:t>
      </w:r>
      <w:r w:rsidR="0070726E" w:rsidRPr="00984512">
        <w:rPr>
          <w:rFonts w:ascii="Times New Roman" w:hAnsi="Times New Roman" w:cs="Times New Roman"/>
          <w:sz w:val="24"/>
          <w:szCs w:val="24"/>
        </w:rPr>
        <w:t>2020)</w:t>
      </w:r>
      <w:r w:rsidR="00275964" w:rsidRPr="00984512">
        <w:rPr>
          <w:rFonts w:ascii="Times New Roman" w:hAnsi="Times New Roman" w:cs="Times New Roman"/>
          <w:sz w:val="24"/>
          <w:szCs w:val="24"/>
        </w:rPr>
        <w:t>, aunado a que en México producimos sólo el 59% de lo que consumimos, la FAO recomienda a los países producir, al menos, un 75%</w:t>
      </w:r>
      <w:r w:rsidR="00D95FD6" w:rsidRPr="00984512">
        <w:rPr>
          <w:rFonts w:ascii="Times New Roman" w:hAnsi="Times New Roman" w:cs="Times New Roman"/>
          <w:sz w:val="24"/>
          <w:szCs w:val="24"/>
        </w:rPr>
        <w:t>, s</w:t>
      </w:r>
      <w:r w:rsidR="00275964" w:rsidRPr="00984512">
        <w:rPr>
          <w:rFonts w:ascii="Times New Roman" w:hAnsi="Times New Roman" w:cs="Times New Roman"/>
          <w:sz w:val="24"/>
          <w:szCs w:val="24"/>
        </w:rPr>
        <w:t>omos de los principales importadores de granos y oleaginosas (</w:t>
      </w:r>
      <w:r w:rsidR="00156A9B" w:rsidRPr="00984512">
        <w:rPr>
          <w:rFonts w:ascii="Times New Roman" w:hAnsi="Times New Roman" w:cs="Times New Roman"/>
          <w:sz w:val="24"/>
          <w:szCs w:val="24"/>
        </w:rPr>
        <w:t>Haro, 2020)</w:t>
      </w:r>
      <w:r w:rsidR="00077AF9" w:rsidRPr="00984512">
        <w:rPr>
          <w:rFonts w:ascii="Times New Roman" w:hAnsi="Times New Roman" w:cs="Times New Roman"/>
          <w:sz w:val="24"/>
          <w:szCs w:val="24"/>
        </w:rPr>
        <w:t>.</w:t>
      </w:r>
    </w:p>
    <w:p w14:paraId="2911EC4A" w14:textId="5ACDDE1A" w:rsidR="005F6B3C" w:rsidRPr="00984512" w:rsidRDefault="00E17AC5"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w:t>
      </w:r>
      <w:r w:rsidR="005F6B3C" w:rsidRPr="00984512">
        <w:rPr>
          <w:rFonts w:ascii="Times New Roman" w:hAnsi="Times New Roman" w:cs="Times New Roman"/>
          <w:sz w:val="24"/>
          <w:szCs w:val="24"/>
          <w:lang w:val="es-ES"/>
        </w:rPr>
        <w:t>a</w:t>
      </w:r>
      <w:r w:rsidRPr="00984512">
        <w:rPr>
          <w:rFonts w:ascii="Times New Roman" w:hAnsi="Times New Roman" w:cs="Times New Roman"/>
          <w:sz w:val="24"/>
          <w:szCs w:val="24"/>
          <w:lang w:val="es-ES"/>
        </w:rPr>
        <w:t xml:space="preserve"> </w:t>
      </w:r>
      <w:r w:rsidR="005F6B3C" w:rsidRPr="00984512">
        <w:rPr>
          <w:rFonts w:ascii="Times New Roman" w:hAnsi="Times New Roman" w:cs="Times New Roman"/>
          <w:sz w:val="24"/>
          <w:szCs w:val="24"/>
          <w:lang w:val="es-ES"/>
        </w:rPr>
        <w:t>política pública hacia el campo inducida por el Estado ha favorecido las desigualdades y carencias sociales en el sector primario. En la educación, parte de la población aún no sabe leer ni escribir, lo que es catalogado como analfabetismo; en cuanto a servicios básicos algunas comunidades se encuentran aisladas geográficamente al haber carencias en sus viviendas, como falta de agua, drenaje y electricidad</w:t>
      </w:r>
      <w:r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rPr>
        <w:lastRenderedPageBreak/>
        <w:t>a partir de la década de los 60’s empieza a perderse la autosuficiencia, la balanza empieza a ser desfavorable y negativa, llevando al país a una dependencia alimentaria (Sánchez, 2014)</w:t>
      </w:r>
      <w:r w:rsidR="00DA2880" w:rsidRPr="00984512">
        <w:rPr>
          <w:rFonts w:ascii="Times New Roman" w:hAnsi="Times New Roman" w:cs="Times New Roman"/>
          <w:sz w:val="24"/>
          <w:szCs w:val="24"/>
        </w:rPr>
        <w:t>.</w:t>
      </w:r>
    </w:p>
    <w:p w14:paraId="16FFF5AF" w14:textId="228A7085" w:rsidR="00361923" w:rsidRPr="00984512" w:rsidRDefault="009A503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El agua es un recurso </w:t>
      </w:r>
      <w:r w:rsidR="004B7A53" w:rsidRPr="00984512">
        <w:rPr>
          <w:rFonts w:ascii="Times New Roman" w:hAnsi="Times New Roman" w:cs="Times New Roman"/>
          <w:sz w:val="24"/>
          <w:szCs w:val="24"/>
          <w:lang w:val="es-ES"/>
        </w:rPr>
        <w:t>indispensable</w:t>
      </w:r>
      <w:r w:rsidRPr="00984512">
        <w:rPr>
          <w:rFonts w:ascii="Times New Roman" w:hAnsi="Times New Roman" w:cs="Times New Roman"/>
          <w:sz w:val="24"/>
          <w:szCs w:val="24"/>
          <w:lang w:val="es-ES"/>
        </w:rPr>
        <w:t xml:space="preserve"> para</w:t>
      </w:r>
      <w:r w:rsidR="004B7A53" w:rsidRPr="00984512">
        <w:rPr>
          <w:rFonts w:ascii="Times New Roman" w:hAnsi="Times New Roman" w:cs="Times New Roman"/>
          <w:sz w:val="24"/>
          <w:szCs w:val="24"/>
          <w:lang w:val="es-ES"/>
        </w:rPr>
        <w:t xml:space="preserve"> realizar</w:t>
      </w:r>
      <w:r w:rsidRPr="00984512">
        <w:rPr>
          <w:rFonts w:ascii="Times New Roman" w:hAnsi="Times New Roman" w:cs="Times New Roman"/>
          <w:sz w:val="24"/>
          <w:szCs w:val="24"/>
          <w:lang w:val="es-ES"/>
        </w:rPr>
        <w:t xml:space="preserve"> el conjunto de actividades</w:t>
      </w:r>
      <w:r w:rsidR="000863B2"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 xml:space="preserve">de la vida como lo es para la producción agropecuaria, es escaso y se distribuye de manera </w:t>
      </w:r>
      <w:r w:rsidR="00DA70CC" w:rsidRPr="00984512">
        <w:rPr>
          <w:rFonts w:ascii="Times New Roman" w:hAnsi="Times New Roman" w:cs="Times New Roman"/>
          <w:sz w:val="24"/>
          <w:szCs w:val="24"/>
          <w:lang w:val="es-ES"/>
        </w:rPr>
        <w:t>h</w:t>
      </w:r>
      <w:r w:rsidRPr="00984512">
        <w:rPr>
          <w:rFonts w:ascii="Times New Roman" w:hAnsi="Times New Roman" w:cs="Times New Roman"/>
          <w:sz w:val="24"/>
          <w:szCs w:val="24"/>
          <w:lang w:val="es-ES"/>
        </w:rPr>
        <w:t>eterogénea</w:t>
      </w:r>
      <w:r w:rsidR="004B7A53" w:rsidRPr="00984512">
        <w:rPr>
          <w:rFonts w:ascii="Times New Roman" w:hAnsi="Times New Roman" w:cs="Times New Roman"/>
          <w:sz w:val="24"/>
          <w:szCs w:val="24"/>
          <w:lang w:val="es-ES"/>
        </w:rPr>
        <w:t xml:space="preserve"> en el país</w:t>
      </w:r>
      <w:r w:rsidR="00DA2880" w:rsidRPr="00984512">
        <w:rPr>
          <w:rFonts w:ascii="Times New Roman" w:hAnsi="Times New Roman" w:cs="Times New Roman"/>
          <w:sz w:val="24"/>
          <w:szCs w:val="24"/>
          <w:lang w:val="es-ES"/>
        </w:rPr>
        <w:t>. E</w:t>
      </w:r>
      <w:r w:rsidR="003D51D4" w:rsidRPr="00984512">
        <w:rPr>
          <w:rFonts w:ascii="Times New Roman" w:hAnsi="Times New Roman" w:cs="Times New Roman"/>
          <w:sz w:val="24"/>
          <w:szCs w:val="24"/>
          <w:lang w:val="es-ES"/>
        </w:rPr>
        <w:t>l Panel Intergubernamental de Cambio Climático (IPCC por sus siglas en inglés)</w:t>
      </w:r>
      <w:r w:rsidR="00DA2880" w:rsidRPr="00984512">
        <w:rPr>
          <w:rFonts w:ascii="Times New Roman" w:hAnsi="Times New Roman" w:cs="Times New Roman"/>
          <w:sz w:val="24"/>
          <w:szCs w:val="24"/>
          <w:lang w:val="es-ES"/>
        </w:rPr>
        <w:t>,</w:t>
      </w:r>
      <w:r w:rsidR="003D51D4" w:rsidRPr="00984512">
        <w:rPr>
          <w:rFonts w:ascii="Times New Roman" w:hAnsi="Times New Roman" w:cs="Times New Roman"/>
          <w:sz w:val="24"/>
          <w:szCs w:val="24"/>
          <w:lang w:val="es-ES"/>
        </w:rPr>
        <w:t xml:space="preserve"> señal</w:t>
      </w:r>
      <w:r w:rsidR="00D95FD6" w:rsidRPr="00984512">
        <w:rPr>
          <w:rFonts w:ascii="Times New Roman" w:hAnsi="Times New Roman" w:cs="Times New Roman"/>
          <w:sz w:val="24"/>
          <w:szCs w:val="24"/>
          <w:lang w:val="es-ES"/>
        </w:rPr>
        <w:t>ó</w:t>
      </w:r>
      <w:r w:rsidR="003D51D4" w:rsidRPr="00984512">
        <w:rPr>
          <w:rFonts w:ascii="Times New Roman" w:hAnsi="Times New Roman" w:cs="Times New Roman"/>
          <w:sz w:val="24"/>
          <w:szCs w:val="24"/>
          <w:lang w:val="es-ES"/>
        </w:rPr>
        <w:t xml:space="preserve"> que en todo el mundo </w:t>
      </w:r>
      <w:r w:rsidR="00ED414A" w:rsidRPr="00984512">
        <w:rPr>
          <w:rFonts w:ascii="Times New Roman" w:hAnsi="Times New Roman" w:cs="Times New Roman"/>
          <w:sz w:val="24"/>
          <w:szCs w:val="24"/>
          <w:lang w:val="es-ES"/>
        </w:rPr>
        <w:t>existe a</w:t>
      </w:r>
      <w:r w:rsidR="003D51D4" w:rsidRPr="00984512">
        <w:rPr>
          <w:rFonts w:ascii="Times New Roman" w:hAnsi="Times New Roman" w:cs="Times New Roman"/>
          <w:sz w:val="24"/>
          <w:szCs w:val="24"/>
          <w:lang w:val="es-ES"/>
        </w:rPr>
        <w:t>umento de episodios de precipitación intensa, incluso en lugares en que la cantidad total ha disminuido</w:t>
      </w:r>
      <w:r w:rsidR="004B7A53" w:rsidRPr="00984512">
        <w:rPr>
          <w:rFonts w:ascii="Times New Roman" w:hAnsi="Times New Roman" w:cs="Times New Roman"/>
          <w:sz w:val="24"/>
          <w:szCs w:val="24"/>
          <w:lang w:val="es-ES"/>
        </w:rPr>
        <w:t xml:space="preserve"> (IPCC, 2008). </w:t>
      </w:r>
      <w:r w:rsidR="00ED414A" w:rsidRPr="00984512">
        <w:rPr>
          <w:rFonts w:ascii="Times New Roman" w:hAnsi="Times New Roman" w:cs="Times New Roman"/>
          <w:sz w:val="24"/>
          <w:szCs w:val="24"/>
          <w:lang w:val="es-ES"/>
        </w:rPr>
        <w:t>E</w:t>
      </w:r>
      <w:r w:rsidR="004B7A53" w:rsidRPr="00984512">
        <w:rPr>
          <w:rFonts w:ascii="Times New Roman" w:hAnsi="Times New Roman" w:cs="Times New Roman"/>
          <w:sz w:val="24"/>
          <w:szCs w:val="24"/>
          <w:lang w:val="es-ES"/>
        </w:rPr>
        <w:t>l</w:t>
      </w:r>
      <w:r w:rsidR="00ED414A" w:rsidRPr="00984512">
        <w:rPr>
          <w:rFonts w:ascii="Times New Roman" w:hAnsi="Times New Roman" w:cs="Times New Roman"/>
          <w:sz w:val="24"/>
          <w:szCs w:val="24"/>
          <w:lang w:val="es-ES"/>
        </w:rPr>
        <w:t xml:space="preserve"> </w:t>
      </w:r>
      <w:r w:rsidR="00361923" w:rsidRPr="00984512">
        <w:rPr>
          <w:rFonts w:ascii="Times New Roman" w:hAnsi="Times New Roman" w:cs="Times New Roman"/>
          <w:sz w:val="24"/>
          <w:szCs w:val="24"/>
          <w:lang w:val="es-ES"/>
        </w:rPr>
        <w:t>incremento</w:t>
      </w:r>
      <w:r w:rsidR="006466E7" w:rsidRPr="00984512">
        <w:rPr>
          <w:rFonts w:ascii="Times New Roman" w:hAnsi="Times New Roman" w:cs="Times New Roman"/>
          <w:sz w:val="24"/>
          <w:szCs w:val="24"/>
          <w:lang w:val="es-ES"/>
        </w:rPr>
        <w:t xml:space="preserve"> constante</w:t>
      </w:r>
      <w:r w:rsidR="00361923" w:rsidRPr="00984512">
        <w:rPr>
          <w:rFonts w:ascii="Times New Roman" w:hAnsi="Times New Roman" w:cs="Times New Roman"/>
          <w:sz w:val="24"/>
          <w:szCs w:val="24"/>
          <w:lang w:val="es-ES"/>
        </w:rPr>
        <w:t xml:space="preserve"> de la temperatura ambiental hace </w:t>
      </w:r>
      <w:r w:rsidR="00D95FD6" w:rsidRPr="00984512">
        <w:rPr>
          <w:rFonts w:ascii="Times New Roman" w:hAnsi="Times New Roman" w:cs="Times New Roman"/>
          <w:sz w:val="24"/>
          <w:szCs w:val="24"/>
          <w:lang w:val="es-ES"/>
        </w:rPr>
        <w:t xml:space="preserve">posible </w:t>
      </w:r>
      <w:r w:rsidR="00ED414A" w:rsidRPr="00984512">
        <w:rPr>
          <w:rFonts w:ascii="Times New Roman" w:hAnsi="Times New Roman" w:cs="Times New Roman"/>
          <w:sz w:val="24"/>
          <w:szCs w:val="24"/>
          <w:lang w:val="es-ES"/>
        </w:rPr>
        <w:t>el aumento d</w:t>
      </w:r>
      <w:r w:rsidR="00361923" w:rsidRPr="00984512">
        <w:rPr>
          <w:rFonts w:ascii="Times New Roman" w:hAnsi="Times New Roman" w:cs="Times New Roman"/>
          <w:sz w:val="24"/>
          <w:szCs w:val="24"/>
          <w:lang w:val="es-ES"/>
        </w:rPr>
        <w:t xml:space="preserve">el consumo de agua para el uso humano, además </w:t>
      </w:r>
      <w:r w:rsidR="006466E7" w:rsidRPr="00984512">
        <w:rPr>
          <w:rFonts w:ascii="Times New Roman" w:hAnsi="Times New Roman" w:cs="Times New Roman"/>
          <w:sz w:val="24"/>
          <w:szCs w:val="24"/>
          <w:lang w:val="es-ES"/>
        </w:rPr>
        <w:t xml:space="preserve">del gasto en </w:t>
      </w:r>
      <w:r w:rsidR="00361923" w:rsidRPr="00984512">
        <w:rPr>
          <w:rFonts w:ascii="Times New Roman" w:hAnsi="Times New Roman" w:cs="Times New Roman"/>
          <w:sz w:val="24"/>
          <w:szCs w:val="24"/>
          <w:lang w:val="es-ES"/>
        </w:rPr>
        <w:t xml:space="preserve">el sector agropecuario, como lo </w:t>
      </w:r>
      <w:r w:rsidR="006466E7" w:rsidRPr="00984512">
        <w:rPr>
          <w:rFonts w:ascii="Times New Roman" w:hAnsi="Times New Roman" w:cs="Times New Roman"/>
          <w:sz w:val="24"/>
          <w:szCs w:val="24"/>
          <w:lang w:val="es-ES"/>
        </w:rPr>
        <w:t>ejemplifica</w:t>
      </w:r>
      <w:r w:rsidR="00361923" w:rsidRPr="00984512">
        <w:rPr>
          <w:rFonts w:ascii="Times New Roman" w:hAnsi="Times New Roman" w:cs="Times New Roman"/>
          <w:sz w:val="24"/>
          <w:szCs w:val="24"/>
          <w:lang w:val="es-ES"/>
        </w:rPr>
        <w:t xml:space="preserve"> la Figura 2</w:t>
      </w:r>
      <w:r w:rsidR="00D95FD6" w:rsidRPr="00984512">
        <w:rPr>
          <w:rFonts w:ascii="Times New Roman" w:hAnsi="Times New Roman" w:cs="Times New Roman"/>
          <w:sz w:val="24"/>
          <w:szCs w:val="24"/>
          <w:lang w:val="es-ES"/>
        </w:rPr>
        <w:t>;</w:t>
      </w:r>
      <w:r w:rsidR="00361923" w:rsidRPr="00984512">
        <w:rPr>
          <w:rFonts w:ascii="Times New Roman" w:hAnsi="Times New Roman" w:cs="Times New Roman"/>
          <w:sz w:val="24"/>
          <w:szCs w:val="24"/>
          <w:lang w:val="es-ES"/>
        </w:rPr>
        <w:t xml:space="preserve"> muestra el efecto del cambio climático en la demanda de agua en estos dos sectores con diferentes proyecciones a lo largo del tiempo</w:t>
      </w:r>
      <w:r w:rsidR="0070726E" w:rsidRPr="00984512">
        <w:rPr>
          <w:rFonts w:ascii="Times New Roman" w:hAnsi="Times New Roman" w:cs="Times New Roman"/>
          <w:sz w:val="24"/>
          <w:szCs w:val="24"/>
          <w:lang w:val="es-ES"/>
        </w:rPr>
        <w:t>.</w:t>
      </w:r>
    </w:p>
    <w:p w14:paraId="340B7443" w14:textId="51FB80FB" w:rsidR="00DA2880" w:rsidRPr="00984512" w:rsidRDefault="0054076F" w:rsidP="00DA34D0">
      <w:pPr>
        <w:spacing w:line="240" w:lineRule="auto"/>
        <w:jc w:val="both"/>
        <w:rPr>
          <w:rFonts w:ascii="Times New Roman" w:hAnsi="Times New Roman" w:cs="Times New Roman"/>
          <w:sz w:val="24"/>
          <w:szCs w:val="24"/>
          <w:lang w:val="es-ES"/>
        </w:rPr>
      </w:pPr>
      <w:r w:rsidRPr="0054076F">
        <w:rPr>
          <w:rFonts w:ascii="Times New Roman" w:hAnsi="Times New Roman" w:cs="Times New Roman"/>
          <w:b/>
          <w:bCs/>
          <w:sz w:val="20"/>
          <w:szCs w:val="20"/>
          <w:lang w:val="es-ES"/>
        </w:rPr>
        <w:t>Figura 2</w:t>
      </w:r>
      <w:r w:rsidRPr="00984512">
        <w:rPr>
          <w:rFonts w:ascii="Times New Roman" w:hAnsi="Times New Roman" w:cs="Times New Roman"/>
          <w:sz w:val="20"/>
          <w:szCs w:val="20"/>
          <w:lang w:val="es-ES"/>
        </w:rPr>
        <w:t>. Efecto del cambio climático sobre la demanda de agua en miles de millones de litros en dos sectores con diferentes proyecciones a lo largo del tiempo. (Fuente. Tomado de La Economía del Cambio Climático en México, SEMARNAT, 2010).</w:t>
      </w:r>
    </w:p>
    <w:p w14:paraId="2AE9B216" w14:textId="77777777" w:rsidR="0054076F" w:rsidRDefault="00361923" w:rsidP="00DA34D0">
      <w:pPr>
        <w:spacing w:line="240" w:lineRule="auto"/>
        <w:jc w:val="both"/>
        <w:rPr>
          <w:rFonts w:ascii="Times New Roman" w:hAnsi="Times New Roman" w:cs="Times New Roman"/>
          <w:sz w:val="24"/>
          <w:szCs w:val="24"/>
        </w:rPr>
      </w:pPr>
      <w:r w:rsidRPr="00984512">
        <w:rPr>
          <w:rFonts w:ascii="Times New Roman" w:hAnsi="Times New Roman" w:cs="Times New Roman"/>
          <w:noProof/>
          <w:sz w:val="24"/>
          <w:szCs w:val="24"/>
        </w:rPr>
        <w:drawing>
          <wp:inline distT="0" distB="0" distL="0" distR="0" wp14:anchorId="055294FB" wp14:editId="7EE0624D">
            <wp:extent cx="5723264" cy="247578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83" t="31532" r="18625" b="20461"/>
                    <a:stretch/>
                  </pic:blipFill>
                  <pic:spPr bwMode="auto">
                    <a:xfrm>
                      <a:off x="0" y="0"/>
                      <a:ext cx="5790906" cy="2505042"/>
                    </a:xfrm>
                    <a:prstGeom prst="rect">
                      <a:avLst/>
                    </a:prstGeom>
                    <a:ln>
                      <a:noFill/>
                    </a:ln>
                    <a:extLst>
                      <a:ext uri="{53640926-AAD7-44D8-BBD7-CCE9431645EC}">
                        <a14:shadowObscured xmlns:a14="http://schemas.microsoft.com/office/drawing/2010/main"/>
                      </a:ext>
                    </a:extLst>
                  </pic:spPr>
                </pic:pic>
              </a:graphicData>
            </a:graphic>
          </wp:inline>
        </w:drawing>
      </w:r>
      <w:r w:rsidRPr="00984512">
        <w:rPr>
          <w:rFonts w:ascii="Times New Roman" w:hAnsi="Times New Roman" w:cs="Times New Roman"/>
          <w:sz w:val="24"/>
          <w:szCs w:val="24"/>
        </w:rPr>
        <w:t xml:space="preserve"> </w:t>
      </w:r>
    </w:p>
    <w:p w14:paraId="447DD2B4" w14:textId="05A876FE" w:rsidR="00607D9C" w:rsidRPr="00984512" w:rsidRDefault="00607D9C"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Las</w:t>
      </w:r>
      <w:r w:rsidR="00990AFE" w:rsidRPr="00984512">
        <w:rPr>
          <w:rFonts w:ascii="Times New Roman" w:hAnsi="Times New Roman" w:cs="Times New Roman"/>
          <w:sz w:val="24"/>
          <w:szCs w:val="24"/>
          <w:lang w:val="es-ES"/>
        </w:rPr>
        <w:t xml:space="preserve"> diferentes</w:t>
      </w:r>
      <w:r w:rsidRPr="00984512">
        <w:rPr>
          <w:rFonts w:ascii="Times New Roman" w:hAnsi="Times New Roman" w:cs="Times New Roman"/>
          <w:sz w:val="24"/>
          <w:szCs w:val="24"/>
          <w:lang w:val="es-ES"/>
        </w:rPr>
        <w:t xml:space="preserve"> percepciones de las relaciones entre el ser humano y el medio ambiente tienen influencia en el diseño y</w:t>
      </w:r>
      <w:r w:rsidR="00990AFE" w:rsidRPr="00984512">
        <w:rPr>
          <w:rFonts w:ascii="Times New Roman" w:hAnsi="Times New Roman" w:cs="Times New Roman"/>
          <w:sz w:val="24"/>
          <w:szCs w:val="24"/>
          <w:lang w:val="es-ES"/>
        </w:rPr>
        <w:t xml:space="preserve"> en</w:t>
      </w:r>
      <w:r w:rsidRPr="00984512">
        <w:rPr>
          <w:rFonts w:ascii="Times New Roman" w:hAnsi="Times New Roman" w:cs="Times New Roman"/>
          <w:sz w:val="24"/>
          <w:szCs w:val="24"/>
          <w:lang w:val="es-ES"/>
        </w:rPr>
        <w:t xml:space="preserve"> la implementación de la política pública</w:t>
      </w:r>
      <w:r w:rsidR="00990AFE" w:rsidRPr="00984512">
        <w:rPr>
          <w:rFonts w:ascii="Times New Roman" w:hAnsi="Times New Roman" w:cs="Times New Roman"/>
          <w:sz w:val="24"/>
          <w:szCs w:val="24"/>
          <w:lang w:val="es-ES"/>
        </w:rPr>
        <w:t xml:space="preserve"> para su probable atención a nivel nacional y local</w:t>
      </w:r>
      <w:r w:rsidRPr="00984512">
        <w:rPr>
          <w:rFonts w:ascii="Times New Roman" w:hAnsi="Times New Roman" w:cs="Times New Roman"/>
          <w:sz w:val="24"/>
          <w:szCs w:val="24"/>
          <w:lang w:val="es-ES"/>
        </w:rPr>
        <w:t>; la degradación de los recursos naturales a menudo no es reconocida como una consecuencia del modelo económico dominante</w:t>
      </w:r>
      <w:r w:rsidR="00990AFE"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t>las consecuencias de la degradación ambiental puede</w:t>
      </w:r>
      <w:r w:rsidR="00990AFE" w:rsidRPr="00984512">
        <w:rPr>
          <w:rFonts w:ascii="Times New Roman" w:hAnsi="Times New Roman" w:cs="Times New Roman"/>
          <w:sz w:val="24"/>
          <w:szCs w:val="24"/>
          <w:lang w:val="es-ES"/>
        </w:rPr>
        <w:t>n</w:t>
      </w:r>
      <w:r w:rsidRPr="00984512">
        <w:rPr>
          <w:rFonts w:ascii="Times New Roman" w:hAnsi="Times New Roman" w:cs="Times New Roman"/>
          <w:sz w:val="24"/>
          <w:szCs w:val="24"/>
          <w:lang w:val="es-ES"/>
        </w:rPr>
        <w:t xml:space="preserve"> no recibir la debida consideración, lo que puede resultar en una falta de acción (IPBES, </w:t>
      </w:r>
      <w:r w:rsidR="00990AFE" w:rsidRPr="00984512">
        <w:rPr>
          <w:rFonts w:ascii="Times New Roman" w:hAnsi="Times New Roman" w:cs="Times New Roman"/>
          <w:sz w:val="24"/>
          <w:szCs w:val="24"/>
          <w:lang w:val="es-ES"/>
        </w:rPr>
        <w:t>2019).</w:t>
      </w:r>
    </w:p>
    <w:p w14:paraId="5B73BE27" w14:textId="65C640AF" w:rsidR="00575E3A" w:rsidRPr="00984512" w:rsidRDefault="00F93AD8" w:rsidP="00DA34D0">
      <w:pPr>
        <w:spacing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 xml:space="preserve">METODOLOGÍA </w:t>
      </w:r>
    </w:p>
    <w:p w14:paraId="41797F44" w14:textId="4E22377C" w:rsidR="00346AF3" w:rsidRPr="00984512" w:rsidRDefault="00074537"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Para relacionar</w:t>
      </w:r>
      <w:r w:rsidR="00DA2880" w:rsidRPr="00984512">
        <w:rPr>
          <w:rFonts w:ascii="Times New Roman" w:hAnsi="Times New Roman" w:cs="Times New Roman"/>
          <w:sz w:val="24"/>
          <w:szCs w:val="24"/>
        </w:rPr>
        <w:t xml:space="preserve"> </w:t>
      </w:r>
      <w:r w:rsidR="00FA49B0" w:rsidRPr="00984512">
        <w:rPr>
          <w:rFonts w:ascii="Times New Roman" w:hAnsi="Times New Roman" w:cs="Times New Roman"/>
          <w:sz w:val="24"/>
          <w:szCs w:val="24"/>
        </w:rPr>
        <w:t>la percepción que tiene los productores de</w:t>
      </w:r>
      <w:r w:rsidRPr="00984512">
        <w:rPr>
          <w:rFonts w:ascii="Times New Roman" w:hAnsi="Times New Roman" w:cs="Times New Roman"/>
          <w:sz w:val="24"/>
          <w:szCs w:val="24"/>
        </w:rPr>
        <w:t xml:space="preserve"> los efectos del cambio climático y la seguridad alimentaria s</w:t>
      </w:r>
      <w:r w:rsidRPr="00984512">
        <w:rPr>
          <w:rFonts w:ascii="Times New Roman" w:hAnsi="Times New Roman" w:cs="Times New Roman"/>
          <w:sz w:val="24"/>
          <w:szCs w:val="24"/>
          <w:lang w:val="es-ES"/>
        </w:rPr>
        <w:t>e trabajó bajo e</w:t>
      </w:r>
      <w:r w:rsidR="00346AF3" w:rsidRPr="00984512">
        <w:rPr>
          <w:rFonts w:ascii="Times New Roman" w:hAnsi="Times New Roman" w:cs="Times New Roman"/>
          <w:sz w:val="24"/>
          <w:szCs w:val="24"/>
          <w:lang w:val="es-ES"/>
        </w:rPr>
        <w:t>l</w:t>
      </w:r>
      <w:r w:rsidRPr="00984512">
        <w:rPr>
          <w:rFonts w:ascii="Times New Roman" w:hAnsi="Times New Roman" w:cs="Times New Roman"/>
          <w:sz w:val="24"/>
          <w:szCs w:val="24"/>
          <w:lang w:val="es-ES"/>
        </w:rPr>
        <w:t xml:space="preserve"> enfoque de la </w:t>
      </w:r>
      <w:r w:rsidRPr="00984512">
        <w:rPr>
          <w:rFonts w:ascii="Times New Roman" w:hAnsi="Times New Roman" w:cs="Times New Roman"/>
          <w:sz w:val="24"/>
          <w:szCs w:val="24"/>
        </w:rPr>
        <w:t xml:space="preserve">investigación mixta, </w:t>
      </w:r>
      <w:r w:rsidR="00346AF3" w:rsidRPr="00984512">
        <w:rPr>
          <w:rFonts w:ascii="Times New Roman" w:hAnsi="Times New Roman" w:cs="Times New Roman"/>
          <w:sz w:val="24"/>
          <w:szCs w:val="24"/>
        </w:rPr>
        <w:t>dado que implica una serie de procesos de recolección y análisis de datos cuantitativos y cualitativos</w:t>
      </w:r>
      <w:r w:rsidR="00C97C58" w:rsidRPr="00984512">
        <w:rPr>
          <w:rFonts w:ascii="Times New Roman" w:hAnsi="Times New Roman" w:cs="Times New Roman"/>
          <w:sz w:val="24"/>
          <w:szCs w:val="24"/>
        </w:rPr>
        <w:t xml:space="preserve">; </w:t>
      </w:r>
      <w:r w:rsidR="009C7C9B" w:rsidRPr="00984512">
        <w:rPr>
          <w:rFonts w:ascii="Times New Roman" w:hAnsi="Times New Roman" w:cs="Times New Roman"/>
          <w:sz w:val="24"/>
          <w:szCs w:val="24"/>
        </w:rPr>
        <w:t>además de</w:t>
      </w:r>
      <w:r w:rsidR="00346AF3" w:rsidRPr="00984512">
        <w:rPr>
          <w:rFonts w:ascii="Times New Roman" w:hAnsi="Times New Roman" w:cs="Times New Roman"/>
          <w:sz w:val="24"/>
          <w:szCs w:val="24"/>
        </w:rPr>
        <w:t xml:space="preserve"> utiliza</w:t>
      </w:r>
      <w:r w:rsidR="009C7C9B" w:rsidRPr="00984512">
        <w:rPr>
          <w:rFonts w:ascii="Times New Roman" w:hAnsi="Times New Roman" w:cs="Times New Roman"/>
          <w:sz w:val="24"/>
          <w:szCs w:val="24"/>
        </w:rPr>
        <w:t>r</w:t>
      </w:r>
      <w:r w:rsidR="00346AF3" w:rsidRPr="00984512">
        <w:rPr>
          <w:rFonts w:ascii="Times New Roman" w:hAnsi="Times New Roman" w:cs="Times New Roman"/>
          <w:sz w:val="24"/>
          <w:szCs w:val="24"/>
        </w:rPr>
        <w:t xml:space="preserve"> evidencia de datos numéricos, verbales, textuales, visuales, simbólicos y de otras clases para entender problemas</w:t>
      </w:r>
      <w:r w:rsidR="00C97C58" w:rsidRPr="00984512">
        <w:rPr>
          <w:rFonts w:ascii="Times New Roman" w:hAnsi="Times New Roman" w:cs="Times New Roman"/>
          <w:sz w:val="24"/>
          <w:szCs w:val="24"/>
        </w:rPr>
        <w:t xml:space="preserve"> (Hernández, Fernández y Baptista, 2014).</w:t>
      </w:r>
    </w:p>
    <w:p w14:paraId="2FCCEEDD" w14:textId="754083B6" w:rsidR="005B304D" w:rsidRPr="00984512" w:rsidRDefault="005B304D"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Como instrumento</w:t>
      </w:r>
      <w:r w:rsidR="00C2644A" w:rsidRPr="00984512">
        <w:rPr>
          <w:rFonts w:ascii="Times New Roman" w:hAnsi="Times New Roman" w:cs="Times New Roman"/>
          <w:sz w:val="24"/>
          <w:szCs w:val="24"/>
          <w:lang w:val="es-ES"/>
        </w:rPr>
        <w:t>s</w:t>
      </w:r>
      <w:r w:rsidRPr="00984512">
        <w:rPr>
          <w:rFonts w:ascii="Times New Roman" w:hAnsi="Times New Roman" w:cs="Times New Roman"/>
          <w:sz w:val="24"/>
          <w:szCs w:val="24"/>
          <w:lang w:val="es-ES"/>
        </w:rPr>
        <w:t xml:space="preserve"> para obtener la información, se diseñó y aplicó una encuesta </w:t>
      </w:r>
      <w:r w:rsidR="0075089B" w:rsidRPr="00984512">
        <w:rPr>
          <w:rFonts w:ascii="Times New Roman" w:hAnsi="Times New Roman" w:cs="Times New Roman"/>
          <w:sz w:val="24"/>
          <w:szCs w:val="24"/>
          <w:lang w:val="es-ES"/>
        </w:rPr>
        <w:t xml:space="preserve">estructurada a </w:t>
      </w:r>
      <w:r w:rsidRPr="00984512">
        <w:rPr>
          <w:rFonts w:ascii="Times New Roman" w:hAnsi="Times New Roman" w:cs="Times New Roman"/>
          <w:sz w:val="24"/>
          <w:szCs w:val="24"/>
          <w:lang w:val="es-ES"/>
        </w:rPr>
        <w:t>nivel de</w:t>
      </w:r>
      <w:r w:rsidR="00EE7DF8" w:rsidRPr="00984512">
        <w:rPr>
          <w:rFonts w:ascii="Times New Roman" w:hAnsi="Times New Roman" w:cs="Times New Roman"/>
          <w:sz w:val="24"/>
          <w:szCs w:val="24"/>
          <w:lang w:val="es-ES"/>
        </w:rPr>
        <w:t xml:space="preserve"> jefes de</w:t>
      </w:r>
      <w:r w:rsidRPr="00984512">
        <w:rPr>
          <w:rFonts w:ascii="Times New Roman" w:hAnsi="Times New Roman" w:cs="Times New Roman"/>
          <w:sz w:val="24"/>
          <w:szCs w:val="24"/>
          <w:lang w:val="es-ES"/>
        </w:rPr>
        <w:t xml:space="preserve"> familia.</w:t>
      </w:r>
      <w:r w:rsidR="00575E3A" w:rsidRPr="00984512">
        <w:rPr>
          <w:rFonts w:ascii="Times New Roman" w:hAnsi="Times New Roman" w:cs="Times New Roman"/>
          <w:sz w:val="24"/>
          <w:szCs w:val="24"/>
          <w:lang w:val="es-ES"/>
        </w:rPr>
        <w:t xml:space="preserve"> Para complementar el trabajo de campo se aplicó la investigación </w:t>
      </w:r>
      <w:r w:rsidR="009C7C9B" w:rsidRPr="00984512">
        <w:rPr>
          <w:rFonts w:ascii="Times New Roman" w:hAnsi="Times New Roman" w:cs="Times New Roman"/>
          <w:sz w:val="24"/>
          <w:szCs w:val="24"/>
          <w:lang w:val="es-ES"/>
        </w:rPr>
        <w:t>e</w:t>
      </w:r>
      <w:r w:rsidR="00575E3A" w:rsidRPr="00984512">
        <w:rPr>
          <w:rFonts w:ascii="Times New Roman" w:hAnsi="Times New Roman" w:cs="Times New Roman"/>
          <w:sz w:val="24"/>
          <w:szCs w:val="24"/>
          <w:lang w:val="es-ES"/>
        </w:rPr>
        <w:t>tnográfica, dado que es un proceso sistemático de aproximación a una situación social, considerada de manera global en su propio contexto natural, este mé</w:t>
      </w:r>
      <w:r w:rsidR="009C7C9B" w:rsidRPr="00984512">
        <w:rPr>
          <w:rFonts w:ascii="Times New Roman" w:hAnsi="Times New Roman" w:cs="Times New Roman"/>
          <w:sz w:val="24"/>
          <w:szCs w:val="24"/>
          <w:lang w:val="es-ES"/>
        </w:rPr>
        <w:t xml:space="preserve">todo </w:t>
      </w:r>
      <w:r w:rsidR="00575E3A" w:rsidRPr="00984512">
        <w:rPr>
          <w:rFonts w:ascii="Times New Roman" w:hAnsi="Times New Roman" w:cs="Times New Roman"/>
          <w:sz w:val="24"/>
          <w:szCs w:val="24"/>
          <w:lang w:val="es-ES"/>
        </w:rPr>
        <w:t>busca información detallada de los diferentes aspectos de la vida de los productores conocedores de los saberes climáticos</w:t>
      </w:r>
      <w:r w:rsidR="00181E07" w:rsidRPr="00984512">
        <w:rPr>
          <w:rFonts w:ascii="Times New Roman" w:hAnsi="Times New Roman" w:cs="Times New Roman"/>
          <w:sz w:val="24"/>
          <w:szCs w:val="24"/>
          <w:lang w:val="es-ES"/>
        </w:rPr>
        <w:t>.</w:t>
      </w:r>
    </w:p>
    <w:p w14:paraId="778AFC51" w14:textId="77777777" w:rsidR="009F6C42" w:rsidRPr="00984512" w:rsidRDefault="00053F3E"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rPr>
        <w:t xml:space="preserve">Se realizó un muestreo no probabilístico por conveniencia con el único criterio de seleccionar a jefes de familia que tuvieran disposición de ser encuestados, se </w:t>
      </w:r>
      <w:r w:rsidR="00C04D2A" w:rsidRPr="00984512">
        <w:rPr>
          <w:rFonts w:ascii="Times New Roman" w:hAnsi="Times New Roman" w:cs="Times New Roman"/>
          <w:sz w:val="24"/>
          <w:szCs w:val="24"/>
          <w:lang w:val="es-ES"/>
        </w:rPr>
        <w:t xml:space="preserve">emplearon </w:t>
      </w:r>
      <w:r w:rsidR="00594552" w:rsidRPr="00984512">
        <w:rPr>
          <w:rFonts w:ascii="Times New Roman" w:hAnsi="Times New Roman" w:cs="Times New Roman"/>
          <w:sz w:val="24"/>
          <w:szCs w:val="24"/>
          <w:lang w:val="es-ES"/>
        </w:rPr>
        <w:t>225 encuestas</w:t>
      </w:r>
      <w:r w:rsidR="00C04D2A" w:rsidRPr="00984512">
        <w:rPr>
          <w:rFonts w:ascii="Times New Roman" w:hAnsi="Times New Roman" w:cs="Times New Roman"/>
          <w:sz w:val="24"/>
          <w:szCs w:val="24"/>
          <w:lang w:val="es-ES"/>
        </w:rPr>
        <w:t xml:space="preserve">, en tres municipios </w:t>
      </w:r>
      <w:r w:rsidR="009F6C42" w:rsidRPr="00984512">
        <w:rPr>
          <w:rFonts w:ascii="Times New Roman" w:hAnsi="Times New Roman" w:cs="Times New Roman"/>
          <w:sz w:val="24"/>
          <w:szCs w:val="24"/>
          <w:lang w:val="es-ES"/>
        </w:rPr>
        <w:t>de</w:t>
      </w:r>
      <w:r w:rsidR="00C04D2A" w:rsidRPr="00984512">
        <w:rPr>
          <w:rFonts w:ascii="Times New Roman" w:hAnsi="Times New Roman" w:cs="Times New Roman"/>
          <w:sz w:val="24"/>
          <w:szCs w:val="24"/>
          <w:lang w:val="es-ES"/>
        </w:rPr>
        <w:t xml:space="preserve"> </w:t>
      </w:r>
      <w:r w:rsidR="00C04D2A" w:rsidRPr="00984512">
        <w:rPr>
          <w:rFonts w:ascii="Times New Roman" w:hAnsi="Times New Roman" w:cs="Times New Roman"/>
          <w:sz w:val="24"/>
          <w:szCs w:val="24"/>
          <w:lang w:val="es-ES"/>
        </w:rPr>
        <w:lastRenderedPageBreak/>
        <w:t xml:space="preserve">la </w:t>
      </w:r>
      <w:r w:rsidR="009F6C42" w:rsidRPr="00984512">
        <w:rPr>
          <w:rFonts w:ascii="Times New Roman" w:hAnsi="Times New Roman" w:cs="Times New Roman"/>
          <w:sz w:val="24"/>
          <w:szCs w:val="24"/>
          <w:lang w:val="es-ES"/>
        </w:rPr>
        <w:t xml:space="preserve">región </w:t>
      </w:r>
      <w:r w:rsidR="00C04D2A" w:rsidRPr="00984512">
        <w:rPr>
          <w:rFonts w:ascii="Times New Roman" w:hAnsi="Times New Roman" w:cs="Times New Roman"/>
          <w:sz w:val="24"/>
          <w:szCs w:val="24"/>
          <w:lang w:val="es-ES"/>
        </w:rPr>
        <w:t>del Istmo de Tehuantepec en Oaxaca</w:t>
      </w:r>
      <w:r w:rsidR="004B78F6" w:rsidRPr="00984512">
        <w:rPr>
          <w:rFonts w:ascii="Times New Roman" w:hAnsi="Times New Roman" w:cs="Times New Roman"/>
          <w:sz w:val="24"/>
          <w:szCs w:val="24"/>
          <w:lang w:val="es-ES"/>
        </w:rPr>
        <w:t xml:space="preserve"> (San Pedro Tapanatepec, Santo Domingo Zanatepec y San Dionisio del Mar)</w:t>
      </w:r>
      <w:r w:rsidR="00C04D2A" w:rsidRPr="00984512">
        <w:rPr>
          <w:rFonts w:ascii="Times New Roman" w:hAnsi="Times New Roman" w:cs="Times New Roman"/>
          <w:sz w:val="24"/>
          <w:szCs w:val="24"/>
          <w:lang w:val="es-ES"/>
        </w:rPr>
        <w:t xml:space="preserve"> y</w:t>
      </w:r>
      <w:r w:rsidR="009F6C42" w:rsidRPr="00984512">
        <w:rPr>
          <w:rFonts w:ascii="Times New Roman" w:hAnsi="Times New Roman" w:cs="Times New Roman"/>
          <w:sz w:val="24"/>
          <w:szCs w:val="24"/>
          <w:lang w:val="es-ES"/>
        </w:rPr>
        <w:t xml:space="preserve"> tres municipios de </w:t>
      </w:r>
      <w:r w:rsidR="00C04D2A" w:rsidRPr="00984512">
        <w:rPr>
          <w:rFonts w:ascii="Times New Roman" w:hAnsi="Times New Roman" w:cs="Times New Roman"/>
          <w:sz w:val="24"/>
          <w:szCs w:val="24"/>
          <w:lang w:val="es-ES"/>
        </w:rPr>
        <w:t>Costa Chica de Guerrero</w:t>
      </w:r>
      <w:r w:rsidR="004B78F6" w:rsidRPr="00984512">
        <w:rPr>
          <w:rFonts w:ascii="Times New Roman" w:hAnsi="Times New Roman" w:cs="Times New Roman"/>
          <w:sz w:val="24"/>
          <w:szCs w:val="24"/>
          <w:lang w:val="es-ES"/>
        </w:rPr>
        <w:t xml:space="preserve"> (</w:t>
      </w:r>
      <w:r w:rsidR="006257D8" w:rsidRPr="00984512">
        <w:rPr>
          <w:rFonts w:ascii="Times New Roman" w:hAnsi="Times New Roman" w:cs="Times New Roman"/>
          <w:sz w:val="24"/>
          <w:szCs w:val="24"/>
          <w:lang w:val="es-ES"/>
        </w:rPr>
        <w:t>San Luis Acatlán, San Marcos y Ometepec)</w:t>
      </w:r>
      <w:r w:rsidR="00C04D2A" w:rsidRPr="00984512">
        <w:rPr>
          <w:rFonts w:ascii="Times New Roman" w:hAnsi="Times New Roman" w:cs="Times New Roman"/>
          <w:sz w:val="24"/>
          <w:szCs w:val="24"/>
          <w:lang w:val="es-ES"/>
        </w:rPr>
        <w:t>,</w:t>
      </w:r>
      <w:r w:rsidR="00594552" w:rsidRPr="00984512">
        <w:rPr>
          <w:rFonts w:ascii="Times New Roman" w:hAnsi="Times New Roman" w:cs="Times New Roman"/>
          <w:sz w:val="24"/>
          <w:szCs w:val="24"/>
          <w:lang w:val="es-ES"/>
        </w:rPr>
        <w:t xml:space="preserve"> </w:t>
      </w:r>
      <w:r w:rsidR="009F6C42" w:rsidRPr="00984512">
        <w:rPr>
          <w:rFonts w:ascii="Times New Roman" w:hAnsi="Times New Roman" w:cs="Times New Roman"/>
          <w:sz w:val="24"/>
          <w:szCs w:val="24"/>
          <w:lang w:val="es-ES"/>
        </w:rPr>
        <w:t xml:space="preserve">para </w:t>
      </w:r>
      <w:r w:rsidR="00C04D2A" w:rsidRPr="00984512">
        <w:rPr>
          <w:rFonts w:ascii="Times New Roman" w:hAnsi="Times New Roman" w:cs="Times New Roman"/>
          <w:sz w:val="24"/>
          <w:szCs w:val="24"/>
          <w:lang w:val="es-ES"/>
        </w:rPr>
        <w:t>evidenciar aspectos cuantitativos y cualitativos</w:t>
      </w:r>
      <w:r w:rsidR="00594552" w:rsidRPr="00984512">
        <w:rPr>
          <w:rFonts w:ascii="Times New Roman" w:hAnsi="Times New Roman" w:cs="Times New Roman"/>
          <w:sz w:val="24"/>
          <w:szCs w:val="24"/>
          <w:lang w:val="es-ES"/>
        </w:rPr>
        <w:t>.</w:t>
      </w:r>
    </w:p>
    <w:p w14:paraId="39E89C38" w14:textId="4DC56ECB" w:rsidR="00575E3A" w:rsidRPr="00984512" w:rsidRDefault="0086403B"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Para analizar la</w:t>
      </w:r>
      <w:r w:rsidR="0075089B" w:rsidRPr="00984512">
        <w:rPr>
          <w:rFonts w:ascii="Times New Roman" w:hAnsi="Times New Roman" w:cs="Times New Roman"/>
          <w:sz w:val="24"/>
          <w:szCs w:val="24"/>
          <w:lang w:val="es-ES"/>
        </w:rPr>
        <w:t xml:space="preserve"> percepción de</w:t>
      </w:r>
      <w:r w:rsidRPr="00984512">
        <w:rPr>
          <w:rFonts w:ascii="Times New Roman" w:hAnsi="Times New Roman" w:cs="Times New Roman"/>
          <w:sz w:val="24"/>
          <w:szCs w:val="24"/>
          <w:lang w:val="es-ES"/>
        </w:rPr>
        <w:t xml:space="preserve"> seguridad alimentaria en cuanto al acceso a los alimentos, </w:t>
      </w:r>
      <w:r w:rsidR="009F6C42" w:rsidRPr="00984512">
        <w:rPr>
          <w:rFonts w:ascii="Times New Roman" w:hAnsi="Times New Roman" w:cs="Times New Roman"/>
          <w:sz w:val="24"/>
          <w:szCs w:val="24"/>
          <w:lang w:val="es-ES"/>
        </w:rPr>
        <w:t>son</w:t>
      </w:r>
      <w:r w:rsidRPr="00984512">
        <w:rPr>
          <w:rFonts w:ascii="Times New Roman" w:hAnsi="Times New Roman" w:cs="Times New Roman"/>
          <w:sz w:val="24"/>
          <w:szCs w:val="24"/>
          <w:lang w:val="es-ES"/>
        </w:rPr>
        <w:t xml:space="preserve"> 15 preguntas interrelacionadas, las cuales toman como punto de referencia 3 meses</w:t>
      </w:r>
      <w:r w:rsidR="00F25826" w:rsidRPr="00984512">
        <w:rPr>
          <w:rFonts w:ascii="Times New Roman" w:hAnsi="Times New Roman" w:cs="Times New Roman"/>
          <w:sz w:val="24"/>
          <w:szCs w:val="24"/>
          <w:lang w:val="es-ES"/>
        </w:rPr>
        <w:t xml:space="preserve"> y </w:t>
      </w:r>
      <w:r w:rsidR="004C490A" w:rsidRPr="00984512">
        <w:rPr>
          <w:rFonts w:ascii="Times New Roman" w:hAnsi="Times New Roman" w:cs="Times New Roman"/>
          <w:sz w:val="24"/>
          <w:szCs w:val="24"/>
          <w:lang w:val="es-ES"/>
        </w:rPr>
        <w:t>poseer</w:t>
      </w:r>
      <w:r w:rsidR="00F25826" w:rsidRPr="00984512">
        <w:rPr>
          <w:rFonts w:ascii="Times New Roman" w:hAnsi="Times New Roman" w:cs="Times New Roman"/>
          <w:sz w:val="24"/>
          <w:szCs w:val="24"/>
          <w:lang w:val="es-ES"/>
        </w:rPr>
        <w:t xml:space="preserve"> dinero dentro de las UPR</w:t>
      </w:r>
      <w:r w:rsidR="004C490A" w:rsidRPr="00984512">
        <w:rPr>
          <w:rFonts w:ascii="Times New Roman" w:hAnsi="Times New Roman" w:cs="Times New Roman"/>
          <w:sz w:val="24"/>
          <w:szCs w:val="24"/>
          <w:lang w:val="es-ES"/>
        </w:rPr>
        <w:t xml:space="preserve"> para su com</w:t>
      </w:r>
      <w:r w:rsidR="0098654D" w:rsidRPr="00984512">
        <w:rPr>
          <w:rFonts w:ascii="Times New Roman" w:hAnsi="Times New Roman" w:cs="Times New Roman"/>
          <w:sz w:val="24"/>
          <w:szCs w:val="24"/>
          <w:lang w:val="es-ES"/>
        </w:rPr>
        <w:t>p</w:t>
      </w:r>
      <w:r w:rsidR="0075089B" w:rsidRPr="00984512">
        <w:rPr>
          <w:rFonts w:ascii="Times New Roman" w:hAnsi="Times New Roman" w:cs="Times New Roman"/>
          <w:sz w:val="24"/>
          <w:szCs w:val="24"/>
          <w:lang w:val="es-ES"/>
        </w:rPr>
        <w:t>ra:</w:t>
      </w:r>
      <w:r w:rsidRPr="00984512">
        <w:rPr>
          <w:rFonts w:ascii="Times New Roman" w:hAnsi="Times New Roman" w:cs="Times New Roman"/>
          <w:sz w:val="24"/>
          <w:szCs w:val="24"/>
          <w:lang w:val="es-ES"/>
        </w:rPr>
        <w:t xml:space="preserve"> </w:t>
      </w:r>
      <w:r w:rsidR="00F25826" w:rsidRPr="00984512">
        <w:rPr>
          <w:rFonts w:ascii="Times New Roman" w:hAnsi="Times New Roman" w:cs="Times New Roman"/>
          <w:sz w:val="24"/>
          <w:szCs w:val="24"/>
          <w:lang w:val="es-ES"/>
        </w:rPr>
        <w:t>preocupación de falta de alimentos, falta de alimentos, alimentación no nutritiva</w:t>
      </w:r>
      <w:r w:rsidR="009F157B" w:rsidRPr="00984512">
        <w:rPr>
          <w:rFonts w:ascii="Times New Roman" w:hAnsi="Times New Roman" w:cs="Times New Roman"/>
          <w:sz w:val="24"/>
          <w:szCs w:val="24"/>
          <w:lang w:val="es-ES"/>
        </w:rPr>
        <w:t xml:space="preserve"> a mayores</w:t>
      </w:r>
      <w:r w:rsidR="00F25826" w:rsidRPr="00984512">
        <w:rPr>
          <w:rFonts w:ascii="Times New Roman" w:hAnsi="Times New Roman" w:cs="Times New Roman"/>
          <w:sz w:val="24"/>
          <w:szCs w:val="24"/>
          <w:lang w:val="es-ES"/>
        </w:rPr>
        <w:t xml:space="preserve">, poca variedad de alimentos a adultos, privación de comidas a adultos, menos comida </w:t>
      </w:r>
      <w:r w:rsidR="009F157B" w:rsidRPr="00984512">
        <w:rPr>
          <w:rFonts w:ascii="Times New Roman" w:hAnsi="Times New Roman" w:cs="Times New Roman"/>
          <w:sz w:val="24"/>
          <w:szCs w:val="24"/>
          <w:lang w:val="es-ES"/>
        </w:rPr>
        <w:t xml:space="preserve">servida </w:t>
      </w:r>
      <w:r w:rsidR="00F25826" w:rsidRPr="00984512">
        <w:rPr>
          <w:rFonts w:ascii="Times New Roman" w:hAnsi="Times New Roman" w:cs="Times New Roman"/>
          <w:sz w:val="24"/>
          <w:szCs w:val="24"/>
          <w:lang w:val="es-ES"/>
        </w:rPr>
        <w:t>a adultos, los adultos pasan hambre, sin comida/ una comida a adultos,</w:t>
      </w:r>
      <w:r w:rsidR="004053A8" w:rsidRPr="00984512">
        <w:rPr>
          <w:rFonts w:ascii="Times New Roman" w:hAnsi="Times New Roman" w:cs="Times New Roman"/>
          <w:sz w:val="24"/>
          <w:szCs w:val="24"/>
          <w:lang w:val="es-ES"/>
        </w:rPr>
        <w:t xml:space="preserve"> alimentación</w:t>
      </w:r>
      <w:r w:rsidR="00F25826" w:rsidRPr="00984512">
        <w:rPr>
          <w:rFonts w:ascii="Times New Roman" w:hAnsi="Times New Roman" w:cs="Times New Roman"/>
          <w:sz w:val="24"/>
          <w:szCs w:val="24"/>
          <w:lang w:val="es-ES"/>
        </w:rPr>
        <w:t xml:space="preserve"> no nutritiva a menor</w:t>
      </w:r>
      <w:r w:rsidR="004053A8" w:rsidRPr="00984512">
        <w:rPr>
          <w:rFonts w:ascii="Times New Roman" w:hAnsi="Times New Roman" w:cs="Times New Roman"/>
          <w:sz w:val="24"/>
          <w:szCs w:val="24"/>
          <w:lang w:val="es-ES"/>
        </w:rPr>
        <w:t xml:space="preserve">es, </w:t>
      </w:r>
      <w:r w:rsidR="00F25826" w:rsidRPr="00984512">
        <w:rPr>
          <w:rFonts w:ascii="Times New Roman" w:hAnsi="Times New Roman" w:cs="Times New Roman"/>
          <w:sz w:val="24"/>
          <w:szCs w:val="24"/>
          <w:lang w:val="es-ES"/>
        </w:rPr>
        <w:t>poca variedad de alimentos a menor</w:t>
      </w:r>
      <w:r w:rsidR="004053A8" w:rsidRPr="00984512">
        <w:rPr>
          <w:rFonts w:ascii="Times New Roman" w:hAnsi="Times New Roman" w:cs="Times New Roman"/>
          <w:sz w:val="24"/>
          <w:szCs w:val="24"/>
          <w:lang w:val="es-ES"/>
        </w:rPr>
        <w:t xml:space="preserve">es, </w:t>
      </w:r>
      <w:r w:rsidR="00F25826" w:rsidRPr="00984512">
        <w:rPr>
          <w:rFonts w:ascii="Times New Roman" w:hAnsi="Times New Roman" w:cs="Times New Roman"/>
          <w:sz w:val="24"/>
          <w:szCs w:val="24"/>
          <w:lang w:val="es-ES"/>
        </w:rPr>
        <w:t>priv</w:t>
      </w:r>
      <w:r w:rsidR="004053A8" w:rsidRPr="00984512">
        <w:rPr>
          <w:rFonts w:ascii="Times New Roman" w:hAnsi="Times New Roman" w:cs="Times New Roman"/>
          <w:sz w:val="24"/>
          <w:szCs w:val="24"/>
          <w:lang w:val="es-ES"/>
        </w:rPr>
        <w:t xml:space="preserve">ación </w:t>
      </w:r>
      <w:r w:rsidR="00F25826" w:rsidRPr="00984512">
        <w:rPr>
          <w:rFonts w:ascii="Times New Roman" w:hAnsi="Times New Roman" w:cs="Times New Roman"/>
          <w:sz w:val="24"/>
          <w:szCs w:val="24"/>
          <w:lang w:val="es-ES"/>
        </w:rPr>
        <w:t>de comidas a menor</w:t>
      </w:r>
      <w:r w:rsidR="004053A8" w:rsidRPr="00984512">
        <w:rPr>
          <w:rFonts w:ascii="Times New Roman" w:hAnsi="Times New Roman" w:cs="Times New Roman"/>
          <w:sz w:val="24"/>
          <w:szCs w:val="24"/>
          <w:lang w:val="es-ES"/>
        </w:rPr>
        <w:t xml:space="preserve">es, </w:t>
      </w:r>
      <w:r w:rsidR="00F25826" w:rsidRPr="00984512">
        <w:rPr>
          <w:rFonts w:ascii="Times New Roman" w:hAnsi="Times New Roman" w:cs="Times New Roman"/>
          <w:sz w:val="24"/>
          <w:szCs w:val="24"/>
          <w:lang w:val="es-ES"/>
        </w:rPr>
        <w:t xml:space="preserve">menos </w:t>
      </w:r>
      <w:r w:rsidR="00822E9C" w:rsidRPr="00984512">
        <w:rPr>
          <w:rFonts w:ascii="Times New Roman" w:hAnsi="Times New Roman" w:cs="Times New Roman"/>
          <w:sz w:val="24"/>
          <w:szCs w:val="24"/>
          <w:lang w:val="es-ES"/>
        </w:rPr>
        <w:t xml:space="preserve">cantidad de </w:t>
      </w:r>
      <w:r w:rsidR="00F25826" w:rsidRPr="00984512">
        <w:rPr>
          <w:rFonts w:ascii="Times New Roman" w:hAnsi="Times New Roman" w:cs="Times New Roman"/>
          <w:sz w:val="24"/>
          <w:szCs w:val="24"/>
          <w:lang w:val="es-ES"/>
        </w:rPr>
        <w:t>comida</w:t>
      </w:r>
      <w:r w:rsidR="00DF0E80" w:rsidRPr="00984512">
        <w:rPr>
          <w:rFonts w:ascii="Times New Roman" w:hAnsi="Times New Roman" w:cs="Times New Roman"/>
          <w:sz w:val="24"/>
          <w:szCs w:val="24"/>
          <w:lang w:val="es-ES"/>
        </w:rPr>
        <w:t xml:space="preserve"> servida</w:t>
      </w:r>
      <w:r w:rsidR="00F25826" w:rsidRPr="00984512">
        <w:rPr>
          <w:rFonts w:ascii="Times New Roman" w:hAnsi="Times New Roman" w:cs="Times New Roman"/>
          <w:sz w:val="24"/>
          <w:szCs w:val="24"/>
          <w:lang w:val="es-ES"/>
        </w:rPr>
        <w:t xml:space="preserve"> a menor</w:t>
      </w:r>
      <w:r w:rsidR="005330ED" w:rsidRPr="00984512">
        <w:rPr>
          <w:rFonts w:ascii="Times New Roman" w:hAnsi="Times New Roman" w:cs="Times New Roman"/>
          <w:sz w:val="24"/>
          <w:szCs w:val="24"/>
          <w:lang w:val="es-ES"/>
        </w:rPr>
        <w:t xml:space="preserve">es, </w:t>
      </w:r>
      <w:r w:rsidR="00F25826" w:rsidRPr="00984512">
        <w:rPr>
          <w:rFonts w:ascii="Times New Roman" w:hAnsi="Times New Roman" w:cs="Times New Roman"/>
          <w:sz w:val="24"/>
          <w:szCs w:val="24"/>
          <w:lang w:val="es-ES"/>
        </w:rPr>
        <w:t>sin comida/ una comida a menor</w:t>
      </w:r>
      <w:r w:rsidR="00822E9C" w:rsidRPr="00984512">
        <w:rPr>
          <w:rFonts w:ascii="Times New Roman" w:hAnsi="Times New Roman" w:cs="Times New Roman"/>
          <w:sz w:val="24"/>
          <w:szCs w:val="24"/>
          <w:lang w:val="es-ES"/>
        </w:rPr>
        <w:t>es</w:t>
      </w:r>
      <w:r w:rsidRPr="00984512">
        <w:rPr>
          <w:rFonts w:ascii="Times New Roman" w:hAnsi="Times New Roman" w:cs="Times New Roman"/>
          <w:sz w:val="24"/>
          <w:szCs w:val="24"/>
          <w:lang w:val="es-ES"/>
        </w:rPr>
        <w:t>.</w:t>
      </w:r>
    </w:p>
    <w:p w14:paraId="65272068" w14:textId="57BBCD82" w:rsidR="006B498F" w:rsidRPr="00984512" w:rsidRDefault="006B498F" w:rsidP="00DA34D0">
      <w:pPr>
        <w:spacing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RESULTADOS</w:t>
      </w:r>
      <w:r w:rsidR="00FB3CEC" w:rsidRPr="00984512">
        <w:rPr>
          <w:rFonts w:ascii="Times New Roman" w:hAnsi="Times New Roman" w:cs="Times New Roman"/>
          <w:b/>
          <w:bCs/>
          <w:sz w:val="24"/>
          <w:szCs w:val="24"/>
          <w:lang w:val="es-ES"/>
        </w:rPr>
        <w:t xml:space="preserve"> Y DISCUSIÓN</w:t>
      </w:r>
    </w:p>
    <w:p w14:paraId="3BA1EC0C" w14:textId="0BD95435" w:rsidR="000F4DF2" w:rsidRPr="00984512" w:rsidRDefault="000F4DF2"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El cambio climático como fenómeno </w:t>
      </w:r>
      <w:r w:rsidR="00E929D5" w:rsidRPr="00984512">
        <w:rPr>
          <w:rFonts w:ascii="Times New Roman" w:hAnsi="Times New Roman" w:cs="Times New Roman"/>
          <w:sz w:val="24"/>
          <w:szCs w:val="24"/>
          <w:lang w:val="es-ES"/>
        </w:rPr>
        <w:t>posee</w:t>
      </w:r>
      <w:r w:rsidRPr="00984512">
        <w:rPr>
          <w:rFonts w:ascii="Times New Roman" w:hAnsi="Times New Roman" w:cs="Times New Roman"/>
          <w:sz w:val="24"/>
          <w:szCs w:val="24"/>
          <w:lang w:val="es-ES"/>
        </w:rPr>
        <w:t xml:space="preserve"> un alto riesgo donde existe una probabilidad de ocurrencia de eventos catastróficos (como impacto de huracanes en la región) o sequías que contribuyen a la merma de la producción de cultivos</w:t>
      </w:r>
      <w:r w:rsidR="00E929D5" w:rsidRPr="00984512">
        <w:rPr>
          <w:rFonts w:ascii="Times New Roman" w:hAnsi="Times New Roman" w:cs="Times New Roman"/>
          <w:sz w:val="24"/>
          <w:szCs w:val="24"/>
          <w:lang w:val="es-ES"/>
        </w:rPr>
        <w:t xml:space="preserve">; de esta forma, al construir estrategias de mitigación y adaptación debe reconocer la necesidad de utilizar diversos instrumentos, </w:t>
      </w:r>
      <w:r w:rsidR="00E528D1" w:rsidRPr="00984512">
        <w:rPr>
          <w:rFonts w:ascii="Times New Roman" w:hAnsi="Times New Roman" w:cs="Times New Roman"/>
          <w:sz w:val="24"/>
          <w:szCs w:val="24"/>
          <w:lang w:val="es-ES"/>
        </w:rPr>
        <w:t xml:space="preserve">entre ellos limitar la expansión de la frontera agrícola para no seguir deforestando, </w:t>
      </w:r>
      <w:r w:rsidR="00E929D5" w:rsidRPr="00984512">
        <w:rPr>
          <w:rFonts w:ascii="Times New Roman" w:hAnsi="Times New Roman" w:cs="Times New Roman"/>
          <w:sz w:val="24"/>
          <w:szCs w:val="24"/>
          <w:lang w:val="es-ES"/>
        </w:rPr>
        <w:t>además de considerar plenamente el tipo de UPR por atender</w:t>
      </w:r>
      <w:r w:rsidR="00E528D1" w:rsidRPr="00984512">
        <w:rPr>
          <w:rFonts w:ascii="Times New Roman" w:hAnsi="Times New Roman" w:cs="Times New Roman"/>
          <w:sz w:val="24"/>
          <w:szCs w:val="24"/>
          <w:lang w:val="es-ES"/>
        </w:rPr>
        <w:t>.</w:t>
      </w:r>
    </w:p>
    <w:p w14:paraId="7DE29FB2" w14:textId="6A1A8B60" w:rsidR="007D37F2" w:rsidRDefault="007D37F2"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La percepción social son la serie de interrelaciones del sujeto con los demás y su medio, es decir, cómo los entrevistados relacionan los impactos del cambio climático en su</w:t>
      </w:r>
      <w:r w:rsidR="008D1A2B" w:rsidRPr="00984512">
        <w:rPr>
          <w:rFonts w:ascii="Times New Roman" w:hAnsi="Times New Roman" w:cs="Times New Roman"/>
          <w:sz w:val="24"/>
          <w:szCs w:val="24"/>
          <w:lang w:val="es-ES"/>
        </w:rPr>
        <w:t xml:space="preserve"> región</w:t>
      </w:r>
      <w:r w:rsidRPr="00984512">
        <w:rPr>
          <w:rFonts w:ascii="Times New Roman" w:hAnsi="Times New Roman" w:cs="Times New Roman"/>
          <w:sz w:val="24"/>
          <w:szCs w:val="24"/>
          <w:lang w:val="es-ES"/>
        </w:rPr>
        <w:t>, de las prácticas de mitigación y de adaptación que realizan, dado que es uno de los problemas ambientales al que se enfrenta</w:t>
      </w:r>
      <w:r w:rsidR="008D1A2B" w:rsidRPr="00984512">
        <w:rPr>
          <w:rFonts w:ascii="Times New Roman" w:hAnsi="Times New Roman" w:cs="Times New Roman"/>
          <w:sz w:val="24"/>
          <w:szCs w:val="24"/>
          <w:lang w:val="es-ES"/>
        </w:rPr>
        <w:t>n</w:t>
      </w:r>
      <w:r w:rsidRPr="00984512">
        <w:rPr>
          <w:rFonts w:ascii="Times New Roman" w:hAnsi="Times New Roman" w:cs="Times New Roman"/>
          <w:sz w:val="24"/>
          <w:szCs w:val="24"/>
          <w:lang w:val="es-ES"/>
        </w:rPr>
        <w:t xml:space="preserve">, debido a que tiene impacto en los recursos hídricos, en los diferentes ecosistemas, en los diferentes procesos productivos. La Figura </w:t>
      </w:r>
      <w:r w:rsidR="00125C52" w:rsidRPr="00984512">
        <w:rPr>
          <w:rFonts w:ascii="Times New Roman" w:hAnsi="Times New Roman" w:cs="Times New Roman"/>
          <w:sz w:val="24"/>
          <w:szCs w:val="24"/>
          <w:lang w:val="es-ES"/>
        </w:rPr>
        <w:t>3</w:t>
      </w:r>
      <w:r w:rsidRPr="00984512">
        <w:rPr>
          <w:rFonts w:ascii="Times New Roman" w:hAnsi="Times New Roman" w:cs="Times New Roman"/>
          <w:sz w:val="24"/>
          <w:szCs w:val="24"/>
          <w:lang w:val="es-ES"/>
        </w:rPr>
        <w:t xml:space="preserve"> muestra los resultados al aplicar las encue</w:t>
      </w:r>
      <w:r w:rsidR="00617179" w:rsidRPr="00984512">
        <w:rPr>
          <w:rFonts w:ascii="Times New Roman" w:hAnsi="Times New Roman" w:cs="Times New Roman"/>
          <w:sz w:val="24"/>
          <w:szCs w:val="24"/>
          <w:lang w:val="es-ES"/>
        </w:rPr>
        <w:t>s</w:t>
      </w:r>
      <w:r w:rsidRPr="00984512">
        <w:rPr>
          <w:rFonts w:ascii="Times New Roman" w:hAnsi="Times New Roman" w:cs="Times New Roman"/>
          <w:sz w:val="24"/>
          <w:szCs w:val="24"/>
          <w:lang w:val="es-ES"/>
        </w:rPr>
        <w:t>tas, el 97.78% de los entrevistados han percibido que existe un cambio en el clima en sus localidades, es un valor demasiado alto, lo que significa que en las localidades sí están de manifiesto los efectos del cambio climático.</w:t>
      </w:r>
    </w:p>
    <w:p w14:paraId="206D337A" w14:textId="77777777" w:rsidR="0054076F" w:rsidRPr="00984512" w:rsidRDefault="0054076F" w:rsidP="00DA34D0">
      <w:pPr>
        <w:spacing w:line="240" w:lineRule="auto"/>
        <w:jc w:val="both"/>
        <w:rPr>
          <w:rFonts w:ascii="Times New Roman" w:hAnsi="Times New Roman" w:cs="Times New Roman"/>
          <w:sz w:val="20"/>
          <w:szCs w:val="20"/>
          <w:lang w:val="es-ES"/>
        </w:rPr>
      </w:pPr>
      <w:r w:rsidRPr="0054076F">
        <w:rPr>
          <w:rFonts w:ascii="Times New Roman" w:hAnsi="Times New Roman" w:cs="Times New Roman"/>
          <w:b/>
          <w:bCs/>
          <w:sz w:val="20"/>
          <w:szCs w:val="20"/>
          <w:lang w:val="es-ES"/>
        </w:rPr>
        <w:t>Figura 3.</w:t>
      </w:r>
      <w:r w:rsidRPr="00984512">
        <w:rPr>
          <w:rFonts w:ascii="Times New Roman" w:hAnsi="Times New Roman" w:cs="Times New Roman"/>
          <w:sz w:val="20"/>
          <w:szCs w:val="20"/>
          <w:lang w:val="es-ES"/>
        </w:rPr>
        <w:t xml:space="preserve"> Percepción del cambio climático en la región de estudio. Elaboración propia, 2020.</w:t>
      </w:r>
    </w:p>
    <w:p w14:paraId="7A156706" w14:textId="77777777" w:rsidR="007D37F2" w:rsidRPr="00984512" w:rsidRDefault="007D37F2" w:rsidP="00DA34D0">
      <w:pPr>
        <w:spacing w:line="240" w:lineRule="auto"/>
        <w:jc w:val="center"/>
        <w:rPr>
          <w:rFonts w:ascii="Times New Roman" w:hAnsi="Times New Roman" w:cs="Times New Roman"/>
          <w:sz w:val="24"/>
          <w:szCs w:val="24"/>
          <w:lang w:val="es-ES"/>
        </w:rPr>
      </w:pPr>
      <w:r w:rsidRPr="00984512">
        <w:rPr>
          <w:rFonts w:ascii="Times New Roman" w:hAnsi="Times New Roman" w:cs="Times New Roman"/>
          <w:noProof/>
          <w:sz w:val="24"/>
          <w:szCs w:val="24"/>
        </w:rPr>
        <w:drawing>
          <wp:inline distT="0" distB="0" distL="0" distR="0" wp14:anchorId="7C705906" wp14:editId="7D142CC4">
            <wp:extent cx="3864334" cy="2051437"/>
            <wp:effectExtent l="0" t="0" r="3175" b="6350"/>
            <wp:docPr id="7" name="Gráfico 7">
              <a:extLst xmlns:a="http://schemas.openxmlformats.org/drawingml/2006/main">
                <a:ext uri="{FF2B5EF4-FFF2-40B4-BE49-F238E27FC236}">
                  <a16:creationId xmlns:a16="http://schemas.microsoft.com/office/drawing/2014/main" id="{7C1360EE-7243-4F57-BA24-D720ECA96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C79F43" w14:textId="522AC9E2" w:rsidR="007D37F2" w:rsidRDefault="00CF777F"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El fenómeno del cambio climático conlleva un alto nivel de incertidumbre al poseer un conjunto heterogéneo de variables involucradas: climáticas, económicas, sociales; también se reconoce que a la complejidad del fenómeno debe agregarse la carencia de información adecuada. </w:t>
      </w:r>
      <w:r w:rsidR="00D863D6" w:rsidRPr="00984512">
        <w:rPr>
          <w:rFonts w:ascii="Times New Roman" w:hAnsi="Times New Roman" w:cs="Times New Roman"/>
          <w:sz w:val="24"/>
          <w:szCs w:val="24"/>
          <w:lang w:val="es-ES"/>
        </w:rPr>
        <w:t>La percepción que tiene los productores respecto a las variaciones climáticas en su región se reporta en la F</w:t>
      </w:r>
      <w:r w:rsidR="00125C52" w:rsidRPr="00984512">
        <w:rPr>
          <w:rFonts w:ascii="Times New Roman" w:hAnsi="Times New Roman" w:cs="Times New Roman"/>
          <w:sz w:val="24"/>
          <w:szCs w:val="24"/>
          <w:lang w:val="es-ES"/>
        </w:rPr>
        <w:t>igura 4</w:t>
      </w:r>
      <w:r w:rsidR="00D863D6" w:rsidRPr="00984512">
        <w:rPr>
          <w:rFonts w:ascii="Times New Roman" w:hAnsi="Times New Roman" w:cs="Times New Roman"/>
          <w:sz w:val="24"/>
          <w:szCs w:val="24"/>
          <w:lang w:val="es-ES"/>
        </w:rPr>
        <w:t>, donde se muestra que el 76.89%</w:t>
      </w:r>
      <w:r w:rsidRPr="00984512">
        <w:rPr>
          <w:rFonts w:ascii="Times New Roman" w:hAnsi="Times New Roman" w:cs="Times New Roman"/>
          <w:sz w:val="24"/>
          <w:szCs w:val="24"/>
          <w:lang w:val="es-ES"/>
        </w:rPr>
        <w:t xml:space="preserve"> percibe que llueve menos; 92.89% distingue que la temperatura ambiental aumentó; 63.11% señala que </w:t>
      </w:r>
      <w:r w:rsidR="00645EE3" w:rsidRPr="00984512">
        <w:rPr>
          <w:rFonts w:ascii="Times New Roman" w:hAnsi="Times New Roman" w:cs="Times New Roman"/>
          <w:sz w:val="24"/>
          <w:szCs w:val="24"/>
          <w:lang w:val="es-ES"/>
        </w:rPr>
        <w:t xml:space="preserve">tienen más presencia de </w:t>
      </w:r>
      <w:r w:rsidRPr="00984512">
        <w:rPr>
          <w:rFonts w:ascii="Times New Roman" w:hAnsi="Times New Roman" w:cs="Times New Roman"/>
          <w:sz w:val="24"/>
          <w:szCs w:val="24"/>
          <w:lang w:val="es-ES"/>
        </w:rPr>
        <w:t>huracanes; 17.33% ha</w:t>
      </w:r>
      <w:r w:rsidR="00645EE3" w:rsidRPr="00984512">
        <w:rPr>
          <w:rFonts w:ascii="Times New Roman" w:hAnsi="Times New Roman" w:cs="Times New Roman"/>
          <w:sz w:val="24"/>
          <w:szCs w:val="24"/>
          <w:lang w:val="es-ES"/>
        </w:rPr>
        <w:t>n</w:t>
      </w:r>
      <w:r w:rsidRPr="00984512">
        <w:rPr>
          <w:rFonts w:ascii="Times New Roman" w:hAnsi="Times New Roman" w:cs="Times New Roman"/>
          <w:sz w:val="24"/>
          <w:szCs w:val="24"/>
          <w:lang w:val="es-ES"/>
        </w:rPr>
        <w:t xml:space="preserve"> notado que existen más lluvias torrenciales y 73.33% menciona que los vientos intensos han incrementado, su efecto es negativo al impactar en el derribo de</w:t>
      </w:r>
      <w:r w:rsidR="00645EE3" w:rsidRPr="00984512">
        <w:rPr>
          <w:rFonts w:ascii="Times New Roman" w:hAnsi="Times New Roman" w:cs="Times New Roman"/>
          <w:sz w:val="24"/>
          <w:szCs w:val="24"/>
          <w:lang w:val="es-ES"/>
        </w:rPr>
        <w:t xml:space="preserve"> la</w:t>
      </w:r>
      <w:r w:rsidRPr="00984512">
        <w:rPr>
          <w:rFonts w:ascii="Times New Roman" w:hAnsi="Times New Roman" w:cs="Times New Roman"/>
          <w:sz w:val="24"/>
          <w:szCs w:val="24"/>
          <w:lang w:val="es-ES"/>
        </w:rPr>
        <w:t xml:space="preserve"> floración de cultivos como el mango</w:t>
      </w:r>
      <w:r w:rsidR="00645EE3" w:rsidRPr="00984512">
        <w:rPr>
          <w:rFonts w:ascii="Times New Roman" w:hAnsi="Times New Roman" w:cs="Times New Roman"/>
          <w:sz w:val="24"/>
          <w:szCs w:val="24"/>
          <w:lang w:val="es-ES"/>
        </w:rPr>
        <w:t>, el cual es muy susceptible</w:t>
      </w:r>
      <w:r w:rsidRPr="00984512">
        <w:rPr>
          <w:rFonts w:ascii="Times New Roman" w:hAnsi="Times New Roman" w:cs="Times New Roman"/>
          <w:sz w:val="24"/>
          <w:szCs w:val="24"/>
          <w:lang w:val="es-ES"/>
        </w:rPr>
        <w:t>.</w:t>
      </w:r>
    </w:p>
    <w:p w14:paraId="424F3F54" w14:textId="77777777" w:rsidR="00DA34D0" w:rsidRDefault="00DA34D0" w:rsidP="00DA34D0">
      <w:pPr>
        <w:spacing w:line="240" w:lineRule="auto"/>
        <w:jc w:val="both"/>
        <w:rPr>
          <w:rFonts w:ascii="Times New Roman" w:hAnsi="Times New Roman" w:cs="Times New Roman"/>
          <w:b/>
          <w:bCs/>
          <w:sz w:val="20"/>
          <w:szCs w:val="20"/>
          <w:lang w:val="es-ES"/>
        </w:rPr>
      </w:pPr>
    </w:p>
    <w:p w14:paraId="47102A12" w14:textId="7AAC6297" w:rsidR="00DA34D0" w:rsidRPr="00984512" w:rsidRDefault="00DA34D0" w:rsidP="00DA34D0">
      <w:pPr>
        <w:spacing w:line="240" w:lineRule="auto"/>
        <w:jc w:val="both"/>
        <w:rPr>
          <w:rFonts w:ascii="Times New Roman" w:hAnsi="Times New Roman" w:cs="Times New Roman"/>
          <w:sz w:val="20"/>
          <w:szCs w:val="20"/>
          <w:lang w:val="es-ES"/>
        </w:rPr>
      </w:pPr>
      <w:r w:rsidRPr="0054076F">
        <w:rPr>
          <w:rFonts w:ascii="Times New Roman" w:hAnsi="Times New Roman" w:cs="Times New Roman"/>
          <w:b/>
          <w:bCs/>
          <w:sz w:val="20"/>
          <w:szCs w:val="20"/>
          <w:lang w:val="es-ES"/>
        </w:rPr>
        <w:lastRenderedPageBreak/>
        <w:t>Figura 4</w:t>
      </w:r>
      <w:r w:rsidRPr="00984512">
        <w:rPr>
          <w:rFonts w:ascii="Times New Roman" w:hAnsi="Times New Roman" w:cs="Times New Roman"/>
          <w:sz w:val="20"/>
          <w:szCs w:val="20"/>
          <w:lang w:val="es-ES"/>
        </w:rPr>
        <w:t>. Percepción en las variables climáticas en la región de estudio. Elaboración propia, 2020.</w:t>
      </w:r>
    </w:p>
    <w:p w14:paraId="67B7FFF8" w14:textId="65BD370C" w:rsidR="00125C52" w:rsidRPr="00984512" w:rsidRDefault="002D74BF" w:rsidP="00DA34D0">
      <w:pPr>
        <w:spacing w:line="240" w:lineRule="auto"/>
        <w:jc w:val="center"/>
        <w:rPr>
          <w:rFonts w:ascii="Times New Roman" w:hAnsi="Times New Roman" w:cs="Times New Roman"/>
          <w:sz w:val="24"/>
          <w:szCs w:val="24"/>
          <w:lang w:val="es-ES"/>
        </w:rPr>
      </w:pPr>
      <w:r w:rsidRPr="00984512">
        <w:rPr>
          <w:rFonts w:ascii="Times New Roman" w:hAnsi="Times New Roman" w:cs="Times New Roman"/>
          <w:noProof/>
        </w:rPr>
        <w:drawing>
          <wp:inline distT="0" distB="0" distL="0" distR="0" wp14:anchorId="08D13910" wp14:editId="731E1FF7">
            <wp:extent cx="5971540" cy="2710815"/>
            <wp:effectExtent l="0" t="0" r="10160" b="13335"/>
            <wp:docPr id="5" name="Gráfico 5">
              <a:extLst xmlns:a="http://schemas.openxmlformats.org/drawingml/2006/main">
                <a:ext uri="{FF2B5EF4-FFF2-40B4-BE49-F238E27FC236}">
                  <a16:creationId xmlns:a16="http://schemas.microsoft.com/office/drawing/2014/main" id="{3DEC289D-86E4-46ED-AE19-46874EC24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4D97AD" w14:textId="32F918EE" w:rsidR="00CF777F" w:rsidRPr="00984512" w:rsidRDefault="00CF777F"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La agricultura que se practica en la región corresponde a una variación respecto de: (a) condiciones medioambientales y socioeconómicas, (b) utilización o no de maquinaria agrícola, (c) aplicación de agroinsumos de síntesis químicas, (d) riego o de temporal, por tanto, para fortalecer la producción de alimentos básicos como maíz y frijol, es indispensable la generación de tecnologías adecuadas, para el desarrollo económico y social, que permita a las familias campesinas mejorar su calidad de vida y tener acceso a la alimentación en calidad y cantidad.</w:t>
      </w:r>
    </w:p>
    <w:p w14:paraId="785CCC41" w14:textId="6C11AC41" w:rsidR="00D55068" w:rsidRPr="00984512" w:rsidRDefault="00D55068"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En este contexto, el sector agropecuario es una actividad esencial que contribuye a la economía familiar y regional; para el 2019 el producto interno bruto nacional (PIB) de las actividades primarias (agricultura, ganadería, pesca y silvicultura) fue del 2,3%, genera empleos directos e indirectos, está inmerso en las economías locales y regionales al reinvertir capital, comprar insumos como semillas, fertilizantes, entre otros, este sector es básico para México.</w:t>
      </w:r>
    </w:p>
    <w:p w14:paraId="7D0A3CA9" w14:textId="4D82926B" w:rsidR="00D30564" w:rsidRDefault="00D30564"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En la Figura 5</w:t>
      </w:r>
      <w:r w:rsidR="00C62AB6" w:rsidRPr="00984512">
        <w:rPr>
          <w:rFonts w:ascii="Times New Roman" w:hAnsi="Times New Roman" w:cs="Times New Roman"/>
          <w:sz w:val="24"/>
          <w:szCs w:val="24"/>
          <w:lang w:val="es-ES"/>
        </w:rPr>
        <w:t xml:space="preserve"> se presentan las diferentes percepciones relacionadas con el cambio climático y la agricultura en la región, </w:t>
      </w:r>
      <w:r w:rsidR="00E85A72" w:rsidRPr="00984512">
        <w:rPr>
          <w:rFonts w:ascii="Times New Roman" w:hAnsi="Times New Roman" w:cs="Times New Roman"/>
          <w:sz w:val="24"/>
          <w:szCs w:val="24"/>
          <w:lang w:val="es-ES"/>
        </w:rPr>
        <w:t>70.76% tiene certeza que las temperatura extremas han aumentado; 28.44% señala que existen más precipitaciones extremas ambas variables impactan de forma directa en el rendimiento de los cultivos tanto anuales como frutales, 16% cita que tienen más inundaciones; 88.44% mencionó que las sequías agronómicas han aumentado, es decir, la necesidad de agua en los cultivos cada vez será mucho mayor, esto va de la mano debido a que el 66.67% indicó que en la región se está presentando el retraso del temporal de lluvias</w:t>
      </w:r>
      <w:r w:rsidR="00AB3194" w:rsidRPr="00984512">
        <w:rPr>
          <w:rFonts w:ascii="Times New Roman" w:hAnsi="Times New Roman" w:cs="Times New Roman"/>
          <w:sz w:val="24"/>
          <w:szCs w:val="24"/>
          <w:lang w:val="es-ES"/>
        </w:rPr>
        <w:t xml:space="preserve"> y el 68.44% reportó que a nivel de sus parcelas han notado que las plagas y enfermedades en los cultivos ha aumentado debido al incremento de la temperatura.</w:t>
      </w:r>
    </w:p>
    <w:p w14:paraId="2537F69A" w14:textId="6EFC42B7" w:rsidR="00DA34D0" w:rsidRDefault="00DA34D0" w:rsidP="00DA34D0">
      <w:pPr>
        <w:spacing w:line="240" w:lineRule="auto"/>
        <w:jc w:val="both"/>
        <w:rPr>
          <w:rFonts w:ascii="Times New Roman" w:hAnsi="Times New Roman" w:cs="Times New Roman"/>
          <w:sz w:val="24"/>
          <w:szCs w:val="24"/>
          <w:lang w:val="es-ES"/>
        </w:rPr>
      </w:pPr>
    </w:p>
    <w:p w14:paraId="5E985F57" w14:textId="168E65FF" w:rsidR="00DA34D0" w:rsidRDefault="00DA34D0" w:rsidP="00DA34D0">
      <w:pPr>
        <w:spacing w:line="240" w:lineRule="auto"/>
        <w:jc w:val="both"/>
        <w:rPr>
          <w:rFonts w:ascii="Times New Roman" w:hAnsi="Times New Roman" w:cs="Times New Roman"/>
          <w:sz w:val="24"/>
          <w:szCs w:val="24"/>
          <w:lang w:val="es-ES"/>
        </w:rPr>
      </w:pPr>
    </w:p>
    <w:p w14:paraId="6FEBB5DC" w14:textId="40ACAB0A" w:rsidR="00DA34D0" w:rsidRDefault="00DA34D0" w:rsidP="00DA34D0">
      <w:pPr>
        <w:spacing w:line="240" w:lineRule="auto"/>
        <w:jc w:val="both"/>
        <w:rPr>
          <w:rFonts w:ascii="Times New Roman" w:hAnsi="Times New Roman" w:cs="Times New Roman"/>
          <w:sz w:val="24"/>
          <w:szCs w:val="24"/>
          <w:lang w:val="es-ES"/>
        </w:rPr>
      </w:pPr>
    </w:p>
    <w:p w14:paraId="3B2A6AB0" w14:textId="654BA36C" w:rsidR="00DA34D0" w:rsidRDefault="00DA34D0" w:rsidP="00DA34D0">
      <w:pPr>
        <w:spacing w:line="240" w:lineRule="auto"/>
        <w:jc w:val="both"/>
        <w:rPr>
          <w:rFonts w:ascii="Times New Roman" w:hAnsi="Times New Roman" w:cs="Times New Roman"/>
          <w:sz w:val="24"/>
          <w:szCs w:val="24"/>
          <w:lang w:val="es-ES"/>
        </w:rPr>
      </w:pPr>
    </w:p>
    <w:p w14:paraId="21C95CFF" w14:textId="450178A8" w:rsidR="00DA34D0" w:rsidRDefault="00DA34D0" w:rsidP="00DA34D0">
      <w:pPr>
        <w:spacing w:line="240" w:lineRule="auto"/>
        <w:jc w:val="both"/>
        <w:rPr>
          <w:rFonts w:ascii="Times New Roman" w:hAnsi="Times New Roman" w:cs="Times New Roman"/>
          <w:sz w:val="24"/>
          <w:szCs w:val="24"/>
          <w:lang w:val="es-ES"/>
        </w:rPr>
      </w:pPr>
    </w:p>
    <w:p w14:paraId="647E8C96" w14:textId="65E4423D" w:rsidR="00DA34D0" w:rsidRDefault="00DA34D0" w:rsidP="00DA34D0">
      <w:pPr>
        <w:spacing w:line="240" w:lineRule="auto"/>
        <w:jc w:val="both"/>
        <w:rPr>
          <w:rFonts w:ascii="Times New Roman" w:hAnsi="Times New Roman" w:cs="Times New Roman"/>
          <w:sz w:val="24"/>
          <w:szCs w:val="24"/>
          <w:lang w:val="es-ES"/>
        </w:rPr>
      </w:pPr>
    </w:p>
    <w:p w14:paraId="00CDFFA5" w14:textId="79D51C7A" w:rsidR="00DA34D0" w:rsidRDefault="00DA34D0" w:rsidP="00DA34D0">
      <w:pPr>
        <w:spacing w:line="240" w:lineRule="auto"/>
        <w:jc w:val="both"/>
        <w:rPr>
          <w:rFonts w:ascii="Times New Roman" w:hAnsi="Times New Roman" w:cs="Times New Roman"/>
          <w:sz w:val="24"/>
          <w:szCs w:val="24"/>
          <w:lang w:val="es-ES"/>
        </w:rPr>
      </w:pPr>
    </w:p>
    <w:p w14:paraId="7C5B13E5" w14:textId="77777777" w:rsidR="00DA34D0" w:rsidRPr="00984512" w:rsidRDefault="00DA34D0" w:rsidP="00DA34D0">
      <w:pPr>
        <w:spacing w:line="240" w:lineRule="auto"/>
        <w:jc w:val="both"/>
        <w:rPr>
          <w:rFonts w:ascii="Times New Roman" w:hAnsi="Times New Roman" w:cs="Times New Roman"/>
          <w:sz w:val="24"/>
          <w:szCs w:val="24"/>
          <w:lang w:val="es-ES"/>
        </w:rPr>
      </w:pPr>
      <w:r w:rsidRPr="0054076F">
        <w:rPr>
          <w:rFonts w:ascii="Times New Roman" w:hAnsi="Times New Roman" w:cs="Times New Roman"/>
          <w:b/>
          <w:bCs/>
          <w:sz w:val="20"/>
          <w:szCs w:val="20"/>
          <w:lang w:val="es-ES"/>
        </w:rPr>
        <w:lastRenderedPageBreak/>
        <w:t>Figura 5</w:t>
      </w:r>
      <w:r w:rsidRPr="00984512">
        <w:rPr>
          <w:rFonts w:ascii="Times New Roman" w:hAnsi="Times New Roman" w:cs="Times New Roman"/>
          <w:sz w:val="20"/>
          <w:szCs w:val="20"/>
          <w:lang w:val="es-ES"/>
        </w:rPr>
        <w:t>. Percepción de las modificaciones en las variables ambientales en relación con la agricultura de la región de estudio. Elaboración propia, 2020</w:t>
      </w:r>
      <w:r w:rsidRPr="00984512">
        <w:rPr>
          <w:rFonts w:ascii="Times New Roman" w:hAnsi="Times New Roman" w:cs="Times New Roman"/>
          <w:sz w:val="24"/>
          <w:szCs w:val="24"/>
          <w:lang w:val="es-ES"/>
        </w:rPr>
        <w:t>.</w:t>
      </w:r>
    </w:p>
    <w:p w14:paraId="624F5ACF" w14:textId="1B14C9DC" w:rsidR="002D74BF" w:rsidRPr="00984512" w:rsidRDefault="002D74BF"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noProof/>
        </w:rPr>
        <w:drawing>
          <wp:inline distT="0" distB="0" distL="0" distR="0" wp14:anchorId="46B6C17D" wp14:editId="31BBFF20">
            <wp:extent cx="5971540" cy="2595245"/>
            <wp:effectExtent l="0" t="0" r="10160" b="14605"/>
            <wp:docPr id="9" name="Gráfico 9">
              <a:extLst xmlns:a="http://schemas.openxmlformats.org/drawingml/2006/main">
                <a:ext uri="{FF2B5EF4-FFF2-40B4-BE49-F238E27FC236}">
                  <a16:creationId xmlns:a16="http://schemas.microsoft.com/office/drawing/2014/main" id="{79173113-D94C-45CA-B844-9EE18A48E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B1CA10" w14:textId="38E475BE" w:rsidR="00A71AE1" w:rsidRPr="00984512" w:rsidRDefault="00F05281"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Respecto de la caracterización de las UPR</w:t>
      </w:r>
      <w:r w:rsidR="002C3F21" w:rsidRPr="00984512">
        <w:rPr>
          <w:rFonts w:ascii="Times New Roman" w:hAnsi="Times New Roman" w:cs="Times New Roman"/>
          <w:sz w:val="24"/>
          <w:szCs w:val="24"/>
          <w:lang w:val="es-ES"/>
        </w:rPr>
        <w:t xml:space="preserve"> se analiz</w:t>
      </w:r>
      <w:r w:rsidR="00D366B8" w:rsidRPr="00984512">
        <w:rPr>
          <w:rFonts w:ascii="Times New Roman" w:hAnsi="Times New Roman" w:cs="Times New Roman"/>
          <w:sz w:val="24"/>
          <w:szCs w:val="24"/>
          <w:lang w:val="es-ES"/>
        </w:rPr>
        <w:t>aron</w:t>
      </w:r>
      <w:r w:rsidR="002C3F21" w:rsidRPr="00984512">
        <w:rPr>
          <w:rFonts w:ascii="Times New Roman" w:hAnsi="Times New Roman" w:cs="Times New Roman"/>
          <w:sz w:val="24"/>
          <w:szCs w:val="24"/>
          <w:lang w:val="es-ES"/>
        </w:rPr>
        <w:t xml:space="preserve"> las condiciones de la vivienda </w:t>
      </w:r>
      <w:r w:rsidR="0014095B" w:rsidRPr="00984512">
        <w:rPr>
          <w:rFonts w:ascii="Times New Roman" w:hAnsi="Times New Roman" w:cs="Times New Roman"/>
          <w:sz w:val="24"/>
          <w:szCs w:val="24"/>
          <w:lang w:val="es-ES"/>
        </w:rPr>
        <w:t xml:space="preserve">de los entrevistados </w:t>
      </w:r>
      <w:r w:rsidR="002C3F21" w:rsidRPr="00984512">
        <w:rPr>
          <w:rFonts w:ascii="Times New Roman" w:hAnsi="Times New Roman" w:cs="Times New Roman"/>
          <w:sz w:val="24"/>
          <w:szCs w:val="24"/>
          <w:lang w:val="es-ES"/>
        </w:rPr>
        <w:t xml:space="preserve">como </w:t>
      </w:r>
      <w:r w:rsidR="00FF311E" w:rsidRPr="00984512">
        <w:rPr>
          <w:rFonts w:ascii="Times New Roman" w:hAnsi="Times New Roman" w:cs="Times New Roman"/>
          <w:sz w:val="24"/>
          <w:szCs w:val="24"/>
          <w:lang w:val="es-ES"/>
        </w:rPr>
        <w:t>es</w:t>
      </w:r>
      <w:r w:rsidR="002C3F21" w:rsidRPr="00984512">
        <w:rPr>
          <w:rFonts w:ascii="Times New Roman" w:hAnsi="Times New Roman" w:cs="Times New Roman"/>
          <w:sz w:val="24"/>
          <w:szCs w:val="24"/>
          <w:lang w:val="es-ES"/>
        </w:rPr>
        <w:t xml:space="preserve"> reporta</w:t>
      </w:r>
      <w:r w:rsidR="00FF311E" w:rsidRPr="00984512">
        <w:rPr>
          <w:rFonts w:ascii="Times New Roman" w:hAnsi="Times New Roman" w:cs="Times New Roman"/>
          <w:sz w:val="24"/>
          <w:szCs w:val="24"/>
          <w:lang w:val="es-ES"/>
        </w:rPr>
        <w:t>do</w:t>
      </w:r>
      <w:r w:rsidR="002C3F21" w:rsidRPr="00984512">
        <w:rPr>
          <w:rFonts w:ascii="Times New Roman" w:hAnsi="Times New Roman" w:cs="Times New Roman"/>
          <w:sz w:val="24"/>
          <w:szCs w:val="24"/>
          <w:lang w:val="es-ES"/>
        </w:rPr>
        <w:t xml:space="preserve"> en la Figura </w:t>
      </w:r>
      <w:r w:rsidR="00125C52" w:rsidRPr="00984512">
        <w:rPr>
          <w:rFonts w:ascii="Times New Roman" w:hAnsi="Times New Roman" w:cs="Times New Roman"/>
          <w:sz w:val="24"/>
          <w:szCs w:val="24"/>
          <w:lang w:val="es-ES"/>
        </w:rPr>
        <w:t>6</w:t>
      </w:r>
      <w:r w:rsidR="00D366B8" w:rsidRPr="00984512">
        <w:rPr>
          <w:rFonts w:ascii="Times New Roman" w:hAnsi="Times New Roman" w:cs="Times New Roman"/>
          <w:sz w:val="24"/>
          <w:szCs w:val="24"/>
          <w:lang w:val="es-ES"/>
        </w:rPr>
        <w:t>;</w:t>
      </w:r>
      <w:r w:rsidR="00181E07" w:rsidRPr="00984512">
        <w:rPr>
          <w:rFonts w:ascii="Times New Roman" w:hAnsi="Times New Roman" w:cs="Times New Roman"/>
          <w:sz w:val="24"/>
          <w:szCs w:val="24"/>
          <w:lang w:val="es-ES"/>
        </w:rPr>
        <w:t xml:space="preserve"> </w:t>
      </w:r>
      <w:r w:rsidR="002C3F21" w:rsidRPr="00984512">
        <w:rPr>
          <w:rFonts w:ascii="Times New Roman" w:hAnsi="Times New Roman" w:cs="Times New Roman"/>
          <w:sz w:val="24"/>
          <w:szCs w:val="24"/>
          <w:lang w:val="es-ES"/>
        </w:rPr>
        <w:t>respecto de</w:t>
      </w:r>
      <w:r w:rsidR="00583A43" w:rsidRPr="00984512">
        <w:rPr>
          <w:rFonts w:ascii="Times New Roman" w:hAnsi="Times New Roman" w:cs="Times New Roman"/>
          <w:sz w:val="24"/>
          <w:szCs w:val="24"/>
          <w:lang w:val="es-ES"/>
        </w:rPr>
        <w:t>l</w:t>
      </w:r>
      <w:r w:rsidR="002C3F21" w:rsidRPr="00984512">
        <w:rPr>
          <w:rFonts w:ascii="Times New Roman" w:hAnsi="Times New Roman" w:cs="Times New Roman"/>
          <w:sz w:val="24"/>
          <w:szCs w:val="24"/>
          <w:lang w:val="es-ES"/>
        </w:rPr>
        <w:t xml:space="preserve"> techo en las viviendas el 57.78% tiene</w:t>
      </w:r>
      <w:r w:rsidR="00583A43" w:rsidRPr="00984512">
        <w:rPr>
          <w:rFonts w:ascii="Times New Roman" w:hAnsi="Times New Roman" w:cs="Times New Roman"/>
          <w:sz w:val="24"/>
          <w:szCs w:val="24"/>
          <w:lang w:val="es-ES"/>
        </w:rPr>
        <w:t>n</w:t>
      </w:r>
      <w:r w:rsidR="002C3F21" w:rsidRPr="00984512">
        <w:rPr>
          <w:rFonts w:ascii="Times New Roman" w:hAnsi="Times New Roman" w:cs="Times New Roman"/>
          <w:sz w:val="24"/>
          <w:szCs w:val="24"/>
          <w:lang w:val="es-ES"/>
        </w:rPr>
        <w:t xml:space="preserve"> losa, es decir 42.22% su techo es de lámina (asbesto, cartón y galvanizada) lo cual </w:t>
      </w:r>
      <w:r w:rsidR="00FF311E" w:rsidRPr="00984512">
        <w:rPr>
          <w:rFonts w:ascii="Times New Roman" w:hAnsi="Times New Roman" w:cs="Times New Roman"/>
          <w:sz w:val="24"/>
          <w:szCs w:val="24"/>
          <w:lang w:val="es-ES"/>
        </w:rPr>
        <w:t xml:space="preserve">es </w:t>
      </w:r>
      <w:r w:rsidR="00B60011" w:rsidRPr="00984512">
        <w:rPr>
          <w:rFonts w:ascii="Times New Roman" w:hAnsi="Times New Roman" w:cs="Times New Roman"/>
          <w:sz w:val="24"/>
          <w:szCs w:val="24"/>
          <w:lang w:val="es-ES"/>
        </w:rPr>
        <w:t>relaciona</w:t>
      </w:r>
      <w:r w:rsidR="00FF311E" w:rsidRPr="00984512">
        <w:rPr>
          <w:rFonts w:ascii="Times New Roman" w:hAnsi="Times New Roman" w:cs="Times New Roman"/>
          <w:sz w:val="24"/>
          <w:szCs w:val="24"/>
          <w:lang w:val="es-ES"/>
        </w:rPr>
        <w:t>do</w:t>
      </w:r>
      <w:r w:rsidR="00B60011" w:rsidRPr="00984512">
        <w:rPr>
          <w:rFonts w:ascii="Times New Roman" w:hAnsi="Times New Roman" w:cs="Times New Roman"/>
          <w:sz w:val="24"/>
          <w:szCs w:val="24"/>
          <w:lang w:val="es-ES"/>
        </w:rPr>
        <w:t xml:space="preserve"> con el incremento del calor dentro de la casa producto del aumento de la temperatura ambiental; en lo referente al material de construcción de la pared el 76% tiene tabique, el 16% es de adobe, el 8% aún viven en paredes de madera, inclusive de carrizo y lámina</w:t>
      </w:r>
      <w:r w:rsidR="00583A43" w:rsidRPr="00984512">
        <w:rPr>
          <w:rFonts w:ascii="Times New Roman" w:hAnsi="Times New Roman" w:cs="Times New Roman"/>
          <w:sz w:val="24"/>
          <w:szCs w:val="24"/>
          <w:lang w:val="es-ES"/>
        </w:rPr>
        <w:t xml:space="preserve"> </w:t>
      </w:r>
      <w:r w:rsidR="00D366B8" w:rsidRPr="00984512">
        <w:rPr>
          <w:rFonts w:ascii="Times New Roman" w:hAnsi="Times New Roman" w:cs="Times New Roman"/>
          <w:sz w:val="24"/>
          <w:szCs w:val="24"/>
          <w:lang w:val="es-ES"/>
        </w:rPr>
        <w:t xml:space="preserve">lo que </w:t>
      </w:r>
      <w:r w:rsidR="00583A43" w:rsidRPr="00984512">
        <w:rPr>
          <w:rFonts w:ascii="Times New Roman" w:hAnsi="Times New Roman" w:cs="Times New Roman"/>
          <w:sz w:val="24"/>
          <w:szCs w:val="24"/>
          <w:lang w:val="es-ES"/>
        </w:rPr>
        <w:t>concuerda con el rezago social de las entidades federativas</w:t>
      </w:r>
      <w:r w:rsidR="00A71AE1" w:rsidRPr="00984512">
        <w:rPr>
          <w:rFonts w:ascii="Times New Roman" w:hAnsi="Times New Roman" w:cs="Times New Roman"/>
          <w:sz w:val="24"/>
          <w:szCs w:val="24"/>
          <w:lang w:val="es-ES"/>
        </w:rPr>
        <w:t>.</w:t>
      </w:r>
    </w:p>
    <w:p w14:paraId="4A4714C6" w14:textId="3085989C" w:rsidR="00417682" w:rsidRDefault="00A71AE1"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w:t>
      </w:r>
      <w:r w:rsidR="00346857" w:rsidRPr="00984512">
        <w:rPr>
          <w:rFonts w:ascii="Times New Roman" w:hAnsi="Times New Roman" w:cs="Times New Roman"/>
          <w:sz w:val="24"/>
          <w:szCs w:val="24"/>
          <w:lang w:val="es-ES"/>
        </w:rPr>
        <w:t xml:space="preserve">n lo referente a los servicios básicos como el acceso al </w:t>
      </w:r>
      <w:r w:rsidR="00403CCB" w:rsidRPr="00984512">
        <w:rPr>
          <w:rFonts w:ascii="Times New Roman" w:hAnsi="Times New Roman" w:cs="Times New Roman"/>
          <w:sz w:val="24"/>
          <w:szCs w:val="24"/>
          <w:lang w:val="es-ES"/>
        </w:rPr>
        <w:t>a</w:t>
      </w:r>
      <w:r w:rsidR="00346857" w:rsidRPr="00984512">
        <w:rPr>
          <w:rFonts w:ascii="Times New Roman" w:hAnsi="Times New Roman" w:cs="Times New Roman"/>
          <w:sz w:val="24"/>
          <w:szCs w:val="24"/>
          <w:lang w:val="es-ES"/>
        </w:rPr>
        <w:t xml:space="preserve">gua potable dentro de la vivienda, el 88% mencionó que si cuenta con ella, sin embargo el 12% aún no cuenta como agua potable para consumo humano, </w:t>
      </w:r>
      <w:r w:rsidR="005F266B" w:rsidRPr="00984512">
        <w:rPr>
          <w:rFonts w:ascii="Times New Roman" w:hAnsi="Times New Roman" w:cs="Times New Roman"/>
          <w:sz w:val="24"/>
          <w:szCs w:val="24"/>
          <w:lang w:val="es-ES"/>
        </w:rPr>
        <w:t>lo cual</w:t>
      </w:r>
      <w:r w:rsidR="00346857" w:rsidRPr="00984512">
        <w:rPr>
          <w:rFonts w:ascii="Times New Roman" w:hAnsi="Times New Roman" w:cs="Times New Roman"/>
          <w:sz w:val="24"/>
          <w:szCs w:val="24"/>
          <w:lang w:val="es-ES"/>
        </w:rPr>
        <w:t xml:space="preserve"> es un problema social grave en la región; </w:t>
      </w:r>
      <w:r w:rsidR="00181E07" w:rsidRPr="00984512">
        <w:rPr>
          <w:rFonts w:ascii="Times New Roman" w:hAnsi="Times New Roman" w:cs="Times New Roman"/>
          <w:sz w:val="24"/>
          <w:szCs w:val="24"/>
          <w:lang w:val="es-ES"/>
        </w:rPr>
        <w:t xml:space="preserve">en cuanto al drenaje el 44.89% lo tiene </w:t>
      </w:r>
      <w:r w:rsidR="0014095B" w:rsidRPr="00984512">
        <w:rPr>
          <w:rFonts w:ascii="Times New Roman" w:hAnsi="Times New Roman" w:cs="Times New Roman"/>
          <w:sz w:val="24"/>
          <w:szCs w:val="24"/>
          <w:lang w:val="es-ES"/>
        </w:rPr>
        <w:t xml:space="preserve">dentro de la vivienda, el 13.78% usa letrina, sin embargo el 37.78% tiene </w:t>
      </w:r>
      <w:r w:rsidR="00D366B8" w:rsidRPr="00984512">
        <w:rPr>
          <w:rFonts w:ascii="Times New Roman" w:hAnsi="Times New Roman" w:cs="Times New Roman"/>
          <w:sz w:val="24"/>
          <w:szCs w:val="24"/>
          <w:lang w:val="es-ES"/>
        </w:rPr>
        <w:t>desagüe</w:t>
      </w:r>
      <w:r w:rsidR="0014095B" w:rsidRPr="00984512">
        <w:rPr>
          <w:rFonts w:ascii="Times New Roman" w:hAnsi="Times New Roman" w:cs="Times New Roman"/>
          <w:sz w:val="24"/>
          <w:szCs w:val="24"/>
          <w:lang w:val="es-ES"/>
        </w:rPr>
        <w:t xml:space="preserve"> hacia los arroyos a cielo abierto lo que puede representar un problema de salud </w:t>
      </w:r>
      <w:r w:rsidR="006E7A8E" w:rsidRPr="00984512">
        <w:rPr>
          <w:rFonts w:ascii="Times New Roman" w:hAnsi="Times New Roman" w:cs="Times New Roman"/>
          <w:sz w:val="24"/>
          <w:szCs w:val="24"/>
          <w:lang w:val="es-ES"/>
        </w:rPr>
        <w:t xml:space="preserve">a nivel de las diferentes localidades, </w:t>
      </w:r>
      <w:r w:rsidR="00CF59FA" w:rsidRPr="00984512">
        <w:rPr>
          <w:rFonts w:ascii="Times New Roman" w:hAnsi="Times New Roman" w:cs="Times New Roman"/>
          <w:sz w:val="24"/>
          <w:szCs w:val="24"/>
          <w:lang w:val="es-ES"/>
        </w:rPr>
        <w:t xml:space="preserve">dado que </w:t>
      </w:r>
      <w:r w:rsidR="006E7A8E" w:rsidRPr="00984512">
        <w:rPr>
          <w:rFonts w:ascii="Times New Roman" w:hAnsi="Times New Roman" w:cs="Times New Roman"/>
          <w:sz w:val="24"/>
          <w:szCs w:val="24"/>
          <w:lang w:val="es-ES"/>
        </w:rPr>
        <w:t>las altas temperaturas de la región contribuyen al desarrollo de enfermedades; por último en lo referente al combustible que usa</w:t>
      </w:r>
      <w:r w:rsidR="00FF311E" w:rsidRPr="00984512">
        <w:rPr>
          <w:rFonts w:ascii="Times New Roman" w:hAnsi="Times New Roman" w:cs="Times New Roman"/>
          <w:sz w:val="24"/>
          <w:szCs w:val="24"/>
          <w:lang w:val="es-ES"/>
        </w:rPr>
        <w:t>n</w:t>
      </w:r>
      <w:r w:rsidR="006E7A8E" w:rsidRPr="00984512">
        <w:rPr>
          <w:rFonts w:ascii="Times New Roman" w:hAnsi="Times New Roman" w:cs="Times New Roman"/>
          <w:sz w:val="24"/>
          <w:szCs w:val="24"/>
          <w:lang w:val="es-ES"/>
        </w:rPr>
        <w:t xml:space="preserve"> en la cocina de las familias, el 27.11% utiliza leña y el 5.78% lo combina con gas, esto es importante debido a que al consumir leña se</w:t>
      </w:r>
      <w:r w:rsidR="007A490C" w:rsidRPr="00984512">
        <w:rPr>
          <w:rFonts w:ascii="Times New Roman" w:hAnsi="Times New Roman" w:cs="Times New Roman"/>
          <w:sz w:val="24"/>
          <w:szCs w:val="24"/>
          <w:lang w:val="es-ES"/>
        </w:rPr>
        <w:t xml:space="preserve"> favorece de manera indirecta a la deforestación, y esto es un factor de riesgo dado qu</w:t>
      </w:r>
      <w:r w:rsidR="00FF311E" w:rsidRPr="00984512">
        <w:rPr>
          <w:rFonts w:ascii="Times New Roman" w:hAnsi="Times New Roman" w:cs="Times New Roman"/>
          <w:sz w:val="24"/>
          <w:szCs w:val="24"/>
          <w:lang w:val="es-ES"/>
        </w:rPr>
        <w:t>e es eliminada</w:t>
      </w:r>
      <w:r w:rsidR="007A490C" w:rsidRPr="00984512">
        <w:rPr>
          <w:rFonts w:ascii="Times New Roman" w:hAnsi="Times New Roman" w:cs="Times New Roman"/>
          <w:sz w:val="24"/>
          <w:szCs w:val="24"/>
          <w:lang w:val="es-ES"/>
        </w:rPr>
        <w:t xml:space="preserve"> la vegetación natural contribuyendo a la desertificación local. </w:t>
      </w:r>
    </w:p>
    <w:p w14:paraId="103C66AD" w14:textId="783BB1B1" w:rsidR="0054076F" w:rsidRDefault="0054076F" w:rsidP="00DA34D0">
      <w:pPr>
        <w:spacing w:line="240" w:lineRule="auto"/>
        <w:jc w:val="both"/>
        <w:rPr>
          <w:rFonts w:ascii="Times New Roman" w:hAnsi="Times New Roman" w:cs="Times New Roman"/>
          <w:sz w:val="24"/>
          <w:szCs w:val="24"/>
          <w:lang w:val="es-ES"/>
        </w:rPr>
      </w:pPr>
    </w:p>
    <w:p w14:paraId="251CD202" w14:textId="5DB15032" w:rsidR="0054076F" w:rsidRDefault="0054076F" w:rsidP="00DA34D0">
      <w:pPr>
        <w:spacing w:line="240" w:lineRule="auto"/>
        <w:jc w:val="both"/>
        <w:rPr>
          <w:rFonts w:ascii="Times New Roman" w:hAnsi="Times New Roman" w:cs="Times New Roman"/>
          <w:sz w:val="24"/>
          <w:szCs w:val="24"/>
          <w:lang w:val="es-ES"/>
        </w:rPr>
      </w:pPr>
    </w:p>
    <w:p w14:paraId="765E7437" w14:textId="209D4AF5" w:rsidR="0054076F" w:rsidRDefault="0054076F" w:rsidP="00DA34D0">
      <w:pPr>
        <w:spacing w:line="240" w:lineRule="auto"/>
        <w:jc w:val="both"/>
        <w:rPr>
          <w:rFonts w:ascii="Times New Roman" w:hAnsi="Times New Roman" w:cs="Times New Roman"/>
          <w:sz w:val="24"/>
          <w:szCs w:val="24"/>
          <w:lang w:val="es-ES"/>
        </w:rPr>
      </w:pPr>
    </w:p>
    <w:p w14:paraId="4D515EE9" w14:textId="45B2FC8B" w:rsidR="0054076F" w:rsidRDefault="0054076F" w:rsidP="00DA34D0">
      <w:pPr>
        <w:spacing w:line="240" w:lineRule="auto"/>
        <w:jc w:val="both"/>
        <w:rPr>
          <w:rFonts w:ascii="Times New Roman" w:hAnsi="Times New Roman" w:cs="Times New Roman"/>
          <w:sz w:val="24"/>
          <w:szCs w:val="24"/>
          <w:lang w:val="es-ES"/>
        </w:rPr>
      </w:pPr>
    </w:p>
    <w:p w14:paraId="7E8F298C" w14:textId="5539E3E2" w:rsidR="0054076F" w:rsidRDefault="0054076F" w:rsidP="00DA34D0">
      <w:pPr>
        <w:spacing w:line="240" w:lineRule="auto"/>
        <w:jc w:val="both"/>
        <w:rPr>
          <w:rFonts w:ascii="Times New Roman" w:hAnsi="Times New Roman" w:cs="Times New Roman"/>
          <w:sz w:val="24"/>
          <w:szCs w:val="24"/>
          <w:lang w:val="es-ES"/>
        </w:rPr>
      </w:pPr>
    </w:p>
    <w:p w14:paraId="28E8310A" w14:textId="6EAE2199" w:rsidR="0054076F" w:rsidRDefault="0054076F" w:rsidP="00DA34D0">
      <w:pPr>
        <w:spacing w:line="240" w:lineRule="auto"/>
        <w:jc w:val="both"/>
        <w:rPr>
          <w:rFonts w:ascii="Times New Roman" w:hAnsi="Times New Roman" w:cs="Times New Roman"/>
          <w:sz w:val="24"/>
          <w:szCs w:val="24"/>
          <w:lang w:val="es-ES"/>
        </w:rPr>
      </w:pPr>
    </w:p>
    <w:p w14:paraId="294BEA09" w14:textId="605E340F" w:rsidR="0054076F" w:rsidRDefault="0054076F" w:rsidP="00DA34D0">
      <w:pPr>
        <w:spacing w:line="240" w:lineRule="auto"/>
        <w:jc w:val="both"/>
        <w:rPr>
          <w:rFonts w:ascii="Times New Roman" w:hAnsi="Times New Roman" w:cs="Times New Roman"/>
          <w:sz w:val="24"/>
          <w:szCs w:val="24"/>
          <w:lang w:val="es-ES"/>
        </w:rPr>
      </w:pPr>
    </w:p>
    <w:p w14:paraId="190006A8" w14:textId="310C2164" w:rsidR="0054076F" w:rsidRDefault="0054076F" w:rsidP="00DA34D0">
      <w:pPr>
        <w:spacing w:line="240" w:lineRule="auto"/>
        <w:jc w:val="both"/>
        <w:rPr>
          <w:rFonts w:ascii="Times New Roman" w:hAnsi="Times New Roman" w:cs="Times New Roman"/>
          <w:sz w:val="24"/>
          <w:szCs w:val="24"/>
          <w:lang w:val="es-ES"/>
        </w:rPr>
      </w:pPr>
    </w:p>
    <w:p w14:paraId="0BC150DF" w14:textId="77777777" w:rsidR="0054076F" w:rsidRPr="00984512" w:rsidRDefault="0054076F" w:rsidP="00DA34D0">
      <w:pPr>
        <w:spacing w:line="240" w:lineRule="auto"/>
        <w:jc w:val="both"/>
        <w:rPr>
          <w:rFonts w:ascii="Times New Roman" w:hAnsi="Times New Roman" w:cs="Times New Roman"/>
          <w:sz w:val="20"/>
          <w:szCs w:val="20"/>
          <w:lang w:val="es-ES"/>
        </w:rPr>
      </w:pPr>
      <w:r w:rsidRPr="0054076F">
        <w:rPr>
          <w:rFonts w:ascii="Times New Roman" w:hAnsi="Times New Roman" w:cs="Times New Roman"/>
          <w:b/>
          <w:bCs/>
          <w:sz w:val="20"/>
          <w:szCs w:val="20"/>
          <w:lang w:val="es-ES"/>
        </w:rPr>
        <w:lastRenderedPageBreak/>
        <w:t>Figura 6</w:t>
      </w:r>
      <w:r w:rsidRPr="00984512">
        <w:rPr>
          <w:rFonts w:ascii="Times New Roman" w:hAnsi="Times New Roman" w:cs="Times New Roman"/>
          <w:sz w:val="20"/>
          <w:szCs w:val="20"/>
          <w:lang w:val="es-ES"/>
        </w:rPr>
        <w:t>. Caracterización de la vivienda en la región de estudio. Elaboración propia, 2020</w:t>
      </w:r>
    </w:p>
    <w:p w14:paraId="2D102EAD" w14:textId="3B84CCAE" w:rsidR="00B1787A" w:rsidRPr="00984512" w:rsidRDefault="00A45E5D" w:rsidP="00DA34D0">
      <w:pPr>
        <w:spacing w:after="0" w:line="240" w:lineRule="auto"/>
        <w:jc w:val="both"/>
        <w:rPr>
          <w:rFonts w:ascii="Times New Roman" w:hAnsi="Times New Roman" w:cs="Times New Roman"/>
          <w:sz w:val="24"/>
          <w:szCs w:val="24"/>
          <w:lang w:val="es-ES"/>
        </w:rPr>
      </w:pPr>
      <w:r w:rsidRPr="00984512">
        <w:rPr>
          <w:rFonts w:ascii="Times New Roman" w:hAnsi="Times New Roman" w:cs="Times New Roman"/>
          <w:noProof/>
          <w:sz w:val="24"/>
          <w:szCs w:val="24"/>
        </w:rPr>
        <w:drawing>
          <wp:inline distT="0" distB="0" distL="0" distR="0" wp14:anchorId="302DBA65" wp14:editId="4B2D9CB1">
            <wp:extent cx="5971540" cy="3859530"/>
            <wp:effectExtent l="0" t="0" r="10160" b="7620"/>
            <wp:docPr id="1" name="Gráfico 1">
              <a:extLst xmlns:a="http://schemas.openxmlformats.org/drawingml/2006/main">
                <a:ext uri="{FF2B5EF4-FFF2-40B4-BE49-F238E27FC236}">
                  <a16:creationId xmlns:a16="http://schemas.microsoft.com/office/drawing/2014/main" id="{DF3E51AD-1E61-4968-BB27-D4BEA178A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E8BE48" w14:textId="77A993D7" w:rsidR="0099227C" w:rsidRPr="00984512" w:rsidRDefault="009D064E"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 xml:space="preserve">La seguridad alimentaria </w:t>
      </w:r>
      <w:r w:rsidR="008D6768" w:rsidRPr="00984512">
        <w:rPr>
          <w:rFonts w:ascii="Times New Roman" w:hAnsi="Times New Roman" w:cs="Times New Roman"/>
          <w:sz w:val="24"/>
          <w:szCs w:val="24"/>
        </w:rPr>
        <w:t>está</w:t>
      </w:r>
      <w:r w:rsidRPr="00984512">
        <w:rPr>
          <w:rFonts w:ascii="Times New Roman" w:hAnsi="Times New Roman" w:cs="Times New Roman"/>
          <w:sz w:val="24"/>
          <w:szCs w:val="24"/>
        </w:rPr>
        <w:t xml:space="preserve"> amenazada por el cambio </w:t>
      </w:r>
      <w:r w:rsidR="008D6768" w:rsidRPr="00984512">
        <w:rPr>
          <w:rFonts w:ascii="Times New Roman" w:hAnsi="Times New Roman" w:cs="Times New Roman"/>
          <w:sz w:val="24"/>
          <w:szCs w:val="24"/>
        </w:rPr>
        <w:t xml:space="preserve">climático, </w:t>
      </w:r>
      <w:r w:rsidRPr="00984512">
        <w:rPr>
          <w:rFonts w:ascii="Times New Roman" w:hAnsi="Times New Roman" w:cs="Times New Roman"/>
          <w:sz w:val="24"/>
          <w:szCs w:val="24"/>
        </w:rPr>
        <w:t xml:space="preserve">el crecimiento demográfico, </w:t>
      </w:r>
      <w:r w:rsidR="008D6768" w:rsidRPr="00984512">
        <w:rPr>
          <w:rFonts w:ascii="Times New Roman" w:hAnsi="Times New Roman" w:cs="Times New Roman"/>
          <w:sz w:val="24"/>
          <w:szCs w:val="24"/>
        </w:rPr>
        <w:t xml:space="preserve">la pérdida de suelo fértil, </w:t>
      </w:r>
      <w:r w:rsidRPr="00984512">
        <w:rPr>
          <w:rFonts w:ascii="Times New Roman" w:hAnsi="Times New Roman" w:cs="Times New Roman"/>
          <w:sz w:val="24"/>
          <w:szCs w:val="24"/>
        </w:rPr>
        <w:t>cambios en los regímenes alimenticios</w:t>
      </w:r>
      <w:r w:rsidR="00A70F7F" w:rsidRPr="00984512">
        <w:rPr>
          <w:rFonts w:ascii="Times New Roman" w:hAnsi="Times New Roman" w:cs="Times New Roman"/>
          <w:sz w:val="24"/>
          <w:szCs w:val="24"/>
        </w:rPr>
        <w:t>, principalmente</w:t>
      </w:r>
      <w:r w:rsidRPr="00984512">
        <w:rPr>
          <w:rFonts w:ascii="Times New Roman" w:hAnsi="Times New Roman" w:cs="Times New Roman"/>
          <w:sz w:val="24"/>
          <w:szCs w:val="24"/>
        </w:rPr>
        <w:t xml:space="preserve">. </w:t>
      </w:r>
      <w:r w:rsidR="00930B04" w:rsidRPr="00984512">
        <w:rPr>
          <w:rFonts w:ascii="Times New Roman" w:hAnsi="Times New Roman" w:cs="Times New Roman"/>
          <w:sz w:val="24"/>
          <w:szCs w:val="24"/>
        </w:rPr>
        <w:t xml:space="preserve">Por otro lado, Los problemas de acceso a la alimentación que enfrenta la población responden a </w:t>
      </w:r>
      <w:r w:rsidR="00EA7BD8" w:rsidRPr="00984512">
        <w:rPr>
          <w:rFonts w:ascii="Times New Roman" w:hAnsi="Times New Roman" w:cs="Times New Roman"/>
          <w:sz w:val="24"/>
          <w:szCs w:val="24"/>
        </w:rPr>
        <w:t xml:space="preserve">diferentes y variados </w:t>
      </w:r>
      <w:r w:rsidR="00D9631B" w:rsidRPr="00984512">
        <w:rPr>
          <w:rFonts w:ascii="Times New Roman" w:hAnsi="Times New Roman" w:cs="Times New Roman"/>
          <w:sz w:val="24"/>
          <w:szCs w:val="24"/>
        </w:rPr>
        <w:t xml:space="preserve">problemas </w:t>
      </w:r>
      <w:r w:rsidR="00930B04" w:rsidRPr="00984512">
        <w:rPr>
          <w:rFonts w:ascii="Times New Roman" w:hAnsi="Times New Roman" w:cs="Times New Roman"/>
          <w:sz w:val="24"/>
          <w:szCs w:val="24"/>
        </w:rPr>
        <w:t>de diversa naturaleza</w:t>
      </w:r>
      <w:r w:rsidR="00EA7BD8" w:rsidRPr="00984512">
        <w:rPr>
          <w:rFonts w:ascii="Times New Roman" w:hAnsi="Times New Roman" w:cs="Times New Roman"/>
          <w:sz w:val="24"/>
          <w:szCs w:val="24"/>
        </w:rPr>
        <w:t>: altos</w:t>
      </w:r>
      <w:r w:rsidR="00930B04" w:rsidRPr="00984512">
        <w:rPr>
          <w:rFonts w:ascii="Times New Roman" w:hAnsi="Times New Roman" w:cs="Times New Roman"/>
          <w:sz w:val="24"/>
          <w:szCs w:val="24"/>
        </w:rPr>
        <w:t xml:space="preserve"> precios de los alimentos</w:t>
      </w:r>
      <w:r w:rsidR="00EA7BD8" w:rsidRPr="00984512">
        <w:rPr>
          <w:rFonts w:ascii="Times New Roman" w:hAnsi="Times New Roman" w:cs="Times New Roman"/>
          <w:sz w:val="24"/>
          <w:szCs w:val="24"/>
        </w:rPr>
        <w:t xml:space="preserve">, </w:t>
      </w:r>
      <w:r w:rsidR="00D9631B" w:rsidRPr="00984512">
        <w:rPr>
          <w:rFonts w:ascii="Times New Roman" w:hAnsi="Times New Roman" w:cs="Times New Roman"/>
          <w:sz w:val="24"/>
          <w:szCs w:val="24"/>
        </w:rPr>
        <w:t>oferta adecuada</w:t>
      </w:r>
      <w:r w:rsidR="00521130" w:rsidRPr="00984512">
        <w:rPr>
          <w:rFonts w:ascii="Times New Roman" w:hAnsi="Times New Roman" w:cs="Times New Roman"/>
          <w:sz w:val="24"/>
          <w:szCs w:val="24"/>
        </w:rPr>
        <w:t>,</w:t>
      </w:r>
      <w:r w:rsidR="00D9631B" w:rsidRPr="00984512">
        <w:rPr>
          <w:rFonts w:ascii="Times New Roman" w:hAnsi="Times New Roman" w:cs="Times New Roman"/>
          <w:sz w:val="24"/>
          <w:szCs w:val="24"/>
        </w:rPr>
        <w:t xml:space="preserve"> disponib</w:t>
      </w:r>
      <w:r w:rsidR="00521130" w:rsidRPr="00984512">
        <w:rPr>
          <w:rFonts w:ascii="Times New Roman" w:hAnsi="Times New Roman" w:cs="Times New Roman"/>
          <w:sz w:val="24"/>
          <w:szCs w:val="24"/>
        </w:rPr>
        <w:t xml:space="preserve">ilidad </w:t>
      </w:r>
      <w:r w:rsidR="00D9631B" w:rsidRPr="00984512">
        <w:rPr>
          <w:rFonts w:ascii="Times New Roman" w:hAnsi="Times New Roman" w:cs="Times New Roman"/>
          <w:sz w:val="24"/>
          <w:szCs w:val="24"/>
        </w:rPr>
        <w:t>todo el año, cantidad, calidad</w:t>
      </w:r>
      <w:r w:rsidR="00611EAA" w:rsidRPr="00984512">
        <w:rPr>
          <w:rFonts w:ascii="Times New Roman" w:hAnsi="Times New Roman" w:cs="Times New Roman"/>
          <w:sz w:val="24"/>
          <w:szCs w:val="24"/>
        </w:rPr>
        <w:t xml:space="preserve"> y variedad suficiente de alimentos</w:t>
      </w:r>
      <w:r w:rsidR="00521130" w:rsidRPr="00984512">
        <w:rPr>
          <w:rFonts w:ascii="Times New Roman" w:hAnsi="Times New Roman" w:cs="Times New Roman"/>
          <w:sz w:val="24"/>
          <w:szCs w:val="24"/>
        </w:rPr>
        <w:t>, por supuesto lo relacionado a la merma de la producción producto de las anomalías climáticas</w:t>
      </w:r>
      <w:r w:rsidR="00611EAA" w:rsidRPr="00984512">
        <w:rPr>
          <w:rFonts w:ascii="Times New Roman" w:hAnsi="Times New Roman" w:cs="Times New Roman"/>
          <w:sz w:val="24"/>
          <w:szCs w:val="24"/>
        </w:rPr>
        <w:t xml:space="preserve">. </w:t>
      </w:r>
      <w:r w:rsidR="0099227C" w:rsidRPr="00984512">
        <w:rPr>
          <w:rFonts w:ascii="Times New Roman" w:hAnsi="Times New Roman" w:cs="Times New Roman"/>
          <w:sz w:val="24"/>
          <w:szCs w:val="24"/>
        </w:rPr>
        <w:t>Este análisis destaca el acceso y la disponibilidad de alimentos, no se aborda la parte nutricional debido al enfoque del estudio</w:t>
      </w:r>
      <w:r w:rsidR="00521130" w:rsidRPr="00984512">
        <w:rPr>
          <w:rFonts w:ascii="Times New Roman" w:hAnsi="Times New Roman" w:cs="Times New Roman"/>
          <w:sz w:val="24"/>
          <w:szCs w:val="24"/>
        </w:rPr>
        <w:t>, además de considerar que la seguridad alimentaria no es sinónimo de un buen estado nutricional</w:t>
      </w:r>
      <w:r w:rsidR="004E66D4" w:rsidRPr="00984512">
        <w:rPr>
          <w:rFonts w:ascii="Times New Roman" w:hAnsi="Times New Roman" w:cs="Times New Roman"/>
          <w:sz w:val="24"/>
          <w:szCs w:val="24"/>
        </w:rPr>
        <w:t xml:space="preserve">, es </w:t>
      </w:r>
      <w:r w:rsidR="00521130" w:rsidRPr="00984512">
        <w:rPr>
          <w:rFonts w:ascii="Times New Roman" w:hAnsi="Times New Roman" w:cs="Times New Roman"/>
          <w:sz w:val="24"/>
          <w:szCs w:val="24"/>
        </w:rPr>
        <w:t>condición necesaria</w:t>
      </w:r>
      <w:r w:rsidR="00D808E2" w:rsidRPr="00984512">
        <w:rPr>
          <w:rFonts w:ascii="Times New Roman" w:hAnsi="Times New Roman" w:cs="Times New Roman"/>
          <w:sz w:val="24"/>
          <w:szCs w:val="24"/>
        </w:rPr>
        <w:t xml:space="preserve"> pero no </w:t>
      </w:r>
      <w:r w:rsidR="00521130" w:rsidRPr="00984512">
        <w:rPr>
          <w:rFonts w:ascii="Times New Roman" w:hAnsi="Times New Roman" w:cs="Times New Roman"/>
          <w:sz w:val="24"/>
          <w:szCs w:val="24"/>
        </w:rPr>
        <w:t>suficiente</w:t>
      </w:r>
      <w:r w:rsidR="00D808E2" w:rsidRPr="00984512">
        <w:rPr>
          <w:rFonts w:ascii="Times New Roman" w:hAnsi="Times New Roman" w:cs="Times New Roman"/>
          <w:sz w:val="24"/>
          <w:szCs w:val="24"/>
        </w:rPr>
        <w:t>.</w:t>
      </w:r>
    </w:p>
    <w:p w14:paraId="59319675" w14:textId="4D17225D" w:rsidR="00A025DA" w:rsidRDefault="00970514"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w:t>
      </w:r>
      <w:r w:rsidR="0081577C" w:rsidRPr="00984512">
        <w:rPr>
          <w:rFonts w:ascii="Times New Roman" w:hAnsi="Times New Roman" w:cs="Times New Roman"/>
          <w:sz w:val="24"/>
          <w:szCs w:val="24"/>
          <w:lang w:val="es-ES"/>
        </w:rPr>
        <w:t>a</w:t>
      </w:r>
      <w:r w:rsidRPr="00984512">
        <w:rPr>
          <w:rFonts w:ascii="Times New Roman" w:hAnsi="Times New Roman" w:cs="Times New Roman"/>
          <w:sz w:val="24"/>
          <w:szCs w:val="24"/>
          <w:lang w:val="es-ES"/>
        </w:rPr>
        <w:t xml:space="preserve"> </w:t>
      </w:r>
      <w:r w:rsidR="0081577C" w:rsidRPr="00984512">
        <w:rPr>
          <w:rFonts w:ascii="Times New Roman" w:hAnsi="Times New Roman" w:cs="Times New Roman"/>
          <w:sz w:val="24"/>
          <w:szCs w:val="24"/>
          <w:lang w:val="es-ES"/>
        </w:rPr>
        <w:t xml:space="preserve">Figura </w:t>
      </w:r>
      <w:r w:rsidR="00125C52" w:rsidRPr="00984512">
        <w:rPr>
          <w:rFonts w:ascii="Times New Roman" w:hAnsi="Times New Roman" w:cs="Times New Roman"/>
          <w:sz w:val="24"/>
          <w:szCs w:val="24"/>
          <w:lang w:val="es-ES"/>
        </w:rPr>
        <w:t>7</w:t>
      </w:r>
      <w:r w:rsidR="0081577C" w:rsidRPr="00984512">
        <w:rPr>
          <w:rFonts w:ascii="Times New Roman" w:hAnsi="Times New Roman" w:cs="Times New Roman"/>
          <w:sz w:val="24"/>
          <w:szCs w:val="24"/>
          <w:lang w:val="es-ES"/>
        </w:rPr>
        <w:t xml:space="preserve"> </w:t>
      </w:r>
      <w:r w:rsidR="00D808E2" w:rsidRPr="00984512">
        <w:rPr>
          <w:rFonts w:ascii="Times New Roman" w:hAnsi="Times New Roman" w:cs="Times New Roman"/>
          <w:sz w:val="24"/>
          <w:szCs w:val="24"/>
          <w:lang w:val="es-ES"/>
        </w:rPr>
        <w:t>muestra</w:t>
      </w:r>
      <w:r w:rsidR="00A025DA" w:rsidRPr="00984512">
        <w:rPr>
          <w:rFonts w:ascii="Times New Roman" w:hAnsi="Times New Roman" w:cs="Times New Roman"/>
          <w:sz w:val="24"/>
          <w:szCs w:val="24"/>
          <w:lang w:val="es-ES"/>
        </w:rPr>
        <w:t xml:space="preserve"> </w:t>
      </w:r>
      <w:r w:rsidR="00A025DA" w:rsidRPr="00984512">
        <w:rPr>
          <w:rFonts w:ascii="Times New Roman" w:hAnsi="Times New Roman" w:cs="Times New Roman"/>
          <w:sz w:val="24"/>
          <w:szCs w:val="24"/>
        </w:rPr>
        <w:t xml:space="preserve">la primera etapa de la </w:t>
      </w:r>
      <w:bookmarkStart w:id="2" w:name="_Hlk52556470"/>
      <w:r w:rsidR="00A025DA" w:rsidRPr="00984512">
        <w:rPr>
          <w:rFonts w:ascii="Times New Roman" w:hAnsi="Times New Roman" w:cs="Times New Roman"/>
          <w:sz w:val="24"/>
          <w:szCs w:val="24"/>
        </w:rPr>
        <w:t xml:space="preserve">seguridad alimentaria correspondiente a disponibilidad y acceso a los alimentos; el 52.59% de los encuestados señalan que en los últimos tres meses el jefe de familia tiene </w:t>
      </w:r>
      <w:r w:rsidR="00A025DA" w:rsidRPr="00984512">
        <w:rPr>
          <w:rFonts w:ascii="Times New Roman" w:hAnsi="Times New Roman" w:cs="Times New Roman"/>
          <w:sz w:val="24"/>
          <w:szCs w:val="24"/>
          <w:lang w:val="es-ES"/>
        </w:rPr>
        <w:t xml:space="preserve">preocupación por la falta de alimentos en su vivienda, el 9.78% </w:t>
      </w:r>
      <w:r w:rsidR="00CE2F36" w:rsidRPr="00984512">
        <w:rPr>
          <w:rFonts w:ascii="Times New Roman" w:hAnsi="Times New Roman" w:cs="Times New Roman"/>
          <w:sz w:val="24"/>
          <w:szCs w:val="24"/>
          <w:lang w:val="es-ES"/>
        </w:rPr>
        <w:t>s</w:t>
      </w:r>
      <w:r w:rsidR="00542AF4" w:rsidRPr="00984512">
        <w:rPr>
          <w:rFonts w:ascii="Times New Roman" w:hAnsi="Times New Roman" w:cs="Times New Roman"/>
          <w:sz w:val="24"/>
          <w:szCs w:val="24"/>
          <w:lang w:val="es-ES"/>
        </w:rPr>
        <w:t>í</w:t>
      </w:r>
      <w:r w:rsidR="00CE2F36" w:rsidRPr="00984512">
        <w:rPr>
          <w:rFonts w:ascii="Times New Roman" w:hAnsi="Times New Roman" w:cs="Times New Roman"/>
          <w:sz w:val="24"/>
          <w:szCs w:val="24"/>
          <w:lang w:val="es-ES"/>
        </w:rPr>
        <w:t xml:space="preserve"> </w:t>
      </w:r>
      <w:r w:rsidR="00A025DA" w:rsidRPr="00984512">
        <w:rPr>
          <w:rFonts w:ascii="Times New Roman" w:hAnsi="Times New Roman" w:cs="Times New Roman"/>
          <w:sz w:val="24"/>
          <w:szCs w:val="24"/>
          <w:lang w:val="es-ES"/>
        </w:rPr>
        <w:t>ha tenido falta de comida</w:t>
      </w:r>
      <w:r w:rsidR="00CE2F36" w:rsidRPr="00984512">
        <w:rPr>
          <w:rFonts w:ascii="Times New Roman" w:hAnsi="Times New Roman" w:cs="Times New Roman"/>
          <w:sz w:val="24"/>
          <w:szCs w:val="24"/>
          <w:lang w:val="es-ES"/>
        </w:rPr>
        <w:t>s en casa</w:t>
      </w:r>
      <w:r w:rsidR="00A025DA" w:rsidRPr="00984512">
        <w:rPr>
          <w:rFonts w:ascii="Times New Roman" w:hAnsi="Times New Roman" w:cs="Times New Roman"/>
          <w:sz w:val="24"/>
          <w:szCs w:val="24"/>
          <w:lang w:val="es-ES"/>
        </w:rPr>
        <w:t xml:space="preserve">, el 33.33% </w:t>
      </w:r>
      <w:r w:rsidR="00CE2F36" w:rsidRPr="00984512">
        <w:rPr>
          <w:rFonts w:ascii="Times New Roman" w:hAnsi="Times New Roman" w:cs="Times New Roman"/>
          <w:sz w:val="24"/>
          <w:szCs w:val="24"/>
          <w:lang w:val="es-ES"/>
        </w:rPr>
        <w:t>está consciente que su alimentación no ha sido bien nutritiva para los adultos</w:t>
      </w:r>
      <w:r w:rsidR="00C96ADB" w:rsidRPr="00984512">
        <w:rPr>
          <w:rFonts w:ascii="Times New Roman" w:hAnsi="Times New Roman" w:cs="Times New Roman"/>
          <w:sz w:val="24"/>
          <w:szCs w:val="24"/>
          <w:lang w:val="es-ES"/>
        </w:rPr>
        <w:t xml:space="preserve">, el 42.67% menciona que existe poca variedad en su alimentación, lo más grave es que </w:t>
      </w:r>
      <w:r w:rsidR="00006D40" w:rsidRPr="00984512">
        <w:rPr>
          <w:rFonts w:ascii="Times New Roman" w:hAnsi="Times New Roman" w:cs="Times New Roman"/>
          <w:sz w:val="24"/>
          <w:szCs w:val="24"/>
          <w:lang w:val="es-ES"/>
        </w:rPr>
        <w:t xml:space="preserve">20.44% se ha privado de alguna comida para adultos, el 28.89% han tenido que servir menos comida o en ocasiones como lo señala el 13.33% </w:t>
      </w:r>
      <w:r w:rsidRPr="00984512">
        <w:rPr>
          <w:rFonts w:ascii="Times New Roman" w:hAnsi="Times New Roman" w:cs="Times New Roman"/>
          <w:sz w:val="24"/>
          <w:szCs w:val="24"/>
          <w:lang w:val="es-ES"/>
        </w:rPr>
        <w:t xml:space="preserve">se </w:t>
      </w:r>
      <w:r w:rsidR="00006D40" w:rsidRPr="00984512">
        <w:rPr>
          <w:rFonts w:ascii="Times New Roman" w:hAnsi="Times New Roman" w:cs="Times New Roman"/>
          <w:sz w:val="24"/>
          <w:szCs w:val="24"/>
          <w:lang w:val="es-ES"/>
        </w:rPr>
        <w:t>han quedado sin comer</w:t>
      </w:r>
      <w:bookmarkEnd w:id="2"/>
      <w:r w:rsidR="00006D40" w:rsidRPr="00984512">
        <w:rPr>
          <w:rFonts w:ascii="Times New Roman" w:hAnsi="Times New Roman" w:cs="Times New Roman"/>
          <w:sz w:val="24"/>
          <w:szCs w:val="24"/>
          <w:lang w:val="es-ES"/>
        </w:rPr>
        <w:t xml:space="preserve">, lo valores son similares para los </w:t>
      </w:r>
      <w:r w:rsidR="009B32E9" w:rsidRPr="00984512">
        <w:rPr>
          <w:rFonts w:ascii="Times New Roman" w:hAnsi="Times New Roman" w:cs="Times New Roman"/>
          <w:sz w:val="24"/>
          <w:szCs w:val="24"/>
          <w:lang w:val="es-ES"/>
        </w:rPr>
        <w:t>infantes</w:t>
      </w:r>
      <w:r w:rsidR="00006D40" w:rsidRPr="00984512">
        <w:rPr>
          <w:rFonts w:ascii="Times New Roman" w:hAnsi="Times New Roman" w:cs="Times New Roman"/>
          <w:sz w:val="24"/>
          <w:szCs w:val="24"/>
          <w:lang w:val="es-ES"/>
        </w:rPr>
        <w:t xml:space="preserve"> dentro de la vi</w:t>
      </w:r>
      <w:r w:rsidR="00E54A52" w:rsidRPr="00984512">
        <w:rPr>
          <w:rFonts w:ascii="Times New Roman" w:hAnsi="Times New Roman" w:cs="Times New Roman"/>
          <w:sz w:val="24"/>
          <w:szCs w:val="24"/>
          <w:lang w:val="es-ES"/>
        </w:rPr>
        <w:t>vi</w:t>
      </w:r>
      <w:r w:rsidR="00006D40" w:rsidRPr="00984512">
        <w:rPr>
          <w:rFonts w:ascii="Times New Roman" w:hAnsi="Times New Roman" w:cs="Times New Roman"/>
          <w:sz w:val="24"/>
          <w:szCs w:val="24"/>
          <w:lang w:val="es-ES"/>
        </w:rPr>
        <w:t xml:space="preserve">enda. </w:t>
      </w:r>
    </w:p>
    <w:p w14:paraId="0B8E3277" w14:textId="6932A930" w:rsidR="00DA34D0" w:rsidRDefault="00DA34D0" w:rsidP="00DA34D0">
      <w:pPr>
        <w:spacing w:line="240" w:lineRule="auto"/>
        <w:jc w:val="both"/>
        <w:rPr>
          <w:rFonts w:ascii="Times New Roman" w:hAnsi="Times New Roman" w:cs="Times New Roman"/>
          <w:sz w:val="24"/>
          <w:szCs w:val="24"/>
          <w:lang w:val="es-ES"/>
        </w:rPr>
      </w:pPr>
    </w:p>
    <w:p w14:paraId="57918BD9" w14:textId="05AEF5E0" w:rsidR="00DA34D0" w:rsidRDefault="00DA34D0" w:rsidP="00DA34D0">
      <w:pPr>
        <w:spacing w:line="240" w:lineRule="auto"/>
        <w:jc w:val="both"/>
        <w:rPr>
          <w:rFonts w:ascii="Times New Roman" w:hAnsi="Times New Roman" w:cs="Times New Roman"/>
          <w:sz w:val="24"/>
          <w:szCs w:val="24"/>
          <w:lang w:val="es-ES"/>
        </w:rPr>
      </w:pPr>
    </w:p>
    <w:p w14:paraId="241B5763" w14:textId="47F42F9B" w:rsidR="00DA34D0" w:rsidRDefault="00DA34D0" w:rsidP="00DA34D0">
      <w:pPr>
        <w:spacing w:line="240" w:lineRule="auto"/>
        <w:jc w:val="both"/>
        <w:rPr>
          <w:rFonts w:ascii="Times New Roman" w:hAnsi="Times New Roman" w:cs="Times New Roman"/>
          <w:sz w:val="24"/>
          <w:szCs w:val="24"/>
          <w:lang w:val="es-ES"/>
        </w:rPr>
      </w:pPr>
    </w:p>
    <w:p w14:paraId="7DD32173" w14:textId="27B7384F" w:rsidR="00DA34D0" w:rsidRDefault="00DA34D0" w:rsidP="00DA34D0">
      <w:pPr>
        <w:spacing w:line="240" w:lineRule="auto"/>
        <w:jc w:val="both"/>
        <w:rPr>
          <w:rFonts w:ascii="Times New Roman" w:hAnsi="Times New Roman" w:cs="Times New Roman"/>
          <w:sz w:val="24"/>
          <w:szCs w:val="24"/>
          <w:lang w:val="es-ES"/>
        </w:rPr>
      </w:pPr>
    </w:p>
    <w:p w14:paraId="3AF7E82B" w14:textId="77777777" w:rsidR="00DA34D0" w:rsidRDefault="00DA34D0" w:rsidP="00DA34D0">
      <w:pPr>
        <w:spacing w:line="240" w:lineRule="auto"/>
        <w:jc w:val="both"/>
        <w:rPr>
          <w:rFonts w:ascii="Times New Roman" w:hAnsi="Times New Roman" w:cs="Times New Roman"/>
          <w:sz w:val="24"/>
          <w:szCs w:val="24"/>
          <w:lang w:val="es-ES"/>
        </w:rPr>
      </w:pPr>
    </w:p>
    <w:p w14:paraId="00F88811" w14:textId="77777777" w:rsidR="0054076F" w:rsidRPr="00984512" w:rsidRDefault="0054076F" w:rsidP="00DA34D0">
      <w:pPr>
        <w:spacing w:line="240" w:lineRule="auto"/>
        <w:jc w:val="both"/>
        <w:rPr>
          <w:rFonts w:ascii="Times New Roman" w:hAnsi="Times New Roman" w:cs="Times New Roman"/>
          <w:sz w:val="20"/>
          <w:szCs w:val="20"/>
          <w:lang w:val="es-ES"/>
        </w:rPr>
      </w:pPr>
      <w:r w:rsidRPr="0054076F">
        <w:rPr>
          <w:rFonts w:ascii="Times New Roman" w:hAnsi="Times New Roman" w:cs="Times New Roman"/>
          <w:b/>
          <w:bCs/>
          <w:sz w:val="20"/>
          <w:szCs w:val="20"/>
          <w:lang w:val="es-ES"/>
        </w:rPr>
        <w:lastRenderedPageBreak/>
        <w:t>Figura 7.</w:t>
      </w:r>
      <w:r w:rsidRPr="00984512">
        <w:rPr>
          <w:rFonts w:ascii="Times New Roman" w:hAnsi="Times New Roman" w:cs="Times New Roman"/>
          <w:sz w:val="20"/>
          <w:szCs w:val="20"/>
          <w:lang w:val="es-ES"/>
        </w:rPr>
        <w:t xml:space="preserve"> Percepción de la seguridad alimentaria dentro de las UPR. Elaboración propia, 2020.</w:t>
      </w:r>
    </w:p>
    <w:p w14:paraId="4A873D5E" w14:textId="66AFB0B7" w:rsidR="00D808E2" w:rsidRPr="00984512" w:rsidRDefault="009B32E9"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noProof/>
          <w:sz w:val="24"/>
          <w:szCs w:val="24"/>
        </w:rPr>
        <w:drawing>
          <wp:inline distT="0" distB="0" distL="0" distR="0" wp14:anchorId="7D1B5C74" wp14:editId="75B9465A">
            <wp:extent cx="5971540" cy="2786380"/>
            <wp:effectExtent l="0" t="0" r="10160" b="13970"/>
            <wp:docPr id="2" name="Gráfico 2">
              <a:extLst xmlns:a="http://schemas.openxmlformats.org/drawingml/2006/main">
                <a:ext uri="{FF2B5EF4-FFF2-40B4-BE49-F238E27FC236}">
                  <a16:creationId xmlns:a16="http://schemas.microsoft.com/office/drawing/2014/main" id="{621A3070-B8BF-4D87-A10E-D0E2EFEAE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5F3E43" w14:textId="6894DA5C" w:rsidR="00CB1A18" w:rsidRDefault="00946C7A"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La productividad de lo</w:t>
      </w:r>
      <w:r w:rsidR="00CB1A18" w:rsidRPr="00984512">
        <w:rPr>
          <w:rFonts w:ascii="Times New Roman" w:hAnsi="Times New Roman" w:cs="Times New Roman"/>
          <w:sz w:val="24"/>
          <w:szCs w:val="24"/>
          <w:lang w:val="es-ES"/>
        </w:rPr>
        <w:t xml:space="preserve">s suelos agrícolas de México es muy baja además de que los campesinos son los </w:t>
      </w:r>
      <w:r w:rsidRPr="00984512">
        <w:rPr>
          <w:rFonts w:ascii="Times New Roman" w:hAnsi="Times New Roman" w:cs="Times New Roman"/>
          <w:sz w:val="24"/>
          <w:szCs w:val="24"/>
          <w:lang w:val="es-ES"/>
        </w:rPr>
        <w:t>menos provistos de recursos</w:t>
      </w:r>
      <w:r w:rsidR="00CB1A18" w:rsidRPr="00984512">
        <w:rPr>
          <w:rFonts w:ascii="Times New Roman" w:hAnsi="Times New Roman" w:cs="Times New Roman"/>
          <w:sz w:val="24"/>
          <w:szCs w:val="24"/>
          <w:lang w:val="es-ES"/>
        </w:rPr>
        <w:t xml:space="preserve"> económicos para invertir en sus parcelas, tienen poco acceso a las tecnologías “modernas” para buscar aumentar sus rendimientos</w:t>
      </w:r>
      <w:r w:rsidR="00E163F3" w:rsidRPr="00984512">
        <w:rPr>
          <w:rFonts w:ascii="Times New Roman" w:hAnsi="Times New Roman" w:cs="Times New Roman"/>
          <w:sz w:val="24"/>
          <w:szCs w:val="24"/>
          <w:lang w:val="es-ES"/>
        </w:rPr>
        <w:t xml:space="preserve">; </w:t>
      </w:r>
      <w:r w:rsidR="007E56C6" w:rsidRPr="00984512">
        <w:rPr>
          <w:rFonts w:ascii="Times New Roman" w:hAnsi="Times New Roman" w:cs="Times New Roman"/>
          <w:sz w:val="24"/>
          <w:szCs w:val="24"/>
          <w:lang w:val="es-ES"/>
        </w:rPr>
        <w:t xml:space="preserve">otra cuestión </w:t>
      </w:r>
      <w:r w:rsidR="004B7C8A" w:rsidRPr="00984512">
        <w:rPr>
          <w:rFonts w:ascii="Times New Roman" w:hAnsi="Times New Roman" w:cs="Times New Roman"/>
          <w:sz w:val="24"/>
          <w:szCs w:val="24"/>
          <w:lang w:val="es-ES"/>
        </w:rPr>
        <w:t>a</w:t>
      </w:r>
      <w:r w:rsidR="007E56C6" w:rsidRPr="00984512">
        <w:rPr>
          <w:rFonts w:ascii="Times New Roman" w:hAnsi="Times New Roman" w:cs="Times New Roman"/>
          <w:sz w:val="24"/>
          <w:szCs w:val="24"/>
          <w:lang w:val="es-ES"/>
        </w:rPr>
        <w:t xml:space="preserve"> tomar en cuenta para analizar la productividad es que las</w:t>
      </w:r>
      <w:r w:rsidR="00E163F3" w:rsidRPr="00984512">
        <w:rPr>
          <w:rFonts w:ascii="Times New Roman" w:hAnsi="Times New Roman" w:cs="Times New Roman"/>
          <w:sz w:val="24"/>
          <w:szCs w:val="24"/>
          <w:lang w:val="es-ES"/>
        </w:rPr>
        <w:t xml:space="preserve"> tecnologías</w:t>
      </w:r>
      <w:r w:rsidR="007E56C6" w:rsidRPr="00984512">
        <w:rPr>
          <w:rFonts w:ascii="Times New Roman" w:hAnsi="Times New Roman" w:cs="Times New Roman"/>
          <w:sz w:val="24"/>
          <w:szCs w:val="24"/>
          <w:lang w:val="es-ES"/>
        </w:rPr>
        <w:t xml:space="preserve"> implementadas como paquetes tecnológicos</w:t>
      </w:r>
      <w:r w:rsidR="00E163F3" w:rsidRPr="00984512">
        <w:rPr>
          <w:rFonts w:ascii="Times New Roman" w:hAnsi="Times New Roman" w:cs="Times New Roman"/>
          <w:sz w:val="24"/>
          <w:szCs w:val="24"/>
          <w:lang w:val="es-ES"/>
        </w:rPr>
        <w:t xml:space="preserve"> no se desarrollaron para adecuarse a la realidad</w:t>
      </w:r>
      <w:r w:rsidR="007E56C6" w:rsidRPr="00984512">
        <w:rPr>
          <w:rFonts w:ascii="Times New Roman" w:hAnsi="Times New Roman" w:cs="Times New Roman"/>
          <w:sz w:val="24"/>
          <w:szCs w:val="24"/>
          <w:lang w:val="es-ES"/>
        </w:rPr>
        <w:t xml:space="preserve"> </w:t>
      </w:r>
      <w:r w:rsidR="00E163F3" w:rsidRPr="00984512">
        <w:rPr>
          <w:rFonts w:ascii="Times New Roman" w:hAnsi="Times New Roman" w:cs="Times New Roman"/>
          <w:sz w:val="24"/>
          <w:szCs w:val="24"/>
          <w:lang w:val="es-ES"/>
        </w:rPr>
        <w:t>de sus sistemas de producción y de su entorno, por lo que no son eficaces para</w:t>
      </w:r>
      <w:r w:rsidR="007E56C6" w:rsidRPr="00984512">
        <w:rPr>
          <w:rFonts w:ascii="Times New Roman" w:hAnsi="Times New Roman" w:cs="Times New Roman"/>
          <w:sz w:val="24"/>
          <w:szCs w:val="24"/>
          <w:lang w:val="es-ES"/>
        </w:rPr>
        <w:t xml:space="preserve"> </w:t>
      </w:r>
      <w:r w:rsidR="00E163F3" w:rsidRPr="00984512">
        <w:rPr>
          <w:rFonts w:ascii="Times New Roman" w:hAnsi="Times New Roman" w:cs="Times New Roman"/>
          <w:sz w:val="24"/>
          <w:szCs w:val="24"/>
          <w:lang w:val="es-ES"/>
        </w:rPr>
        <w:t>aumentar la productividad agrícola</w:t>
      </w:r>
      <w:r w:rsidR="00A648EF" w:rsidRPr="00984512">
        <w:rPr>
          <w:rFonts w:ascii="Times New Roman" w:hAnsi="Times New Roman" w:cs="Times New Roman"/>
          <w:sz w:val="24"/>
          <w:szCs w:val="24"/>
          <w:lang w:val="es-ES"/>
        </w:rPr>
        <w:t>. El cambio climático en la región de estudio representa una amenaza adicional para la producción de alimentos</w:t>
      </w:r>
      <w:r w:rsidR="006257D8" w:rsidRPr="00984512">
        <w:rPr>
          <w:rFonts w:ascii="Times New Roman" w:hAnsi="Times New Roman" w:cs="Times New Roman"/>
          <w:sz w:val="24"/>
          <w:szCs w:val="24"/>
          <w:lang w:val="es-ES"/>
        </w:rPr>
        <w:t xml:space="preserve">. </w:t>
      </w:r>
      <w:r w:rsidR="004B7C8A" w:rsidRPr="00984512">
        <w:rPr>
          <w:rFonts w:ascii="Times New Roman" w:hAnsi="Times New Roman" w:cs="Times New Roman"/>
          <w:sz w:val="24"/>
          <w:szCs w:val="24"/>
          <w:lang w:val="es-ES"/>
        </w:rPr>
        <w:t>L</w:t>
      </w:r>
      <w:r w:rsidR="006257D8" w:rsidRPr="00984512">
        <w:rPr>
          <w:rFonts w:ascii="Times New Roman" w:hAnsi="Times New Roman" w:cs="Times New Roman"/>
          <w:sz w:val="24"/>
          <w:szCs w:val="24"/>
          <w:lang w:val="es-ES"/>
        </w:rPr>
        <w:t xml:space="preserve">a Figura </w:t>
      </w:r>
      <w:r w:rsidR="00125C52" w:rsidRPr="00984512">
        <w:rPr>
          <w:rFonts w:ascii="Times New Roman" w:hAnsi="Times New Roman" w:cs="Times New Roman"/>
          <w:sz w:val="24"/>
          <w:szCs w:val="24"/>
          <w:lang w:val="es-ES"/>
        </w:rPr>
        <w:t>8</w:t>
      </w:r>
      <w:r w:rsidR="006257D8" w:rsidRPr="00984512">
        <w:rPr>
          <w:rFonts w:ascii="Times New Roman" w:hAnsi="Times New Roman" w:cs="Times New Roman"/>
          <w:sz w:val="24"/>
          <w:szCs w:val="24"/>
          <w:lang w:val="es-ES"/>
        </w:rPr>
        <w:t xml:space="preserve"> muestra que </w:t>
      </w:r>
      <w:r w:rsidR="00227E5C" w:rsidRPr="00984512">
        <w:rPr>
          <w:rFonts w:ascii="Times New Roman" w:hAnsi="Times New Roman" w:cs="Times New Roman"/>
          <w:sz w:val="24"/>
          <w:szCs w:val="24"/>
          <w:lang w:val="es-ES"/>
        </w:rPr>
        <w:t xml:space="preserve">el 75.11% de los entrevistados no </w:t>
      </w:r>
      <w:r w:rsidR="004B7C8A" w:rsidRPr="00984512">
        <w:rPr>
          <w:rFonts w:ascii="Times New Roman" w:hAnsi="Times New Roman" w:cs="Times New Roman"/>
          <w:sz w:val="24"/>
          <w:szCs w:val="24"/>
          <w:lang w:val="es-ES"/>
        </w:rPr>
        <w:t>tiene</w:t>
      </w:r>
      <w:r w:rsidR="00227E5C" w:rsidRPr="00984512">
        <w:rPr>
          <w:rFonts w:ascii="Times New Roman" w:hAnsi="Times New Roman" w:cs="Times New Roman"/>
          <w:sz w:val="24"/>
          <w:szCs w:val="24"/>
          <w:lang w:val="es-ES"/>
        </w:rPr>
        <w:t xml:space="preserve"> necesidad de comprar maíz o sólo compa para muy poco tiempo y terminar el año agrícola, sin </w:t>
      </w:r>
      <w:r w:rsidR="00BB28DA" w:rsidRPr="00984512">
        <w:rPr>
          <w:rFonts w:ascii="Times New Roman" w:hAnsi="Times New Roman" w:cs="Times New Roman"/>
          <w:sz w:val="24"/>
          <w:szCs w:val="24"/>
          <w:lang w:val="es-ES"/>
        </w:rPr>
        <w:t>embargo,</w:t>
      </w:r>
      <w:r w:rsidR="00227E5C" w:rsidRPr="00984512">
        <w:rPr>
          <w:rFonts w:ascii="Times New Roman" w:hAnsi="Times New Roman" w:cs="Times New Roman"/>
          <w:sz w:val="24"/>
          <w:szCs w:val="24"/>
          <w:lang w:val="es-ES"/>
        </w:rPr>
        <w:t xml:space="preserve"> el 15.11% se ve en la necesidad de comprar maíz de 4 a 6 meses, y lo más grave de la seguridad alimentaria regional es que 9.78% de las familias rurales </w:t>
      </w:r>
      <w:r w:rsidR="003861E4" w:rsidRPr="00984512">
        <w:rPr>
          <w:rFonts w:ascii="Times New Roman" w:hAnsi="Times New Roman" w:cs="Times New Roman"/>
          <w:sz w:val="24"/>
          <w:szCs w:val="24"/>
          <w:lang w:val="es-ES"/>
        </w:rPr>
        <w:t>posee</w:t>
      </w:r>
      <w:r w:rsidR="00227E5C" w:rsidRPr="00984512">
        <w:rPr>
          <w:rFonts w:ascii="Times New Roman" w:hAnsi="Times New Roman" w:cs="Times New Roman"/>
          <w:sz w:val="24"/>
          <w:szCs w:val="24"/>
          <w:lang w:val="es-ES"/>
        </w:rPr>
        <w:t xml:space="preserve"> la necesidad de comprar maíz más de siete meses al año agrícola.</w:t>
      </w:r>
    </w:p>
    <w:p w14:paraId="0CEEAF8B" w14:textId="77777777" w:rsidR="0054076F" w:rsidRPr="00984512" w:rsidRDefault="0054076F" w:rsidP="00DA34D0">
      <w:pPr>
        <w:spacing w:after="120" w:line="240" w:lineRule="auto"/>
        <w:jc w:val="both"/>
        <w:rPr>
          <w:rFonts w:ascii="Times New Roman" w:hAnsi="Times New Roman" w:cs="Times New Roman"/>
          <w:sz w:val="20"/>
          <w:szCs w:val="20"/>
          <w:lang w:val="es-ES"/>
        </w:rPr>
      </w:pPr>
      <w:r w:rsidRPr="0054076F">
        <w:rPr>
          <w:rFonts w:ascii="Times New Roman" w:hAnsi="Times New Roman" w:cs="Times New Roman"/>
          <w:b/>
          <w:bCs/>
          <w:sz w:val="20"/>
          <w:szCs w:val="20"/>
          <w:lang w:val="es-ES"/>
        </w:rPr>
        <w:t>Figura 8.</w:t>
      </w:r>
      <w:r w:rsidRPr="00984512">
        <w:rPr>
          <w:rFonts w:ascii="Times New Roman" w:hAnsi="Times New Roman" w:cs="Times New Roman"/>
          <w:sz w:val="20"/>
          <w:szCs w:val="20"/>
          <w:lang w:val="es-ES"/>
        </w:rPr>
        <w:t xml:space="preserve"> Necesidad de comprar maíz a lo largo del año en la zona de estudio. Elaboración propia, 2020.</w:t>
      </w:r>
    </w:p>
    <w:p w14:paraId="51F77A64" w14:textId="4D18E0A8" w:rsidR="00F05281" w:rsidRPr="00984512" w:rsidRDefault="00F05281" w:rsidP="00DA34D0">
      <w:pPr>
        <w:spacing w:after="0" w:line="240" w:lineRule="auto"/>
        <w:jc w:val="both"/>
        <w:rPr>
          <w:rFonts w:ascii="Times New Roman" w:hAnsi="Times New Roman" w:cs="Times New Roman"/>
          <w:sz w:val="24"/>
          <w:szCs w:val="24"/>
          <w:lang w:val="es-ES"/>
        </w:rPr>
      </w:pPr>
      <w:r w:rsidRPr="00984512">
        <w:rPr>
          <w:rFonts w:ascii="Times New Roman" w:hAnsi="Times New Roman" w:cs="Times New Roman"/>
          <w:noProof/>
          <w:sz w:val="24"/>
          <w:szCs w:val="24"/>
        </w:rPr>
        <w:drawing>
          <wp:inline distT="0" distB="0" distL="0" distR="0" wp14:anchorId="2EFB7B97" wp14:editId="00C11ACA">
            <wp:extent cx="4819650" cy="2743200"/>
            <wp:effectExtent l="0" t="0" r="0" b="0"/>
            <wp:docPr id="8" name="Gráfico 8">
              <a:extLst xmlns:a="http://schemas.openxmlformats.org/drawingml/2006/main">
                <a:ext uri="{FF2B5EF4-FFF2-40B4-BE49-F238E27FC236}">
                  <a16:creationId xmlns:a16="http://schemas.microsoft.com/office/drawing/2014/main" id="{F1705129-A0C0-4B20-8D1C-DA44A8577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74E29A" w14:textId="5B79E9FF" w:rsidR="00365A39" w:rsidRPr="00984512" w:rsidRDefault="00365A39" w:rsidP="00DA34D0">
      <w:pPr>
        <w:spacing w:after="0"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En México gran parte de su población es rural y en muchos casos, la mayoría de las personas dependen únicamente de la agricultura o combinada con otras actividades, producen lo necesario para su consumo</w:t>
      </w:r>
      <w:r w:rsidR="00823074" w:rsidRPr="00984512">
        <w:rPr>
          <w:rFonts w:ascii="Times New Roman" w:hAnsi="Times New Roman" w:cs="Times New Roman"/>
          <w:sz w:val="24"/>
          <w:szCs w:val="24"/>
          <w:lang w:val="es-ES"/>
        </w:rPr>
        <w:t xml:space="preserve">, </w:t>
      </w:r>
      <w:r w:rsidRPr="00984512">
        <w:rPr>
          <w:rFonts w:ascii="Times New Roman" w:hAnsi="Times New Roman" w:cs="Times New Roman"/>
          <w:sz w:val="24"/>
          <w:szCs w:val="24"/>
          <w:lang w:val="es-ES"/>
        </w:rPr>
        <w:lastRenderedPageBreak/>
        <w:t xml:space="preserve">si bien es </w:t>
      </w:r>
      <w:r w:rsidR="00823074" w:rsidRPr="00984512">
        <w:rPr>
          <w:rFonts w:ascii="Times New Roman" w:hAnsi="Times New Roman" w:cs="Times New Roman"/>
          <w:sz w:val="24"/>
          <w:szCs w:val="24"/>
          <w:lang w:val="es-ES"/>
        </w:rPr>
        <w:t>significativa</w:t>
      </w:r>
      <w:r w:rsidRPr="00984512">
        <w:rPr>
          <w:rFonts w:ascii="Times New Roman" w:hAnsi="Times New Roman" w:cs="Times New Roman"/>
          <w:sz w:val="24"/>
          <w:szCs w:val="24"/>
          <w:lang w:val="es-ES"/>
        </w:rPr>
        <w:t xml:space="preserve"> la adaptación al </w:t>
      </w:r>
      <w:r w:rsidR="00823074" w:rsidRPr="00984512">
        <w:rPr>
          <w:rFonts w:ascii="Times New Roman" w:hAnsi="Times New Roman" w:cs="Times New Roman"/>
          <w:sz w:val="24"/>
          <w:szCs w:val="24"/>
          <w:lang w:val="es-ES"/>
        </w:rPr>
        <w:t>c</w:t>
      </w:r>
      <w:r w:rsidRPr="00984512">
        <w:rPr>
          <w:rFonts w:ascii="Times New Roman" w:hAnsi="Times New Roman" w:cs="Times New Roman"/>
          <w:sz w:val="24"/>
          <w:szCs w:val="24"/>
          <w:lang w:val="es-ES"/>
        </w:rPr>
        <w:t xml:space="preserve">ambio </w:t>
      </w:r>
      <w:r w:rsidR="00823074" w:rsidRPr="00984512">
        <w:rPr>
          <w:rFonts w:ascii="Times New Roman" w:hAnsi="Times New Roman" w:cs="Times New Roman"/>
          <w:sz w:val="24"/>
          <w:szCs w:val="24"/>
          <w:lang w:val="es-ES"/>
        </w:rPr>
        <w:t>c</w:t>
      </w:r>
      <w:r w:rsidRPr="00984512">
        <w:rPr>
          <w:rFonts w:ascii="Times New Roman" w:hAnsi="Times New Roman" w:cs="Times New Roman"/>
          <w:sz w:val="24"/>
          <w:szCs w:val="24"/>
          <w:lang w:val="es-ES"/>
        </w:rPr>
        <w:t xml:space="preserve">limático, es especialmente importante para </w:t>
      </w:r>
      <w:r w:rsidR="00823074" w:rsidRPr="00984512">
        <w:rPr>
          <w:rFonts w:ascii="Times New Roman" w:hAnsi="Times New Roman" w:cs="Times New Roman"/>
          <w:sz w:val="24"/>
          <w:szCs w:val="24"/>
          <w:lang w:val="es-ES"/>
        </w:rPr>
        <w:t xml:space="preserve">la región de estudio, dado que son </w:t>
      </w:r>
      <w:r w:rsidRPr="00984512">
        <w:rPr>
          <w:rFonts w:ascii="Times New Roman" w:hAnsi="Times New Roman" w:cs="Times New Roman"/>
          <w:sz w:val="24"/>
          <w:szCs w:val="24"/>
          <w:lang w:val="es-ES"/>
        </w:rPr>
        <w:t>vulnerables a</w:t>
      </w:r>
      <w:r w:rsidR="00823074" w:rsidRPr="00984512">
        <w:rPr>
          <w:rFonts w:ascii="Times New Roman" w:hAnsi="Times New Roman" w:cs="Times New Roman"/>
          <w:sz w:val="24"/>
          <w:szCs w:val="24"/>
          <w:lang w:val="es-ES"/>
        </w:rPr>
        <w:t xml:space="preserve"> los efectos de las variaciones climáticas</w:t>
      </w:r>
      <w:r w:rsidRPr="00984512">
        <w:rPr>
          <w:rFonts w:ascii="Times New Roman" w:hAnsi="Times New Roman" w:cs="Times New Roman"/>
          <w:sz w:val="24"/>
          <w:szCs w:val="24"/>
          <w:lang w:val="es-ES"/>
        </w:rPr>
        <w:t>.</w:t>
      </w:r>
    </w:p>
    <w:p w14:paraId="2098BE41" w14:textId="0D8E2ECD" w:rsidR="006B498F" w:rsidRPr="00984512" w:rsidRDefault="006B498F" w:rsidP="00DA34D0">
      <w:pPr>
        <w:spacing w:before="160"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CONCLUSIONES</w:t>
      </w:r>
    </w:p>
    <w:p w14:paraId="0090703E" w14:textId="4F8BB016" w:rsidR="009B1706" w:rsidRPr="00984512" w:rsidRDefault="009B1706"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El método aplicado para efectuar el presente estudio permitió aportar a la investigación la manera de percibir y medir la valoración subjetiva que realizan los productores sobre el sentido de los cambios de su entorno social, económico y ambiental relacionados con el cambio climático y la seguridad alimentaria a nivel familiar, de tal manera que permitirá producir cambios como toma de conciencia de la problemática, sugerir medidas de adaptación desde la perspectiva agroecológica.</w:t>
      </w:r>
    </w:p>
    <w:p w14:paraId="402EBCE9" w14:textId="77777777" w:rsidR="009B1706" w:rsidRPr="00984512" w:rsidRDefault="009B1706"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rPr>
        <w:t xml:space="preserve">Para la producción de alimentos en México se debe adoptar un nuevo modelo agrícola que garantice que sean nutritivos y en cantidad suficiente para las familias o comunidades más necesitados; dicho modelo debe adaptarse al cambio climático y que, en la medida de lo posible, contribuya a mitigarlo; que conserve la diversidad biológica y cultural, como es el agroecológico; con </w:t>
      </w:r>
      <w:r w:rsidRPr="00984512">
        <w:rPr>
          <w:rFonts w:ascii="Times New Roman" w:hAnsi="Times New Roman" w:cs="Times New Roman"/>
          <w:sz w:val="24"/>
          <w:szCs w:val="24"/>
          <w:lang w:val="es-ES"/>
        </w:rPr>
        <w:t>innovación de técnicas para promover un modelo de agricultura regeneradora, adaptable, eficaz en el uso de los recursos y no dependiente de los insumos de síntesis química.</w:t>
      </w:r>
    </w:p>
    <w:p w14:paraId="5C120DF0" w14:textId="77777777" w:rsidR="009B1706" w:rsidRPr="00984512" w:rsidRDefault="009B1706"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Es necesario diseñar sistemas agrícolas o fortalecerlas en su caso, que sean resilientes a las crisis climáticas la cual es cada vez más frecuentes, debido a que </w:t>
      </w:r>
      <w:r w:rsidRPr="00984512">
        <w:rPr>
          <w:rFonts w:ascii="Times New Roman" w:hAnsi="Times New Roman" w:cs="Times New Roman"/>
          <w:sz w:val="24"/>
          <w:szCs w:val="24"/>
        </w:rPr>
        <w:t>los alimentos deben estar disponibles, física y económicamente, a toda la población (aún más para los necesitados como las familias rurales), dado que los alimentos dependen tanto de la oferta (disponibilidad) como de la demanda de los consumidores finales.</w:t>
      </w:r>
    </w:p>
    <w:p w14:paraId="18B45BE5" w14:textId="2E6AC5F6" w:rsidR="00190ED9" w:rsidRPr="00984512" w:rsidRDefault="00190ED9"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 xml:space="preserve">La </w:t>
      </w:r>
      <w:r w:rsidR="00521E0C" w:rsidRPr="00984512">
        <w:rPr>
          <w:rFonts w:ascii="Times New Roman" w:hAnsi="Times New Roman" w:cs="Times New Roman"/>
          <w:sz w:val="24"/>
          <w:szCs w:val="24"/>
        </w:rPr>
        <w:t xml:space="preserve">seguridad y </w:t>
      </w:r>
      <w:r w:rsidRPr="00984512">
        <w:rPr>
          <w:rFonts w:ascii="Times New Roman" w:hAnsi="Times New Roman" w:cs="Times New Roman"/>
          <w:sz w:val="24"/>
          <w:szCs w:val="24"/>
        </w:rPr>
        <w:t>soberanía alimentaria s</w:t>
      </w:r>
      <w:r w:rsidR="00521E0C" w:rsidRPr="00984512">
        <w:rPr>
          <w:rFonts w:ascii="Times New Roman" w:hAnsi="Times New Roman" w:cs="Times New Roman"/>
          <w:sz w:val="24"/>
          <w:szCs w:val="24"/>
        </w:rPr>
        <w:t>on</w:t>
      </w:r>
      <w:r w:rsidRPr="00984512">
        <w:rPr>
          <w:rFonts w:ascii="Times New Roman" w:hAnsi="Times New Roman" w:cs="Times New Roman"/>
          <w:sz w:val="24"/>
          <w:szCs w:val="24"/>
        </w:rPr>
        <w:t xml:space="preserve"> un paradigma que se </w:t>
      </w:r>
      <w:r w:rsidR="00AB27D9" w:rsidRPr="00984512">
        <w:rPr>
          <w:rFonts w:ascii="Times New Roman" w:hAnsi="Times New Roman" w:cs="Times New Roman"/>
          <w:sz w:val="24"/>
          <w:szCs w:val="24"/>
        </w:rPr>
        <w:t>han</w:t>
      </w:r>
      <w:r w:rsidRPr="00984512">
        <w:rPr>
          <w:rFonts w:ascii="Times New Roman" w:hAnsi="Times New Roman" w:cs="Times New Roman"/>
          <w:sz w:val="24"/>
          <w:szCs w:val="24"/>
        </w:rPr>
        <w:t xml:space="preserve"> conv</w:t>
      </w:r>
      <w:r w:rsidR="00AB27D9" w:rsidRPr="00984512">
        <w:rPr>
          <w:rFonts w:ascii="Times New Roman" w:hAnsi="Times New Roman" w:cs="Times New Roman"/>
          <w:sz w:val="24"/>
          <w:szCs w:val="24"/>
        </w:rPr>
        <w:t>ertido</w:t>
      </w:r>
      <w:r w:rsidRPr="00984512">
        <w:rPr>
          <w:rFonts w:ascii="Times New Roman" w:hAnsi="Times New Roman" w:cs="Times New Roman"/>
          <w:sz w:val="24"/>
          <w:szCs w:val="24"/>
        </w:rPr>
        <w:t xml:space="preserve"> en el nuevo marco de política pública para cuestionar las tendencias del desarrollo rural, </w:t>
      </w:r>
      <w:r w:rsidR="00AB27D9" w:rsidRPr="00984512">
        <w:rPr>
          <w:rFonts w:ascii="Times New Roman" w:hAnsi="Times New Roman" w:cs="Times New Roman"/>
          <w:sz w:val="24"/>
          <w:szCs w:val="24"/>
        </w:rPr>
        <w:t xml:space="preserve">al </w:t>
      </w:r>
      <w:r w:rsidRPr="00984512">
        <w:rPr>
          <w:rFonts w:ascii="Times New Roman" w:hAnsi="Times New Roman" w:cs="Times New Roman"/>
          <w:sz w:val="24"/>
          <w:szCs w:val="24"/>
        </w:rPr>
        <w:t>no respalda</w:t>
      </w:r>
      <w:r w:rsidR="00AB27D9" w:rsidRPr="00984512">
        <w:rPr>
          <w:rFonts w:ascii="Times New Roman" w:hAnsi="Times New Roman" w:cs="Times New Roman"/>
          <w:sz w:val="24"/>
          <w:szCs w:val="24"/>
        </w:rPr>
        <w:t>r</w:t>
      </w:r>
      <w:r w:rsidRPr="00984512">
        <w:rPr>
          <w:rFonts w:ascii="Times New Roman" w:hAnsi="Times New Roman" w:cs="Times New Roman"/>
          <w:sz w:val="24"/>
          <w:szCs w:val="24"/>
        </w:rPr>
        <w:t xml:space="preserve"> los intereses y las necesidades de los pequeños productores agrícolas</w:t>
      </w:r>
      <w:r w:rsidR="00AB27D9" w:rsidRPr="00984512">
        <w:rPr>
          <w:rFonts w:ascii="Times New Roman" w:hAnsi="Times New Roman" w:cs="Times New Roman"/>
          <w:sz w:val="24"/>
          <w:szCs w:val="24"/>
        </w:rPr>
        <w:t xml:space="preserve"> de la región</w:t>
      </w:r>
      <w:r w:rsidRPr="00984512">
        <w:rPr>
          <w:rFonts w:ascii="Times New Roman" w:hAnsi="Times New Roman" w:cs="Times New Roman"/>
          <w:sz w:val="24"/>
          <w:szCs w:val="24"/>
        </w:rPr>
        <w:t>. La constante búsqueda de lograr la s</w:t>
      </w:r>
      <w:r w:rsidR="00521E0C" w:rsidRPr="00984512">
        <w:rPr>
          <w:rFonts w:ascii="Times New Roman" w:hAnsi="Times New Roman" w:cs="Times New Roman"/>
          <w:sz w:val="24"/>
          <w:szCs w:val="24"/>
        </w:rPr>
        <w:t>eguridad</w:t>
      </w:r>
      <w:r w:rsidRPr="00984512">
        <w:rPr>
          <w:rFonts w:ascii="Times New Roman" w:hAnsi="Times New Roman" w:cs="Times New Roman"/>
          <w:sz w:val="24"/>
          <w:szCs w:val="24"/>
        </w:rPr>
        <w:t xml:space="preserve"> alimentaria es una oportunidad para crear estrategias locales de adaptación y mitigación al cambio climático global.</w:t>
      </w:r>
    </w:p>
    <w:p w14:paraId="035B1B7E" w14:textId="6B24266E" w:rsidR="00AB66E7" w:rsidRPr="00984512" w:rsidRDefault="00AB66E7" w:rsidP="00DA34D0">
      <w:pPr>
        <w:spacing w:line="240" w:lineRule="auto"/>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En </w:t>
      </w:r>
      <w:r w:rsidR="00655277" w:rsidRPr="00984512">
        <w:rPr>
          <w:rFonts w:ascii="Times New Roman" w:hAnsi="Times New Roman" w:cs="Times New Roman"/>
          <w:sz w:val="24"/>
          <w:szCs w:val="24"/>
          <w:lang w:val="es-ES"/>
        </w:rPr>
        <w:t xml:space="preserve">el </w:t>
      </w:r>
      <w:r w:rsidRPr="00984512">
        <w:rPr>
          <w:rFonts w:ascii="Times New Roman" w:hAnsi="Times New Roman" w:cs="Times New Roman"/>
          <w:sz w:val="24"/>
          <w:szCs w:val="24"/>
          <w:lang w:val="es-ES"/>
        </w:rPr>
        <w:t xml:space="preserve">contexto de rápido </w:t>
      </w:r>
      <w:r w:rsidR="00984B02" w:rsidRPr="00984512">
        <w:rPr>
          <w:rFonts w:ascii="Times New Roman" w:hAnsi="Times New Roman" w:cs="Times New Roman"/>
          <w:sz w:val="24"/>
          <w:szCs w:val="24"/>
          <w:lang w:val="es-ES"/>
        </w:rPr>
        <w:t>incremento</w:t>
      </w:r>
      <w:r w:rsidRPr="00984512">
        <w:rPr>
          <w:rFonts w:ascii="Times New Roman" w:hAnsi="Times New Roman" w:cs="Times New Roman"/>
          <w:sz w:val="24"/>
          <w:szCs w:val="24"/>
          <w:lang w:val="es-ES"/>
        </w:rPr>
        <w:t xml:space="preserve"> demográfico </w:t>
      </w:r>
      <w:r w:rsidR="00655277" w:rsidRPr="00984512">
        <w:rPr>
          <w:rFonts w:ascii="Times New Roman" w:hAnsi="Times New Roman" w:cs="Times New Roman"/>
          <w:sz w:val="24"/>
          <w:szCs w:val="24"/>
          <w:lang w:val="es-ES"/>
        </w:rPr>
        <w:t>en el país</w:t>
      </w:r>
      <w:r w:rsidR="00AC5A14" w:rsidRPr="00984512">
        <w:rPr>
          <w:rFonts w:ascii="Times New Roman" w:hAnsi="Times New Roman" w:cs="Times New Roman"/>
          <w:sz w:val="24"/>
          <w:szCs w:val="24"/>
          <w:lang w:val="es-ES"/>
        </w:rPr>
        <w:t>,</w:t>
      </w:r>
      <w:r w:rsidRPr="00984512">
        <w:rPr>
          <w:rFonts w:ascii="Times New Roman" w:hAnsi="Times New Roman" w:cs="Times New Roman"/>
          <w:sz w:val="24"/>
          <w:szCs w:val="24"/>
          <w:lang w:val="es-ES"/>
        </w:rPr>
        <w:t xml:space="preserve"> </w:t>
      </w:r>
      <w:r w:rsidR="00984B02" w:rsidRPr="00984512">
        <w:rPr>
          <w:rFonts w:ascii="Times New Roman" w:hAnsi="Times New Roman" w:cs="Times New Roman"/>
          <w:sz w:val="24"/>
          <w:szCs w:val="24"/>
          <w:lang w:val="es-ES"/>
        </w:rPr>
        <w:t xml:space="preserve">la </w:t>
      </w:r>
      <w:r w:rsidRPr="00984512">
        <w:rPr>
          <w:rFonts w:ascii="Times New Roman" w:hAnsi="Times New Roman" w:cs="Times New Roman"/>
          <w:sz w:val="24"/>
          <w:szCs w:val="24"/>
          <w:lang w:val="es-ES"/>
        </w:rPr>
        <w:t>reducción de</w:t>
      </w:r>
      <w:r w:rsidR="00984B02" w:rsidRPr="00984512">
        <w:rPr>
          <w:rFonts w:ascii="Times New Roman" w:hAnsi="Times New Roman" w:cs="Times New Roman"/>
          <w:sz w:val="24"/>
          <w:szCs w:val="24"/>
          <w:lang w:val="es-ES"/>
        </w:rPr>
        <w:t xml:space="preserve"> la superficie agrícola </w:t>
      </w:r>
      <w:r w:rsidR="00AC5A14" w:rsidRPr="00984512">
        <w:rPr>
          <w:rFonts w:ascii="Times New Roman" w:hAnsi="Times New Roman" w:cs="Times New Roman"/>
          <w:sz w:val="24"/>
          <w:szCs w:val="24"/>
          <w:lang w:val="es-ES"/>
        </w:rPr>
        <w:t xml:space="preserve">y </w:t>
      </w:r>
      <w:r w:rsidR="00984B02" w:rsidRPr="00984512">
        <w:rPr>
          <w:rFonts w:ascii="Times New Roman" w:hAnsi="Times New Roman" w:cs="Times New Roman"/>
          <w:sz w:val="24"/>
          <w:szCs w:val="24"/>
          <w:lang w:val="es-ES"/>
        </w:rPr>
        <w:t>del deterioro de la calidad del suelo</w:t>
      </w:r>
      <w:r w:rsidRPr="00984512">
        <w:rPr>
          <w:rFonts w:ascii="Times New Roman" w:hAnsi="Times New Roman" w:cs="Times New Roman"/>
          <w:sz w:val="24"/>
          <w:szCs w:val="24"/>
          <w:lang w:val="es-ES"/>
        </w:rPr>
        <w:t xml:space="preserve">, los pequeños </w:t>
      </w:r>
      <w:r w:rsidR="00984B02" w:rsidRPr="00984512">
        <w:rPr>
          <w:rFonts w:ascii="Times New Roman" w:hAnsi="Times New Roman" w:cs="Times New Roman"/>
          <w:sz w:val="24"/>
          <w:szCs w:val="24"/>
          <w:lang w:val="es-ES"/>
        </w:rPr>
        <w:t>productores</w:t>
      </w:r>
      <w:r w:rsidRPr="00984512">
        <w:rPr>
          <w:rFonts w:ascii="Times New Roman" w:hAnsi="Times New Roman" w:cs="Times New Roman"/>
          <w:sz w:val="24"/>
          <w:szCs w:val="24"/>
          <w:lang w:val="es-ES"/>
        </w:rPr>
        <w:t xml:space="preserve"> pueden desempeñar un papel importante </w:t>
      </w:r>
      <w:r w:rsidR="00EF7EFC" w:rsidRPr="00984512">
        <w:rPr>
          <w:rFonts w:ascii="Times New Roman" w:hAnsi="Times New Roman" w:cs="Times New Roman"/>
          <w:sz w:val="24"/>
          <w:szCs w:val="24"/>
          <w:lang w:val="es-ES"/>
        </w:rPr>
        <w:t xml:space="preserve">para </w:t>
      </w:r>
      <w:r w:rsidRPr="00984512">
        <w:rPr>
          <w:rFonts w:ascii="Times New Roman" w:hAnsi="Times New Roman" w:cs="Times New Roman"/>
          <w:sz w:val="24"/>
          <w:szCs w:val="24"/>
          <w:lang w:val="es-ES"/>
        </w:rPr>
        <w:t>comple</w:t>
      </w:r>
      <w:r w:rsidR="00EF7EFC" w:rsidRPr="00984512">
        <w:rPr>
          <w:rFonts w:ascii="Times New Roman" w:hAnsi="Times New Roman" w:cs="Times New Roman"/>
          <w:sz w:val="24"/>
          <w:szCs w:val="24"/>
          <w:lang w:val="es-ES"/>
        </w:rPr>
        <w:t>tar</w:t>
      </w:r>
      <w:r w:rsidRPr="00984512">
        <w:rPr>
          <w:rFonts w:ascii="Times New Roman" w:hAnsi="Times New Roman" w:cs="Times New Roman"/>
          <w:sz w:val="24"/>
          <w:szCs w:val="24"/>
          <w:lang w:val="es-ES"/>
        </w:rPr>
        <w:t xml:space="preserve"> la producción de una amplia diversidad de cultivos,</w:t>
      </w:r>
      <w:r w:rsidR="00984B02" w:rsidRPr="00984512">
        <w:rPr>
          <w:rFonts w:ascii="Times New Roman" w:hAnsi="Times New Roman" w:cs="Times New Roman"/>
          <w:sz w:val="24"/>
          <w:szCs w:val="24"/>
          <w:lang w:val="es-ES"/>
        </w:rPr>
        <w:t xml:space="preserve"> optar por una diversidad agroecológica en sus parcelas</w:t>
      </w:r>
      <w:r w:rsidRPr="00984512">
        <w:rPr>
          <w:rFonts w:ascii="Times New Roman" w:hAnsi="Times New Roman" w:cs="Times New Roman"/>
          <w:sz w:val="24"/>
          <w:szCs w:val="24"/>
          <w:lang w:val="es-ES"/>
        </w:rPr>
        <w:t xml:space="preserve"> en lugar de centrarse únicamente en </w:t>
      </w:r>
      <w:r w:rsidR="00984B02" w:rsidRPr="00984512">
        <w:rPr>
          <w:rFonts w:ascii="Times New Roman" w:hAnsi="Times New Roman" w:cs="Times New Roman"/>
          <w:sz w:val="24"/>
          <w:szCs w:val="24"/>
          <w:lang w:val="es-ES"/>
        </w:rPr>
        <w:t>monocultivos.</w:t>
      </w:r>
    </w:p>
    <w:p w14:paraId="272194CB" w14:textId="149F158F" w:rsidR="00930B04" w:rsidRPr="00984512" w:rsidRDefault="00CB5FEF"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 xml:space="preserve">Se debe de buscar </w:t>
      </w:r>
      <w:r w:rsidR="00930B04" w:rsidRPr="00984512">
        <w:rPr>
          <w:rFonts w:ascii="Times New Roman" w:hAnsi="Times New Roman" w:cs="Times New Roman"/>
          <w:sz w:val="24"/>
          <w:szCs w:val="24"/>
        </w:rPr>
        <w:t>la</w:t>
      </w:r>
      <w:r w:rsidR="00253229" w:rsidRPr="00984512">
        <w:rPr>
          <w:rFonts w:ascii="Times New Roman" w:hAnsi="Times New Roman" w:cs="Times New Roman"/>
          <w:sz w:val="24"/>
          <w:szCs w:val="24"/>
        </w:rPr>
        <w:t xml:space="preserve"> atención de la</w:t>
      </w:r>
      <w:r w:rsidR="00930B04" w:rsidRPr="00984512">
        <w:rPr>
          <w:rFonts w:ascii="Times New Roman" w:hAnsi="Times New Roman" w:cs="Times New Roman"/>
          <w:sz w:val="24"/>
          <w:szCs w:val="24"/>
        </w:rPr>
        <w:t xml:space="preserve"> pobreza</w:t>
      </w:r>
      <w:r w:rsidRPr="00984512">
        <w:rPr>
          <w:rFonts w:ascii="Times New Roman" w:hAnsi="Times New Roman" w:cs="Times New Roman"/>
          <w:sz w:val="24"/>
          <w:szCs w:val="24"/>
        </w:rPr>
        <w:t xml:space="preserve"> alimentaria e</w:t>
      </w:r>
      <w:r w:rsidR="00930B04" w:rsidRPr="00984512">
        <w:rPr>
          <w:rFonts w:ascii="Times New Roman" w:hAnsi="Times New Roman" w:cs="Times New Roman"/>
          <w:sz w:val="24"/>
          <w:szCs w:val="24"/>
        </w:rPr>
        <w:t>n particular</w:t>
      </w:r>
      <w:r w:rsidR="00253229" w:rsidRPr="00984512">
        <w:rPr>
          <w:rFonts w:ascii="Times New Roman" w:hAnsi="Times New Roman" w:cs="Times New Roman"/>
          <w:sz w:val="24"/>
          <w:szCs w:val="24"/>
        </w:rPr>
        <w:t xml:space="preserve"> de</w:t>
      </w:r>
      <w:r w:rsidR="00930B04" w:rsidRPr="00984512">
        <w:rPr>
          <w:rFonts w:ascii="Times New Roman" w:hAnsi="Times New Roman" w:cs="Times New Roman"/>
          <w:sz w:val="24"/>
          <w:szCs w:val="24"/>
        </w:rPr>
        <w:t xml:space="preserve"> la</w:t>
      </w:r>
      <w:r w:rsidRPr="00984512">
        <w:rPr>
          <w:rFonts w:ascii="Times New Roman" w:hAnsi="Times New Roman" w:cs="Times New Roman"/>
          <w:sz w:val="24"/>
          <w:szCs w:val="24"/>
        </w:rPr>
        <w:t>s</w:t>
      </w:r>
      <w:r w:rsidR="00930B04" w:rsidRPr="00984512">
        <w:rPr>
          <w:rFonts w:ascii="Times New Roman" w:hAnsi="Times New Roman" w:cs="Times New Roman"/>
          <w:sz w:val="24"/>
          <w:szCs w:val="24"/>
        </w:rPr>
        <w:t xml:space="preserve"> pequeña</w:t>
      </w:r>
      <w:r w:rsidRPr="00984512">
        <w:rPr>
          <w:rFonts w:ascii="Times New Roman" w:hAnsi="Times New Roman" w:cs="Times New Roman"/>
          <w:sz w:val="24"/>
          <w:szCs w:val="24"/>
        </w:rPr>
        <w:t xml:space="preserve">s unidades de producción </w:t>
      </w:r>
      <w:r w:rsidR="00930B04" w:rsidRPr="00984512">
        <w:rPr>
          <w:rFonts w:ascii="Times New Roman" w:hAnsi="Times New Roman" w:cs="Times New Roman"/>
          <w:sz w:val="24"/>
          <w:szCs w:val="24"/>
        </w:rPr>
        <w:t xml:space="preserve">familiar, donde los </w:t>
      </w:r>
      <w:r w:rsidR="00253229" w:rsidRPr="00984512">
        <w:rPr>
          <w:rFonts w:ascii="Times New Roman" w:hAnsi="Times New Roman" w:cs="Times New Roman"/>
          <w:sz w:val="24"/>
          <w:szCs w:val="24"/>
        </w:rPr>
        <w:t>productores cuentan con poca superficie agrícola, dependen del temporal de lluvias y su tecnología es básica</w:t>
      </w:r>
      <w:r w:rsidR="00D10C8E" w:rsidRPr="00984512">
        <w:rPr>
          <w:rFonts w:ascii="Times New Roman" w:hAnsi="Times New Roman" w:cs="Times New Roman"/>
          <w:sz w:val="24"/>
          <w:szCs w:val="24"/>
        </w:rPr>
        <w:t xml:space="preserve">; </w:t>
      </w:r>
      <w:r w:rsidR="00C309C1" w:rsidRPr="00984512">
        <w:rPr>
          <w:rFonts w:ascii="Times New Roman" w:hAnsi="Times New Roman" w:cs="Times New Roman"/>
          <w:sz w:val="24"/>
          <w:szCs w:val="24"/>
        </w:rPr>
        <w:t>precisa</w:t>
      </w:r>
      <w:r w:rsidR="003861E4" w:rsidRPr="00984512">
        <w:rPr>
          <w:rFonts w:ascii="Times New Roman" w:hAnsi="Times New Roman" w:cs="Times New Roman"/>
          <w:sz w:val="24"/>
          <w:szCs w:val="24"/>
        </w:rPr>
        <w:t>r</w:t>
      </w:r>
      <w:r w:rsidR="00C309C1" w:rsidRPr="00984512">
        <w:rPr>
          <w:rFonts w:ascii="Times New Roman" w:hAnsi="Times New Roman" w:cs="Times New Roman"/>
          <w:sz w:val="24"/>
          <w:szCs w:val="24"/>
        </w:rPr>
        <w:t xml:space="preserve"> </w:t>
      </w:r>
      <w:r w:rsidR="00D10C8E" w:rsidRPr="00984512">
        <w:rPr>
          <w:rFonts w:ascii="Times New Roman" w:hAnsi="Times New Roman" w:cs="Times New Roman"/>
          <w:sz w:val="24"/>
          <w:szCs w:val="24"/>
        </w:rPr>
        <w:t xml:space="preserve">que </w:t>
      </w:r>
      <w:r w:rsidR="00930B04" w:rsidRPr="00984512">
        <w:rPr>
          <w:rFonts w:ascii="Times New Roman" w:hAnsi="Times New Roman" w:cs="Times New Roman"/>
          <w:sz w:val="24"/>
          <w:szCs w:val="24"/>
        </w:rPr>
        <w:t xml:space="preserve">el aumento </w:t>
      </w:r>
      <w:r w:rsidR="00D10C8E" w:rsidRPr="00984512">
        <w:rPr>
          <w:rFonts w:ascii="Times New Roman" w:hAnsi="Times New Roman" w:cs="Times New Roman"/>
          <w:sz w:val="24"/>
          <w:szCs w:val="24"/>
        </w:rPr>
        <w:t>en</w:t>
      </w:r>
      <w:r w:rsidR="00930B04" w:rsidRPr="00984512">
        <w:rPr>
          <w:rFonts w:ascii="Times New Roman" w:hAnsi="Times New Roman" w:cs="Times New Roman"/>
          <w:sz w:val="24"/>
          <w:szCs w:val="24"/>
        </w:rPr>
        <w:t xml:space="preserve"> los rendimientos de los cultivos básicos no sacará a las familias de la pobreza</w:t>
      </w:r>
      <w:r w:rsidR="00D10C8E" w:rsidRPr="00984512">
        <w:rPr>
          <w:rFonts w:ascii="Times New Roman" w:hAnsi="Times New Roman" w:cs="Times New Roman"/>
          <w:sz w:val="24"/>
          <w:szCs w:val="24"/>
        </w:rPr>
        <w:t xml:space="preserve"> o de la marginación, la venta de los excedentes de la cosecha </w:t>
      </w:r>
      <w:r w:rsidR="005B5AA5" w:rsidRPr="00984512">
        <w:rPr>
          <w:rFonts w:ascii="Times New Roman" w:hAnsi="Times New Roman" w:cs="Times New Roman"/>
          <w:sz w:val="24"/>
          <w:szCs w:val="24"/>
        </w:rPr>
        <w:t>es</w:t>
      </w:r>
      <w:r w:rsidR="00930B04" w:rsidRPr="00984512">
        <w:rPr>
          <w:rFonts w:ascii="Times New Roman" w:hAnsi="Times New Roman" w:cs="Times New Roman"/>
          <w:sz w:val="24"/>
          <w:szCs w:val="24"/>
        </w:rPr>
        <w:t xml:space="preserve"> </w:t>
      </w:r>
      <w:r w:rsidR="00D10C8E" w:rsidRPr="00984512">
        <w:rPr>
          <w:rFonts w:ascii="Times New Roman" w:hAnsi="Times New Roman" w:cs="Times New Roman"/>
          <w:sz w:val="24"/>
          <w:szCs w:val="24"/>
        </w:rPr>
        <w:t>minúsculo para cubrir todas sus necesidades básicas en su familia.</w:t>
      </w:r>
    </w:p>
    <w:p w14:paraId="69C9AEEB" w14:textId="60CC313E" w:rsidR="007F6864" w:rsidRPr="00984512" w:rsidRDefault="00D354DA" w:rsidP="00DA34D0">
      <w:pPr>
        <w:spacing w:line="240" w:lineRule="auto"/>
        <w:jc w:val="both"/>
        <w:rPr>
          <w:rFonts w:ascii="Times New Roman" w:hAnsi="Times New Roman" w:cs="Times New Roman"/>
          <w:sz w:val="24"/>
          <w:szCs w:val="24"/>
        </w:rPr>
      </w:pPr>
      <w:r w:rsidRPr="00984512">
        <w:rPr>
          <w:rFonts w:ascii="Times New Roman" w:hAnsi="Times New Roman" w:cs="Times New Roman"/>
          <w:sz w:val="24"/>
          <w:szCs w:val="24"/>
        </w:rPr>
        <w:t>Un</w:t>
      </w:r>
      <w:r w:rsidR="004D3914" w:rsidRPr="00984512">
        <w:rPr>
          <w:rFonts w:ascii="Times New Roman" w:hAnsi="Times New Roman" w:cs="Times New Roman"/>
          <w:sz w:val="24"/>
          <w:szCs w:val="24"/>
        </w:rPr>
        <w:t>a familia (rural) posee certeza de</w:t>
      </w:r>
      <w:r w:rsidRPr="00984512">
        <w:rPr>
          <w:rFonts w:ascii="Times New Roman" w:hAnsi="Times New Roman" w:cs="Times New Roman"/>
          <w:sz w:val="24"/>
          <w:szCs w:val="24"/>
        </w:rPr>
        <w:t xml:space="preserve"> seguridad alimentaria cuando tiene acceso a la alimentación requerida para una vida saludable para todos sus miembros</w:t>
      </w:r>
      <w:r w:rsidR="004D3914" w:rsidRPr="00984512">
        <w:rPr>
          <w:rFonts w:ascii="Times New Roman" w:hAnsi="Times New Roman" w:cs="Times New Roman"/>
          <w:sz w:val="24"/>
          <w:szCs w:val="24"/>
        </w:rPr>
        <w:t xml:space="preserve">, tanto en </w:t>
      </w:r>
      <w:r w:rsidRPr="00984512">
        <w:rPr>
          <w:rFonts w:ascii="Times New Roman" w:hAnsi="Times New Roman" w:cs="Times New Roman"/>
          <w:sz w:val="24"/>
          <w:szCs w:val="24"/>
        </w:rPr>
        <w:t>términos de calidad, cantidad y no está en riesgo de perder</w:t>
      </w:r>
      <w:r w:rsidR="004D3914" w:rsidRPr="00984512">
        <w:rPr>
          <w:rFonts w:ascii="Times New Roman" w:hAnsi="Times New Roman" w:cs="Times New Roman"/>
          <w:sz w:val="24"/>
          <w:szCs w:val="24"/>
        </w:rPr>
        <w:t>la</w:t>
      </w:r>
      <w:r w:rsidR="000F732E" w:rsidRPr="00984512">
        <w:rPr>
          <w:rFonts w:ascii="Times New Roman" w:hAnsi="Times New Roman" w:cs="Times New Roman"/>
          <w:sz w:val="24"/>
          <w:szCs w:val="24"/>
        </w:rPr>
        <w:t xml:space="preserve">; se debe de atender también aquella parte relacionada a </w:t>
      </w:r>
      <w:r w:rsidRPr="00984512">
        <w:rPr>
          <w:rFonts w:ascii="Times New Roman" w:hAnsi="Times New Roman" w:cs="Times New Roman"/>
          <w:sz w:val="24"/>
          <w:szCs w:val="24"/>
        </w:rPr>
        <w:t>inseguridad alimentaria estacional y transitoria</w:t>
      </w:r>
      <w:r w:rsidR="000F732E" w:rsidRPr="00984512">
        <w:rPr>
          <w:rFonts w:ascii="Times New Roman" w:hAnsi="Times New Roman" w:cs="Times New Roman"/>
          <w:sz w:val="24"/>
          <w:szCs w:val="24"/>
        </w:rPr>
        <w:t>, además de</w:t>
      </w:r>
      <w:r w:rsidR="000E482A" w:rsidRPr="00984512">
        <w:rPr>
          <w:rFonts w:ascii="Times New Roman" w:hAnsi="Times New Roman" w:cs="Times New Roman"/>
          <w:sz w:val="24"/>
          <w:szCs w:val="24"/>
        </w:rPr>
        <w:t xml:space="preserve"> tomar en cuenta</w:t>
      </w:r>
      <w:r w:rsidR="000F732E" w:rsidRPr="00984512">
        <w:rPr>
          <w:rFonts w:ascii="Times New Roman" w:hAnsi="Times New Roman" w:cs="Times New Roman"/>
          <w:sz w:val="24"/>
          <w:szCs w:val="24"/>
        </w:rPr>
        <w:t xml:space="preserve"> cuestiones </w:t>
      </w:r>
      <w:r w:rsidRPr="00984512">
        <w:rPr>
          <w:rFonts w:ascii="Times New Roman" w:hAnsi="Times New Roman" w:cs="Times New Roman"/>
          <w:sz w:val="24"/>
          <w:szCs w:val="24"/>
        </w:rPr>
        <w:t>naturales</w:t>
      </w:r>
      <w:r w:rsidR="000F732E" w:rsidRPr="00984512">
        <w:rPr>
          <w:rFonts w:ascii="Times New Roman" w:hAnsi="Times New Roman" w:cs="Times New Roman"/>
          <w:sz w:val="24"/>
          <w:szCs w:val="24"/>
        </w:rPr>
        <w:t xml:space="preserve"> como </w:t>
      </w:r>
      <w:r w:rsidRPr="00984512">
        <w:rPr>
          <w:rFonts w:ascii="Times New Roman" w:hAnsi="Times New Roman" w:cs="Times New Roman"/>
          <w:sz w:val="24"/>
          <w:szCs w:val="24"/>
        </w:rPr>
        <w:t>sequías</w:t>
      </w:r>
      <w:r w:rsidR="000F732E" w:rsidRPr="00984512">
        <w:rPr>
          <w:rFonts w:ascii="Times New Roman" w:hAnsi="Times New Roman" w:cs="Times New Roman"/>
          <w:sz w:val="24"/>
          <w:szCs w:val="24"/>
        </w:rPr>
        <w:t>, heladas, granizadas</w:t>
      </w:r>
      <w:r w:rsidRPr="00984512">
        <w:rPr>
          <w:rFonts w:ascii="Times New Roman" w:hAnsi="Times New Roman" w:cs="Times New Roman"/>
          <w:sz w:val="24"/>
          <w:szCs w:val="24"/>
        </w:rPr>
        <w:t xml:space="preserve"> y cualquier tipo de desastre natura</w:t>
      </w:r>
      <w:r w:rsidR="007F6864" w:rsidRPr="00984512">
        <w:rPr>
          <w:rFonts w:ascii="Times New Roman" w:hAnsi="Times New Roman" w:cs="Times New Roman"/>
          <w:sz w:val="24"/>
          <w:szCs w:val="24"/>
        </w:rPr>
        <w:t>l.</w:t>
      </w:r>
    </w:p>
    <w:p w14:paraId="74E0644B" w14:textId="44867F5A" w:rsidR="006B498F" w:rsidRPr="00984512" w:rsidRDefault="006B498F" w:rsidP="00DA34D0">
      <w:pPr>
        <w:spacing w:line="240" w:lineRule="auto"/>
        <w:jc w:val="both"/>
        <w:rPr>
          <w:rFonts w:ascii="Times New Roman" w:hAnsi="Times New Roman" w:cs="Times New Roman"/>
          <w:b/>
          <w:bCs/>
          <w:sz w:val="24"/>
          <w:szCs w:val="24"/>
          <w:lang w:val="es-ES"/>
        </w:rPr>
      </w:pPr>
      <w:r w:rsidRPr="00984512">
        <w:rPr>
          <w:rFonts w:ascii="Times New Roman" w:hAnsi="Times New Roman" w:cs="Times New Roman"/>
          <w:b/>
          <w:bCs/>
          <w:sz w:val="24"/>
          <w:szCs w:val="24"/>
          <w:lang w:val="es-ES"/>
        </w:rPr>
        <w:t>REFERENCIAS BIBLIOGRÁFICAS</w:t>
      </w:r>
    </w:p>
    <w:p w14:paraId="03E0EDC3"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rPr>
        <w:t>Álvarez-Buylla, R. A. E. (22 de septiembre de 2020).</w:t>
      </w:r>
      <w:r w:rsidRPr="00984512">
        <w:rPr>
          <w:rFonts w:ascii="Times New Roman" w:hAnsi="Times New Roman" w:cs="Times New Roman"/>
          <w:sz w:val="24"/>
          <w:szCs w:val="24"/>
          <w:lang w:val="es-ES"/>
        </w:rPr>
        <w:t xml:space="preserve"> Sistema agroalimentario, cuidado ambiental y salud. </w:t>
      </w:r>
      <w:r w:rsidRPr="00984512">
        <w:rPr>
          <w:rFonts w:ascii="Times New Roman" w:hAnsi="Times New Roman" w:cs="Times New Roman"/>
          <w:i/>
          <w:iCs/>
          <w:sz w:val="24"/>
          <w:szCs w:val="24"/>
          <w:lang w:val="es-ES"/>
        </w:rPr>
        <w:t>La jornada</w:t>
      </w:r>
      <w:r w:rsidRPr="00984512">
        <w:rPr>
          <w:rFonts w:ascii="Times New Roman" w:hAnsi="Times New Roman" w:cs="Times New Roman"/>
          <w:sz w:val="24"/>
          <w:szCs w:val="24"/>
          <w:lang w:val="es-ES"/>
        </w:rPr>
        <w:t xml:space="preserve">. </w:t>
      </w:r>
    </w:p>
    <w:p w14:paraId="670E06D0"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lastRenderedPageBreak/>
        <w:t xml:space="preserve">Banco Mundial. (1986). </w:t>
      </w:r>
      <w:r w:rsidRPr="00984512">
        <w:rPr>
          <w:rFonts w:ascii="Times New Roman" w:hAnsi="Times New Roman" w:cs="Times New Roman"/>
          <w:i/>
          <w:iCs/>
          <w:sz w:val="24"/>
          <w:szCs w:val="24"/>
          <w:lang w:val="es-ES"/>
        </w:rPr>
        <w:t>La pobreza y el hambre</w:t>
      </w:r>
      <w:r w:rsidRPr="00984512">
        <w:rPr>
          <w:rFonts w:ascii="Times New Roman" w:hAnsi="Times New Roman" w:cs="Times New Roman"/>
          <w:sz w:val="24"/>
          <w:szCs w:val="24"/>
          <w:lang w:val="es-ES"/>
        </w:rPr>
        <w:t>. Washington D. C. Consultado en http://www.fao.org/3/MD776s/MD776s.pdf</w:t>
      </w:r>
    </w:p>
    <w:p w14:paraId="20284383" w14:textId="77777777" w:rsidR="00817145" w:rsidRPr="00984512" w:rsidRDefault="00817145" w:rsidP="00DA34D0">
      <w:pPr>
        <w:spacing w:line="240" w:lineRule="auto"/>
        <w:ind w:left="1134" w:hanging="1134"/>
        <w:jc w:val="both"/>
        <w:rPr>
          <w:rFonts w:ascii="Times New Roman" w:hAnsi="Times New Roman" w:cs="Times New Roman"/>
          <w:sz w:val="23"/>
          <w:szCs w:val="23"/>
          <w:lang w:val="es-ES"/>
        </w:rPr>
      </w:pPr>
      <w:r w:rsidRPr="00984512">
        <w:rPr>
          <w:rFonts w:ascii="Times New Roman" w:hAnsi="Times New Roman" w:cs="Times New Roman"/>
          <w:sz w:val="24"/>
          <w:szCs w:val="24"/>
          <w:lang w:val="es-ES"/>
        </w:rPr>
        <w:t xml:space="preserve">Bringel, B. (2015). </w:t>
      </w:r>
      <w:r w:rsidRPr="00984512">
        <w:rPr>
          <w:rFonts w:ascii="Times New Roman" w:hAnsi="Times New Roman" w:cs="Times New Roman"/>
          <w:i/>
          <w:iCs/>
          <w:sz w:val="24"/>
          <w:szCs w:val="24"/>
          <w:lang w:val="es-ES"/>
        </w:rPr>
        <w:t>Soberanía alimentaria: la práctica de un concepto</w:t>
      </w:r>
      <w:r w:rsidRPr="00984512">
        <w:rPr>
          <w:rFonts w:ascii="Times New Roman" w:hAnsi="Times New Roman" w:cs="Times New Roman"/>
          <w:sz w:val="24"/>
          <w:szCs w:val="24"/>
          <w:lang w:val="es-ES"/>
        </w:rPr>
        <w:t xml:space="preserve">. Global. Consultado en </w:t>
      </w:r>
      <w:r w:rsidRPr="00984512">
        <w:rPr>
          <w:rFonts w:ascii="Times New Roman" w:hAnsi="Times New Roman" w:cs="Times New Roman"/>
          <w:sz w:val="23"/>
          <w:szCs w:val="23"/>
          <w:lang w:val="es-ES"/>
        </w:rPr>
        <w:t>http://www.gloobal.net/iepala/gloobal/fichas/ficha.php?entidad=Textos&amp;id=14363&amp;html=1</w:t>
      </w:r>
    </w:p>
    <w:p w14:paraId="43B2CC49"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Cárcamo, R. y Álvarez, A. (2014). La seguridad alimentaria y las políticas públicas. Una visión conceptual. En </w:t>
      </w:r>
      <w:r w:rsidRPr="00984512">
        <w:rPr>
          <w:rFonts w:ascii="Times New Roman" w:hAnsi="Times New Roman" w:cs="Times New Roman"/>
          <w:i/>
          <w:iCs/>
          <w:sz w:val="24"/>
          <w:szCs w:val="24"/>
          <w:lang w:val="es-ES"/>
        </w:rPr>
        <w:t>Sociedades Rurales, Producción y Medio Ambiente</w:t>
      </w:r>
      <w:r w:rsidRPr="00984512">
        <w:rPr>
          <w:rFonts w:ascii="Times New Roman" w:hAnsi="Times New Roman" w:cs="Times New Roman"/>
          <w:sz w:val="24"/>
          <w:szCs w:val="24"/>
          <w:lang w:val="es-ES"/>
        </w:rPr>
        <w:t>. 14(27), pp. 98-126.</w:t>
      </w:r>
    </w:p>
    <w:p w14:paraId="3D53E23D"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CONEVAL. (2019). </w:t>
      </w:r>
      <w:r w:rsidRPr="00984512">
        <w:rPr>
          <w:rFonts w:ascii="Times New Roman" w:hAnsi="Times New Roman" w:cs="Times New Roman"/>
          <w:i/>
          <w:iCs/>
          <w:sz w:val="24"/>
          <w:szCs w:val="24"/>
          <w:lang w:val="es-ES"/>
        </w:rPr>
        <w:t>Medición de la pobreza</w:t>
      </w:r>
      <w:r w:rsidRPr="00984512">
        <w:rPr>
          <w:rFonts w:ascii="Times New Roman" w:hAnsi="Times New Roman" w:cs="Times New Roman"/>
          <w:sz w:val="24"/>
          <w:szCs w:val="24"/>
          <w:lang w:val="es-ES"/>
        </w:rPr>
        <w:t>. Recuperado de https://www.coneval.org.mx/Medicion/MP/Paginas/Pobreza-2018.aspx.</w:t>
      </w:r>
    </w:p>
    <w:p w14:paraId="561B1035" w14:textId="77777777" w:rsidR="00817145" w:rsidRPr="00984512" w:rsidRDefault="00817145" w:rsidP="00DA34D0">
      <w:pPr>
        <w:autoSpaceDE w:val="0"/>
        <w:autoSpaceDN w:val="0"/>
        <w:adjustRightInd w:val="0"/>
        <w:spacing w:after="0" w:line="240" w:lineRule="auto"/>
        <w:ind w:left="1134" w:hanging="1134"/>
        <w:jc w:val="both"/>
        <w:rPr>
          <w:rFonts w:ascii="Times New Roman" w:eastAsia="Calibri" w:hAnsi="Times New Roman" w:cs="Times New Roman"/>
          <w:sz w:val="24"/>
          <w:szCs w:val="24"/>
        </w:rPr>
      </w:pPr>
      <w:r w:rsidRPr="00984512">
        <w:rPr>
          <w:rFonts w:ascii="Times New Roman" w:eastAsia="Calibri" w:hAnsi="Times New Roman" w:cs="Times New Roman"/>
          <w:sz w:val="24"/>
          <w:szCs w:val="24"/>
        </w:rPr>
        <w:t xml:space="preserve">Cruz, L. M. (2011). </w:t>
      </w:r>
      <w:r w:rsidRPr="00984512">
        <w:rPr>
          <w:rFonts w:ascii="Times New Roman" w:eastAsia="Calibri" w:hAnsi="Times New Roman" w:cs="Times New Roman"/>
          <w:i/>
          <w:iCs/>
          <w:sz w:val="24"/>
          <w:szCs w:val="24"/>
        </w:rPr>
        <w:t>Comparación del ciclo agrícola actual con el de hace unos diez años en San Juan Jalpa Municipio de San Felipe del Progreso, Estado de México</w:t>
      </w:r>
      <w:r w:rsidRPr="00984512">
        <w:rPr>
          <w:rFonts w:ascii="Times New Roman" w:eastAsia="Calibri" w:hAnsi="Times New Roman" w:cs="Times New Roman"/>
          <w:sz w:val="24"/>
          <w:szCs w:val="24"/>
        </w:rPr>
        <w:t xml:space="preserve">: evidencia de adaptación al cambio climático, en </w:t>
      </w:r>
      <w:r w:rsidRPr="00984512">
        <w:rPr>
          <w:rFonts w:ascii="Times New Roman" w:eastAsia="Calibri" w:hAnsi="Times New Roman" w:cs="Times New Roman"/>
          <w:i/>
          <w:iCs/>
          <w:sz w:val="24"/>
          <w:szCs w:val="24"/>
        </w:rPr>
        <w:t>Ra Ximhai</w:t>
      </w:r>
      <w:r w:rsidRPr="00984512">
        <w:rPr>
          <w:rFonts w:ascii="Times New Roman" w:eastAsia="Calibri" w:hAnsi="Times New Roman" w:cs="Times New Roman"/>
          <w:sz w:val="24"/>
          <w:szCs w:val="24"/>
        </w:rPr>
        <w:t xml:space="preserve">, 7(1), 95-106.  </w:t>
      </w:r>
    </w:p>
    <w:p w14:paraId="6749971F"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Delgado, P. M. (2020). En</w:t>
      </w:r>
      <w:r w:rsidRPr="00984512">
        <w:rPr>
          <w:rFonts w:ascii="Times New Roman" w:hAnsi="Times New Roman" w:cs="Times New Roman"/>
          <w:i/>
          <w:iCs/>
          <w:sz w:val="24"/>
          <w:szCs w:val="24"/>
          <w:lang w:val="es-ES"/>
        </w:rPr>
        <w:t>tre la crisis climática y la pandemia: la vía del desarrollo sostenible</w:t>
      </w:r>
      <w:r w:rsidRPr="00984512">
        <w:rPr>
          <w:rFonts w:ascii="Times New Roman" w:hAnsi="Times New Roman" w:cs="Times New Roman"/>
          <w:sz w:val="24"/>
          <w:szCs w:val="24"/>
          <w:lang w:val="es-ES"/>
        </w:rPr>
        <w:t>. Consultado en https://www.nexos.com.mx/?p=48397</w:t>
      </w:r>
    </w:p>
    <w:p w14:paraId="0D376040"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Doering, O. C., Randolph, J.C., Southworth, J. y Pfeifer, R. A. (2002). </w:t>
      </w:r>
      <w:r w:rsidRPr="00984512">
        <w:rPr>
          <w:rFonts w:ascii="Times New Roman" w:hAnsi="Times New Roman" w:cs="Times New Roman"/>
          <w:i/>
          <w:iCs/>
          <w:sz w:val="24"/>
          <w:szCs w:val="24"/>
          <w:lang w:val="es-ES"/>
        </w:rPr>
        <w:t>Effects of Climate Change and Variability on Agriculture Production Systems</w:t>
      </w:r>
      <w:r w:rsidRPr="00984512">
        <w:rPr>
          <w:rFonts w:ascii="Times New Roman" w:hAnsi="Times New Roman" w:cs="Times New Roman"/>
          <w:sz w:val="24"/>
          <w:szCs w:val="24"/>
          <w:lang w:val="es-ES"/>
        </w:rPr>
        <w:t>. Kluwer Academic Publishers. Norwell, Massachusetts, USA. 277 p.</w:t>
      </w:r>
    </w:p>
    <w:p w14:paraId="20741E84" w14:textId="7BE41922"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FAO</w:t>
      </w:r>
      <w:r w:rsidR="007366A0" w:rsidRPr="00984512">
        <w:rPr>
          <w:rFonts w:ascii="Times New Roman" w:hAnsi="Times New Roman" w:cs="Times New Roman"/>
          <w:sz w:val="24"/>
          <w:szCs w:val="24"/>
        </w:rPr>
        <w:t>.</w:t>
      </w:r>
      <w:r w:rsidRPr="00984512">
        <w:rPr>
          <w:rFonts w:ascii="Times New Roman" w:hAnsi="Times New Roman" w:cs="Times New Roman"/>
          <w:sz w:val="24"/>
          <w:szCs w:val="24"/>
        </w:rPr>
        <w:t xml:space="preserve"> (2005). </w:t>
      </w:r>
      <w:r w:rsidRPr="00984512">
        <w:rPr>
          <w:rFonts w:ascii="Times New Roman" w:hAnsi="Times New Roman" w:cs="Times New Roman"/>
          <w:i/>
          <w:sz w:val="24"/>
          <w:szCs w:val="24"/>
        </w:rPr>
        <w:t>Directrices voluntarias en apoyo de la realización progresiva del derecho a una alimentación adecuada en el contexto de la seguridad alimentaria nacional</w:t>
      </w:r>
      <w:r w:rsidRPr="00984512">
        <w:rPr>
          <w:rFonts w:ascii="Times New Roman" w:hAnsi="Times New Roman" w:cs="Times New Roman"/>
          <w:sz w:val="24"/>
          <w:szCs w:val="24"/>
        </w:rPr>
        <w:t>. Roma, Italia. Organización de las Naciones Unidas para la Alimentación y la Agricultura.</w:t>
      </w:r>
    </w:p>
    <w:p w14:paraId="21C36853"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FAO. (1943). </w:t>
      </w:r>
      <w:r w:rsidRPr="00984512">
        <w:rPr>
          <w:rFonts w:ascii="Times New Roman" w:hAnsi="Times New Roman" w:cs="Times New Roman"/>
          <w:i/>
          <w:iCs/>
          <w:sz w:val="24"/>
          <w:szCs w:val="24"/>
          <w:lang w:val="es-ES"/>
        </w:rPr>
        <w:t>Declaración de la Conferencia de Hot Springs. FAO: its origins, formation and evolution 1945–1981</w:t>
      </w:r>
      <w:r w:rsidRPr="00984512">
        <w:rPr>
          <w:rFonts w:ascii="Times New Roman" w:hAnsi="Times New Roman" w:cs="Times New Roman"/>
          <w:sz w:val="24"/>
          <w:szCs w:val="24"/>
          <w:lang w:val="es-ES"/>
        </w:rPr>
        <w:t>. Roma</w:t>
      </w:r>
      <w:r w:rsidRPr="00984512">
        <w:rPr>
          <w:rFonts w:ascii="Times New Roman" w:hAnsi="Times New Roman" w:cs="Times New Roman"/>
          <w:sz w:val="24"/>
          <w:szCs w:val="24"/>
        </w:rPr>
        <w:t>, Italia. Organización de las Naciones Unidas para la Alimentación y la Agricultura.</w:t>
      </w:r>
      <w:r w:rsidRPr="00984512">
        <w:rPr>
          <w:rFonts w:ascii="Times New Roman" w:hAnsi="Times New Roman" w:cs="Times New Roman"/>
          <w:sz w:val="24"/>
          <w:szCs w:val="24"/>
          <w:lang w:val="es-ES"/>
        </w:rPr>
        <w:t xml:space="preserve"> Disponible en línea en: http://www.worldfooddayusa.org/?id=16367</w:t>
      </w:r>
    </w:p>
    <w:p w14:paraId="6085FEBC"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Haro, L. F. (09 de agosto de 2020) </w:t>
      </w:r>
      <w:r w:rsidRPr="00984512">
        <w:rPr>
          <w:rFonts w:ascii="Times New Roman" w:hAnsi="Times New Roman" w:cs="Times New Roman"/>
          <w:i/>
          <w:iCs/>
          <w:sz w:val="24"/>
          <w:szCs w:val="24"/>
        </w:rPr>
        <w:t>Agroecología y la autosuficiencia alimentaria</w:t>
      </w:r>
      <w:r w:rsidRPr="00984512">
        <w:rPr>
          <w:rFonts w:ascii="Times New Roman" w:hAnsi="Times New Roman" w:cs="Times New Roman"/>
          <w:sz w:val="24"/>
          <w:szCs w:val="24"/>
        </w:rPr>
        <w:t>. El Sol de México. https://www.elsoldemexico.com.mx/analisis/agroecologia-y-la-autosuficiencia-alimentaria.</w:t>
      </w:r>
    </w:p>
    <w:p w14:paraId="0F8A502F"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Hernández, S. R., Fernández, C. C. y Baptista, L. Ma. (2014). Metodología de la investigación. Sexta edición. México. Mcgraw-hill /Interamericana editores, S. A. de C.V. </w:t>
      </w:r>
    </w:p>
    <w:p w14:paraId="4832E567"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INCyTU (2018).</w:t>
      </w:r>
      <w:r w:rsidRPr="00984512">
        <w:rPr>
          <w:rFonts w:ascii="Times New Roman" w:hAnsi="Times New Roman" w:cs="Times New Roman"/>
          <w:sz w:val="24"/>
          <w:szCs w:val="24"/>
        </w:rPr>
        <w:t xml:space="preserve"> Cambio climático y el Acuerdo de París. Consultado en</w:t>
      </w:r>
      <w:r w:rsidRPr="00984512">
        <w:rPr>
          <w:rFonts w:ascii="Times New Roman" w:hAnsi="Times New Roman" w:cs="Times New Roman"/>
          <w:sz w:val="24"/>
          <w:szCs w:val="24"/>
          <w:lang w:val="es-ES"/>
        </w:rPr>
        <w:t>: http://www.foroconsultivo.org.mx/</w:t>
      </w:r>
    </w:p>
    <w:p w14:paraId="63978173"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IPBES. (2019). Summary for policymakers of the global assessment report on biodiversity and ecosystem services of the Intergovernmental Science-Policy Platform on Biodiversity and Ecosystem Services. IPBES secretariat, Bonn, Germany. Consultado en https://www.biodiversidad.gob.mx/planeta/internacional/ipbes </w:t>
      </w:r>
    </w:p>
    <w:p w14:paraId="464DFB3C" w14:textId="77777777" w:rsidR="00817145" w:rsidRPr="00984512" w:rsidRDefault="00817145" w:rsidP="00DA34D0">
      <w:pPr>
        <w:spacing w:line="240" w:lineRule="auto"/>
        <w:ind w:left="1134" w:hanging="1134"/>
        <w:jc w:val="both"/>
        <w:rPr>
          <w:rFonts w:ascii="Times New Roman" w:hAnsi="Times New Roman" w:cs="Times New Roman"/>
          <w:sz w:val="24"/>
          <w:szCs w:val="24"/>
          <w:lang w:val="en-US"/>
        </w:rPr>
      </w:pPr>
      <w:r w:rsidRPr="00984512">
        <w:rPr>
          <w:rFonts w:ascii="Times New Roman" w:hAnsi="Times New Roman" w:cs="Times New Roman"/>
          <w:sz w:val="24"/>
          <w:szCs w:val="24"/>
          <w:lang w:val="en-US"/>
        </w:rPr>
        <w:t>IPCC (2007).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976pp.</w:t>
      </w:r>
    </w:p>
    <w:p w14:paraId="38ABFA33"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IPCC (2008). </w:t>
      </w:r>
      <w:r w:rsidRPr="00984512">
        <w:rPr>
          <w:rFonts w:ascii="Times New Roman" w:hAnsi="Times New Roman" w:cs="Times New Roman"/>
          <w:i/>
          <w:iCs/>
          <w:sz w:val="24"/>
          <w:szCs w:val="24"/>
          <w:lang w:val="es-ES"/>
        </w:rPr>
        <w:t>El Cambio Climático y el Agua</w:t>
      </w:r>
      <w:r w:rsidRPr="00984512">
        <w:rPr>
          <w:rFonts w:ascii="Times New Roman" w:hAnsi="Times New Roman" w:cs="Times New Roman"/>
          <w:sz w:val="24"/>
          <w:szCs w:val="24"/>
          <w:lang w:val="es-ES"/>
        </w:rPr>
        <w:t>. Documento técnico del Grupo Intergubernamental de Expertos sobre el Cambio Climático. Bates, B.C., Kundzewicz, Z.W., Wu, S., Palutikof, J.P. (editores). Ginebra: Secretaría del IPCC, 224 pp.</w:t>
      </w:r>
    </w:p>
    <w:p w14:paraId="38AA425B" w14:textId="77777777" w:rsidR="00817145" w:rsidRPr="00984512" w:rsidRDefault="00817145" w:rsidP="00DA34D0">
      <w:pPr>
        <w:spacing w:line="240" w:lineRule="auto"/>
        <w:ind w:left="1134" w:hanging="1134"/>
        <w:jc w:val="both"/>
        <w:rPr>
          <w:rFonts w:ascii="Times New Roman" w:hAnsi="Times New Roman" w:cs="Times New Roman"/>
          <w:sz w:val="24"/>
          <w:szCs w:val="24"/>
          <w:lang w:val="en-US"/>
        </w:rPr>
      </w:pPr>
      <w:r w:rsidRPr="00984512">
        <w:rPr>
          <w:rFonts w:ascii="Times New Roman" w:hAnsi="Times New Roman" w:cs="Times New Roman"/>
          <w:sz w:val="24"/>
          <w:szCs w:val="24"/>
        </w:rPr>
        <w:t xml:space="preserve">IPCC (2019). Calentamiento global de 1,5 °C. Resumen para responsables de políticas. [Masson-Delmotte V., P. Zhai, H.-O. Pörtner, D. Roberts, J. Skea, P.R. Shukla, A. Pirani, W. </w:t>
      </w:r>
      <w:r w:rsidRPr="00984512">
        <w:rPr>
          <w:rFonts w:ascii="Times New Roman" w:hAnsi="Times New Roman" w:cs="Times New Roman"/>
          <w:sz w:val="24"/>
          <w:szCs w:val="24"/>
        </w:rPr>
        <w:lastRenderedPageBreak/>
        <w:t>Moufouma-Okia, C. Péan, R. Pidcock, S. Connors, J.B.R. Matthews, Y. Chen, X. Zhou, M.I. Gomis, E. Lonnoy, T. Maycock, M. Tignor y T. Waterfield (eds.)]. Unidad de Apoyo Técnico del Grupo de Trabajo I. Intergovernmental Panel on Climate Change. Consultado en www.ipcc.ch</w:t>
      </w:r>
    </w:p>
    <w:p w14:paraId="76C07000"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Leff, E. (2004). </w:t>
      </w:r>
      <w:r w:rsidRPr="00984512">
        <w:rPr>
          <w:rFonts w:ascii="Times New Roman" w:hAnsi="Times New Roman" w:cs="Times New Roman"/>
          <w:i/>
          <w:iCs/>
          <w:sz w:val="24"/>
          <w:szCs w:val="24"/>
        </w:rPr>
        <w:t>Racionalidad Ambiental</w:t>
      </w:r>
      <w:r w:rsidRPr="00984512">
        <w:rPr>
          <w:rFonts w:ascii="Times New Roman" w:hAnsi="Times New Roman" w:cs="Times New Roman"/>
          <w:sz w:val="24"/>
          <w:szCs w:val="24"/>
        </w:rPr>
        <w:t>. La reapropiación social de la naturaleza. Primera edición. Siglo XXI Editores, México</w:t>
      </w:r>
    </w:p>
    <w:p w14:paraId="4F95B320" w14:textId="77777777" w:rsidR="00817145" w:rsidRPr="00984512" w:rsidRDefault="00817145" w:rsidP="00DA34D0">
      <w:pPr>
        <w:shd w:val="clear" w:color="auto" w:fill="FFFFFF"/>
        <w:spacing w:after="0" w:line="240" w:lineRule="auto"/>
        <w:ind w:left="1134" w:hanging="1134"/>
        <w:jc w:val="both"/>
        <w:rPr>
          <w:rFonts w:ascii="Times New Roman" w:eastAsia="Times New Roman" w:hAnsi="Times New Roman" w:cs="Times New Roman"/>
          <w:sz w:val="24"/>
          <w:szCs w:val="24"/>
          <w:lang w:eastAsia="es-MX"/>
        </w:rPr>
      </w:pPr>
      <w:r w:rsidRPr="00984512">
        <w:rPr>
          <w:rFonts w:ascii="Times New Roman" w:eastAsia="Times New Roman" w:hAnsi="Times New Roman" w:cs="Times New Roman"/>
          <w:sz w:val="24"/>
          <w:szCs w:val="24"/>
          <w:lang w:eastAsia="es-MX"/>
        </w:rPr>
        <w:t xml:space="preserve">Magaña, V., Méndez, J. M., Morales, R. y Millán, C. (2004). </w:t>
      </w:r>
      <w:r w:rsidRPr="00984512">
        <w:rPr>
          <w:rFonts w:ascii="Times New Roman" w:eastAsia="Times New Roman" w:hAnsi="Times New Roman" w:cs="Times New Roman"/>
          <w:bCs/>
          <w:sz w:val="24"/>
          <w:szCs w:val="24"/>
          <w:lang w:eastAsia="es-MX"/>
        </w:rPr>
        <w:t xml:space="preserve">Consecuencias presentes y futuras de la variabilidad y el cambio climático en México. </w:t>
      </w:r>
      <w:r w:rsidRPr="00984512">
        <w:rPr>
          <w:rFonts w:ascii="Times New Roman" w:eastAsia="Times New Roman" w:hAnsi="Times New Roman" w:cs="Times New Roman"/>
          <w:sz w:val="24"/>
          <w:szCs w:val="24"/>
          <w:lang w:eastAsia="es-MX"/>
        </w:rPr>
        <w:t xml:space="preserve">J. Martínez, A. Fernández (Eds.), </w:t>
      </w:r>
      <w:r w:rsidRPr="00984512">
        <w:rPr>
          <w:rFonts w:ascii="Times New Roman" w:eastAsia="Times New Roman" w:hAnsi="Times New Roman" w:cs="Times New Roman"/>
          <w:i/>
          <w:iCs/>
          <w:sz w:val="24"/>
          <w:szCs w:val="24"/>
          <w:lang w:eastAsia="es-MX"/>
        </w:rPr>
        <w:t>Cambio climático: una visión desde México</w:t>
      </w:r>
      <w:r w:rsidRPr="00984512">
        <w:rPr>
          <w:rFonts w:ascii="Times New Roman" w:eastAsia="Times New Roman" w:hAnsi="Times New Roman" w:cs="Times New Roman"/>
          <w:sz w:val="24"/>
          <w:szCs w:val="24"/>
          <w:lang w:eastAsia="es-MX"/>
        </w:rPr>
        <w:t xml:space="preserve">, </w:t>
      </w:r>
      <w:r w:rsidRPr="00984512">
        <w:rPr>
          <w:rFonts w:ascii="Times New Roman" w:eastAsia="Times New Roman" w:hAnsi="Times New Roman" w:cs="Times New Roman"/>
          <w:smallCaps/>
          <w:sz w:val="24"/>
          <w:szCs w:val="24"/>
          <w:bdr w:val="none" w:sz="0" w:space="0" w:color="auto" w:frame="1"/>
          <w:lang w:eastAsia="es-MX"/>
        </w:rPr>
        <w:t>ine</w:t>
      </w:r>
      <w:r w:rsidRPr="00984512">
        <w:rPr>
          <w:rFonts w:ascii="Times New Roman" w:eastAsia="Times New Roman" w:hAnsi="Times New Roman" w:cs="Times New Roman"/>
          <w:sz w:val="24"/>
          <w:szCs w:val="24"/>
          <w:lang w:eastAsia="es-MX"/>
        </w:rPr>
        <w:t>-</w:t>
      </w:r>
      <w:r w:rsidRPr="00984512">
        <w:rPr>
          <w:rFonts w:ascii="Times New Roman" w:eastAsia="Times New Roman" w:hAnsi="Times New Roman" w:cs="Times New Roman"/>
          <w:smallCaps/>
          <w:sz w:val="24"/>
          <w:szCs w:val="24"/>
          <w:bdr w:val="none" w:sz="0" w:space="0" w:color="auto" w:frame="1"/>
          <w:lang w:eastAsia="es-MX"/>
        </w:rPr>
        <w:t>semarnat</w:t>
      </w:r>
      <w:r w:rsidRPr="00984512">
        <w:rPr>
          <w:rFonts w:ascii="Times New Roman" w:eastAsia="Times New Roman" w:hAnsi="Times New Roman" w:cs="Times New Roman"/>
          <w:sz w:val="24"/>
          <w:szCs w:val="24"/>
          <w:lang w:eastAsia="es-MX"/>
        </w:rPr>
        <w:t>, México, pp. 203–213.</w:t>
      </w:r>
    </w:p>
    <w:p w14:paraId="3D05A7AB"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Mariscal, M. C., Ramírez, M. A., Alfonso Pérez, S. A. (2017). Soberanía y Seguridad Alimentaria: propuestas políticas al problema alimentario. </w:t>
      </w:r>
      <w:r w:rsidRPr="00984512">
        <w:rPr>
          <w:rFonts w:ascii="Times New Roman" w:hAnsi="Times New Roman" w:cs="Times New Roman"/>
          <w:i/>
          <w:iCs/>
          <w:sz w:val="24"/>
          <w:szCs w:val="24"/>
          <w:lang w:val="es-ES"/>
        </w:rPr>
        <w:t>Textual</w:t>
      </w:r>
      <w:r w:rsidRPr="00984512">
        <w:rPr>
          <w:rFonts w:ascii="Times New Roman" w:hAnsi="Times New Roman" w:cs="Times New Roman"/>
          <w:sz w:val="24"/>
          <w:szCs w:val="24"/>
          <w:lang w:val="es-ES"/>
        </w:rPr>
        <w:t>. (69), 9-26. doi: 10.5154/r.textual.2017.69.001</w:t>
      </w:r>
    </w:p>
    <w:p w14:paraId="1CFE2B2E" w14:textId="77777777" w:rsidR="00817145" w:rsidRPr="00984512" w:rsidRDefault="00817145" w:rsidP="00DA34D0">
      <w:pPr>
        <w:spacing w:line="240" w:lineRule="auto"/>
        <w:ind w:left="1134" w:hanging="1134"/>
        <w:jc w:val="both"/>
        <w:rPr>
          <w:rFonts w:ascii="Times New Roman" w:hAnsi="Times New Roman" w:cs="Times New Roman"/>
          <w:color w:val="000000"/>
          <w:sz w:val="24"/>
          <w:szCs w:val="24"/>
          <w:shd w:val="clear" w:color="auto" w:fill="FFFFFF"/>
        </w:rPr>
      </w:pPr>
      <w:r w:rsidRPr="00984512">
        <w:rPr>
          <w:rFonts w:ascii="Times New Roman" w:hAnsi="Times New Roman" w:cs="Times New Roman"/>
          <w:color w:val="000000"/>
          <w:sz w:val="24"/>
          <w:szCs w:val="24"/>
          <w:shd w:val="clear" w:color="auto" w:fill="FFFFFF"/>
        </w:rPr>
        <w:t>McMichael, Philip (2005). "Global development and the corporate food regime". </w:t>
      </w:r>
      <w:r w:rsidRPr="00984512">
        <w:rPr>
          <w:rFonts w:ascii="Times New Roman" w:hAnsi="Times New Roman" w:cs="Times New Roman"/>
          <w:i/>
          <w:iCs/>
          <w:color w:val="000000"/>
          <w:sz w:val="24"/>
          <w:szCs w:val="24"/>
          <w:shd w:val="clear" w:color="auto" w:fill="FFFFFF"/>
        </w:rPr>
        <w:t>New Directions in the Sociology of Global Development</w:t>
      </w:r>
      <w:r w:rsidRPr="00984512">
        <w:rPr>
          <w:rFonts w:ascii="Times New Roman" w:hAnsi="Times New Roman" w:cs="Times New Roman"/>
          <w:color w:val="000000"/>
          <w:sz w:val="24"/>
          <w:szCs w:val="24"/>
          <w:shd w:val="clear" w:color="auto" w:fill="FFFFFF"/>
        </w:rPr>
        <w:t> 11: 269-303.</w:t>
      </w:r>
    </w:p>
    <w:p w14:paraId="5DCB584E" w14:textId="77777777" w:rsidR="00817145" w:rsidRPr="00984512" w:rsidRDefault="00817145" w:rsidP="00DA34D0">
      <w:pPr>
        <w:shd w:val="clear" w:color="auto" w:fill="FFFFFF"/>
        <w:spacing w:after="0"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Munguía, F. Y. y Aguilar, M. M. (2016). Efectos e impactos del cambio climático en el maíz blanco en El Salvador. En Conde, A. A. C y López, B. J. (Coord). </w:t>
      </w:r>
      <w:r w:rsidRPr="00984512">
        <w:rPr>
          <w:rFonts w:ascii="Times New Roman" w:hAnsi="Times New Roman" w:cs="Times New Roman"/>
          <w:i/>
          <w:iCs/>
          <w:sz w:val="24"/>
          <w:szCs w:val="24"/>
        </w:rPr>
        <w:t>Variabilidad y Cambio Climático. Impactos, Vulnerabilidad y Adaptación al Cambio Climático en América Latina y el Caribe Propuestas para Métodos de Evaluación</w:t>
      </w:r>
      <w:r w:rsidRPr="00984512">
        <w:rPr>
          <w:rFonts w:ascii="Times New Roman" w:hAnsi="Times New Roman" w:cs="Times New Roman"/>
          <w:sz w:val="24"/>
          <w:szCs w:val="24"/>
        </w:rPr>
        <w:t>. México. Instituto Nacional de Ecología y Cambio Climático.</w:t>
      </w:r>
    </w:p>
    <w:p w14:paraId="5D0784F2"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rPr>
        <w:t>Naredo, J. M. (2000). Ciudades y crisis de civilización, en Documentación Social</w:t>
      </w:r>
      <w:r w:rsidRPr="00984512">
        <w:rPr>
          <w:rFonts w:ascii="Times New Roman" w:hAnsi="Times New Roman" w:cs="Times New Roman"/>
          <w:i/>
          <w:iCs/>
          <w:sz w:val="24"/>
          <w:szCs w:val="24"/>
        </w:rPr>
        <w:t>. Revista de Estudios Sociales y de Sociología Aplicada</w:t>
      </w:r>
      <w:r w:rsidRPr="00984512">
        <w:rPr>
          <w:rFonts w:ascii="Times New Roman" w:hAnsi="Times New Roman" w:cs="Times New Roman"/>
          <w:sz w:val="24"/>
          <w:szCs w:val="24"/>
        </w:rPr>
        <w:t>, abril-junio (119): Ciudades habitables y solidarias, Cáritas Española.</w:t>
      </w:r>
    </w:p>
    <w:p w14:paraId="0484253D"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Organización de Naciones Unidas (ONU). (1966). </w:t>
      </w:r>
      <w:r w:rsidRPr="00984512">
        <w:rPr>
          <w:rFonts w:ascii="Times New Roman" w:hAnsi="Times New Roman" w:cs="Times New Roman"/>
          <w:i/>
          <w:iCs/>
          <w:sz w:val="24"/>
          <w:szCs w:val="24"/>
          <w:lang w:val="es-ES"/>
        </w:rPr>
        <w:t>Pacto Internacional de Derechos Económicos, Sociales y Culturales</w:t>
      </w:r>
      <w:r w:rsidRPr="00984512">
        <w:rPr>
          <w:rFonts w:ascii="Times New Roman" w:hAnsi="Times New Roman" w:cs="Times New Roman"/>
          <w:sz w:val="24"/>
          <w:szCs w:val="24"/>
          <w:lang w:val="es-ES"/>
        </w:rPr>
        <w:t>. Aprobado y abierto a la firma, ratificación y adhesión mediante la resolución 2200A (XXI), 16 diciembre de 1966, de la Asamblea General. N. Y. Disponible en https://www.ohchr.org/sp/professionalinterest/pages/cescr.aspx</w:t>
      </w:r>
    </w:p>
    <w:p w14:paraId="5C954929"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Organización de Naciones Unidas (ONU). (2017). </w:t>
      </w:r>
      <w:r w:rsidRPr="00984512">
        <w:rPr>
          <w:rFonts w:ascii="Times New Roman" w:hAnsi="Times New Roman" w:cs="Times New Roman"/>
          <w:i/>
          <w:iCs/>
          <w:sz w:val="24"/>
          <w:szCs w:val="24"/>
        </w:rPr>
        <w:t>United Nations Framework Convention on Climate Change</w:t>
      </w:r>
      <w:r w:rsidRPr="00984512">
        <w:rPr>
          <w:rFonts w:ascii="Times New Roman" w:hAnsi="Times New Roman" w:cs="Times New Roman"/>
          <w:sz w:val="24"/>
          <w:szCs w:val="24"/>
        </w:rPr>
        <w:t>. Consultado en: http://unfccc.int/paris_agreement/items/9485.php</w:t>
      </w:r>
    </w:p>
    <w:p w14:paraId="662485FB"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Ruíz, S. J. y Cruz, R. M. (2017). Elementos para una crítica de las tendencias recientes de medición del desarrollo y la calidad de vida. </w:t>
      </w:r>
      <w:r w:rsidRPr="00984512">
        <w:rPr>
          <w:rFonts w:ascii="Times New Roman" w:hAnsi="Times New Roman" w:cs="Times New Roman"/>
          <w:i/>
          <w:iCs/>
          <w:sz w:val="24"/>
          <w:szCs w:val="24"/>
        </w:rPr>
        <w:t>Región y Sociedad</w:t>
      </w:r>
      <w:r w:rsidRPr="00984512">
        <w:rPr>
          <w:rFonts w:ascii="Times New Roman" w:hAnsi="Times New Roman" w:cs="Times New Roman"/>
          <w:sz w:val="24"/>
          <w:szCs w:val="24"/>
        </w:rPr>
        <w:t xml:space="preserve"> (70), 301-321.</w:t>
      </w:r>
    </w:p>
    <w:p w14:paraId="1BC28933" w14:textId="77777777" w:rsidR="00617179"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Salcedo, M. D. (1998). </w:t>
      </w:r>
      <w:r w:rsidRPr="00984512">
        <w:rPr>
          <w:rFonts w:ascii="Times New Roman" w:hAnsi="Times New Roman" w:cs="Times New Roman"/>
          <w:i/>
          <w:iCs/>
          <w:sz w:val="24"/>
          <w:szCs w:val="24"/>
          <w:lang w:val="es-ES"/>
        </w:rPr>
        <w:t>Autonomía y bienestar. La ética del trabajo social</w:t>
      </w:r>
      <w:r w:rsidRPr="00984512">
        <w:rPr>
          <w:rFonts w:ascii="Times New Roman" w:hAnsi="Times New Roman" w:cs="Times New Roman"/>
          <w:sz w:val="24"/>
          <w:szCs w:val="24"/>
          <w:lang w:val="es-ES"/>
        </w:rPr>
        <w:t>. 1era ed. Granada, Comares.</w:t>
      </w:r>
      <w:r w:rsidR="00617179" w:rsidRPr="00984512">
        <w:rPr>
          <w:rFonts w:ascii="Times New Roman" w:hAnsi="Times New Roman" w:cs="Times New Roman"/>
          <w:sz w:val="24"/>
          <w:szCs w:val="24"/>
          <w:lang w:val="es-ES"/>
        </w:rPr>
        <w:t xml:space="preserve"> </w:t>
      </w:r>
    </w:p>
    <w:p w14:paraId="74CADA95" w14:textId="5CA75DB3" w:rsidR="00617179" w:rsidRPr="00984512" w:rsidRDefault="00617179"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Sánchez, C. M. S. y Lazos, Ch. E. (2010). </w:t>
      </w:r>
      <w:r w:rsidRPr="00984512">
        <w:rPr>
          <w:rFonts w:ascii="Times New Roman" w:hAnsi="Times New Roman" w:cs="Times New Roman"/>
          <w:i/>
          <w:iCs/>
          <w:sz w:val="24"/>
          <w:szCs w:val="24"/>
          <w:lang w:val="es-ES"/>
        </w:rPr>
        <w:t>Indigenous perception of changes in climate variability and its relationship with agriculture in a Zoque community of Chiapas, Mexico</w:t>
      </w:r>
      <w:r w:rsidRPr="00984512">
        <w:rPr>
          <w:rFonts w:ascii="Times New Roman" w:hAnsi="Times New Roman" w:cs="Times New Roman"/>
          <w:sz w:val="24"/>
          <w:szCs w:val="24"/>
          <w:lang w:val="es-ES"/>
        </w:rPr>
        <w:t>. Clim. Chang. 107 (3-4), 363-389. DOI: 10.1007/s10584-010-9972-9</w:t>
      </w:r>
    </w:p>
    <w:p w14:paraId="5F463034" w14:textId="77777777" w:rsidR="00817145" w:rsidRPr="00984512" w:rsidRDefault="00817145" w:rsidP="00DA34D0">
      <w:pPr>
        <w:spacing w:line="240" w:lineRule="auto"/>
        <w:ind w:left="993" w:hanging="993"/>
        <w:jc w:val="both"/>
        <w:rPr>
          <w:rFonts w:ascii="Times New Roman" w:hAnsi="Times New Roman" w:cs="Times New Roman"/>
          <w:sz w:val="24"/>
          <w:szCs w:val="24"/>
          <w:lang w:val="es-ES"/>
        </w:rPr>
      </w:pPr>
      <w:r w:rsidRPr="00984512">
        <w:rPr>
          <w:rFonts w:ascii="Times New Roman" w:hAnsi="Times New Roman" w:cs="Times New Roman"/>
          <w:sz w:val="24"/>
          <w:szCs w:val="24"/>
        </w:rPr>
        <w:t>Sánchez, C. J. E. (2014). La política agrícola en México, impactos y retos. </w:t>
      </w:r>
      <w:r w:rsidRPr="00984512">
        <w:rPr>
          <w:rFonts w:ascii="Times New Roman" w:hAnsi="Times New Roman" w:cs="Times New Roman"/>
          <w:i/>
          <w:iCs/>
          <w:sz w:val="24"/>
          <w:szCs w:val="24"/>
        </w:rPr>
        <w:t xml:space="preserve">Revista Mexicana de Agronegocios, 35 </w:t>
      </w:r>
      <w:r w:rsidRPr="00984512">
        <w:rPr>
          <w:rFonts w:ascii="Times New Roman" w:hAnsi="Times New Roman" w:cs="Times New Roman"/>
          <w:sz w:val="24"/>
          <w:szCs w:val="24"/>
        </w:rPr>
        <w:t>(julio-diciembre), 946-956. Consultado en: https://www.redalyc.org/articulo.oa?id=141/14131676004</w:t>
      </w:r>
    </w:p>
    <w:p w14:paraId="717DBC40" w14:textId="77777777" w:rsidR="00817145"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 xml:space="preserve">SEMARNAT. (2010). </w:t>
      </w:r>
      <w:r w:rsidRPr="00984512">
        <w:rPr>
          <w:rFonts w:ascii="Times New Roman" w:hAnsi="Times New Roman" w:cs="Times New Roman"/>
          <w:i/>
          <w:iCs/>
          <w:sz w:val="24"/>
          <w:szCs w:val="24"/>
          <w:lang w:val="es-ES"/>
        </w:rPr>
        <w:t>La Economía del Cambio Climático en México</w:t>
      </w:r>
      <w:r w:rsidRPr="00984512">
        <w:rPr>
          <w:rFonts w:ascii="Times New Roman" w:hAnsi="Times New Roman" w:cs="Times New Roman"/>
          <w:sz w:val="24"/>
          <w:szCs w:val="24"/>
          <w:lang w:val="es-ES"/>
        </w:rPr>
        <w:t>. Secretaría de Medio Ambiente y Recursos Naturales, Subsecretaría de Planeación y Política Ambiental, México, D.F.</w:t>
      </w:r>
    </w:p>
    <w:p w14:paraId="7FABD13E"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Sen, A. (1981). </w:t>
      </w:r>
      <w:r w:rsidRPr="00984512">
        <w:rPr>
          <w:rFonts w:ascii="Times New Roman" w:hAnsi="Times New Roman" w:cs="Times New Roman"/>
          <w:i/>
          <w:iCs/>
          <w:sz w:val="24"/>
          <w:szCs w:val="24"/>
        </w:rPr>
        <w:t>Poverty and Famines: An Essay on Entitlements and Deprivation</w:t>
      </w:r>
      <w:r w:rsidRPr="00984512">
        <w:rPr>
          <w:rFonts w:ascii="Times New Roman" w:hAnsi="Times New Roman" w:cs="Times New Roman"/>
          <w:sz w:val="24"/>
          <w:szCs w:val="24"/>
        </w:rPr>
        <w:t>. Oxford: Clarendon Press.</w:t>
      </w:r>
    </w:p>
    <w:p w14:paraId="7D872A3C"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lastRenderedPageBreak/>
        <w:t xml:space="preserve">Souza, S. J. y Victorino, R. L. (2014). </w:t>
      </w:r>
      <w:r w:rsidRPr="00984512">
        <w:rPr>
          <w:rFonts w:ascii="Times New Roman" w:hAnsi="Times New Roman" w:cs="Times New Roman"/>
          <w:i/>
          <w:iCs/>
          <w:sz w:val="24"/>
          <w:szCs w:val="24"/>
        </w:rPr>
        <w:t>Educación Agrícola Superior</w:t>
      </w:r>
      <w:r w:rsidRPr="00984512">
        <w:rPr>
          <w:rFonts w:ascii="Times New Roman" w:hAnsi="Times New Roman" w:cs="Times New Roman"/>
          <w:sz w:val="24"/>
          <w:szCs w:val="24"/>
        </w:rPr>
        <w:t>. Cambio de época. Cámara de Diputados- CDRSSA, México. p 29-40.</w:t>
      </w:r>
    </w:p>
    <w:p w14:paraId="456C4399" w14:textId="77777777" w:rsidR="00817145" w:rsidRPr="00984512" w:rsidRDefault="00817145" w:rsidP="00DA34D0">
      <w:pPr>
        <w:spacing w:line="240" w:lineRule="auto"/>
        <w:ind w:left="1134" w:hanging="1134"/>
        <w:jc w:val="both"/>
        <w:rPr>
          <w:rFonts w:ascii="Times New Roman" w:hAnsi="Times New Roman" w:cs="Times New Roman"/>
          <w:sz w:val="24"/>
          <w:szCs w:val="24"/>
        </w:rPr>
      </w:pPr>
      <w:r w:rsidRPr="00984512">
        <w:rPr>
          <w:rFonts w:ascii="Times New Roman" w:hAnsi="Times New Roman" w:cs="Times New Roman"/>
          <w:sz w:val="24"/>
          <w:szCs w:val="24"/>
        </w:rPr>
        <w:t xml:space="preserve">Umpiérrez, S. F. (2006). </w:t>
      </w:r>
      <w:r w:rsidRPr="00984512">
        <w:rPr>
          <w:rFonts w:ascii="Times New Roman" w:hAnsi="Times New Roman" w:cs="Times New Roman"/>
          <w:i/>
          <w:iCs/>
          <w:sz w:val="24"/>
          <w:szCs w:val="24"/>
        </w:rPr>
        <w:t>Una crítica al concepto de pobreza de Amartya Sen</w:t>
      </w:r>
      <w:r w:rsidRPr="00984512">
        <w:rPr>
          <w:rFonts w:ascii="Times New Roman" w:hAnsi="Times New Roman" w:cs="Times New Roman"/>
          <w:sz w:val="24"/>
          <w:szCs w:val="24"/>
        </w:rPr>
        <w:t>. Recuperado de https://www.gestiopolis.com/una-critica-al-concepto-de-pobreza-de-amartya-sen/</w:t>
      </w:r>
    </w:p>
    <w:p w14:paraId="25284961" w14:textId="3BD12816" w:rsidR="00EF4F26" w:rsidRPr="00984512" w:rsidRDefault="00817145" w:rsidP="00DA34D0">
      <w:pPr>
        <w:spacing w:line="240" w:lineRule="auto"/>
        <w:ind w:left="1134" w:hanging="1134"/>
        <w:jc w:val="both"/>
        <w:rPr>
          <w:rFonts w:ascii="Times New Roman" w:hAnsi="Times New Roman" w:cs="Times New Roman"/>
          <w:sz w:val="24"/>
          <w:szCs w:val="24"/>
          <w:lang w:val="es-ES"/>
        </w:rPr>
      </w:pPr>
      <w:r w:rsidRPr="00984512">
        <w:rPr>
          <w:rFonts w:ascii="Times New Roman" w:hAnsi="Times New Roman" w:cs="Times New Roman"/>
          <w:sz w:val="24"/>
          <w:szCs w:val="24"/>
          <w:lang w:val="es-ES"/>
        </w:rPr>
        <w:t>WMO. (2019). WMO Provisional Statement of the State of the Climate 2019. Consultado en https://gcos.wmo.int/en/global-climate-indicators.</w:t>
      </w:r>
    </w:p>
    <w:sectPr w:rsidR="00EF4F26" w:rsidRPr="00984512" w:rsidSect="00984512">
      <w:pgSz w:w="12242" w:h="15842" w:code="12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2DE21" w14:textId="77777777" w:rsidR="007B29A9" w:rsidRDefault="007B29A9" w:rsidP="00DB0873">
      <w:pPr>
        <w:spacing w:after="0" w:line="240" w:lineRule="auto"/>
      </w:pPr>
      <w:r>
        <w:separator/>
      </w:r>
    </w:p>
  </w:endnote>
  <w:endnote w:type="continuationSeparator" w:id="0">
    <w:p w14:paraId="0372A8CF" w14:textId="77777777" w:rsidR="007B29A9" w:rsidRDefault="007B29A9" w:rsidP="00DB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7A7F1" w14:textId="77777777" w:rsidR="007B29A9" w:rsidRDefault="007B29A9" w:rsidP="00DB0873">
      <w:pPr>
        <w:spacing w:after="0" w:line="240" w:lineRule="auto"/>
      </w:pPr>
      <w:r>
        <w:separator/>
      </w:r>
    </w:p>
  </w:footnote>
  <w:footnote w:type="continuationSeparator" w:id="0">
    <w:p w14:paraId="3AD162C2" w14:textId="77777777" w:rsidR="007B29A9" w:rsidRDefault="007B29A9" w:rsidP="00DB0873">
      <w:pPr>
        <w:spacing w:after="0" w:line="240" w:lineRule="auto"/>
      </w:pPr>
      <w:r>
        <w:continuationSeparator/>
      </w:r>
    </w:p>
  </w:footnote>
  <w:footnote w:id="1">
    <w:p w14:paraId="77F743E5" w14:textId="77777777" w:rsidR="00262FA9" w:rsidRPr="00B12898" w:rsidRDefault="00262FA9" w:rsidP="00262FA9">
      <w:pPr>
        <w:pStyle w:val="Textonotapie"/>
        <w:jc w:val="both"/>
        <w:rPr>
          <w:rFonts w:ascii="Arial" w:hAnsi="Arial" w:cs="Arial"/>
          <w:sz w:val="16"/>
          <w:szCs w:val="16"/>
          <w:lang w:val="es-ES"/>
        </w:rPr>
      </w:pPr>
      <w:r w:rsidRPr="00B12898">
        <w:rPr>
          <w:rStyle w:val="Refdenotaalpie"/>
          <w:rFonts w:ascii="Arial" w:hAnsi="Arial" w:cs="Arial"/>
          <w:sz w:val="16"/>
          <w:szCs w:val="16"/>
        </w:rPr>
        <w:footnoteRef/>
      </w:r>
      <w:r w:rsidRPr="00B12898">
        <w:rPr>
          <w:rFonts w:ascii="Arial" w:hAnsi="Arial" w:cs="Arial"/>
          <w:sz w:val="16"/>
          <w:szCs w:val="16"/>
        </w:rPr>
        <w:t xml:space="preserve"> Candidato a doctor en Ciencias en Ciencias Agrarias. Departamento de Sociología Rural. Universidad Autónoma Chapingo, México. Orcid ID: https://orcid.org/0000-0002-7884-9149. Correo electrónico: sergiocruzhdz@gmail.com</w:t>
      </w:r>
    </w:p>
  </w:footnote>
  <w:footnote w:id="2">
    <w:p w14:paraId="63F4AB9D" w14:textId="2E55D6F1" w:rsidR="00262FA9" w:rsidRPr="00B12898" w:rsidRDefault="00262FA9" w:rsidP="00262FA9">
      <w:pPr>
        <w:pStyle w:val="Textonotapie"/>
        <w:jc w:val="both"/>
        <w:rPr>
          <w:rFonts w:ascii="Arial" w:hAnsi="Arial" w:cs="Arial"/>
          <w:sz w:val="16"/>
          <w:szCs w:val="16"/>
          <w:lang w:val="es-ES"/>
        </w:rPr>
      </w:pPr>
      <w:r w:rsidRPr="00B12898">
        <w:rPr>
          <w:rStyle w:val="Refdenotaalpie"/>
          <w:rFonts w:ascii="Arial" w:hAnsi="Arial" w:cs="Arial"/>
          <w:sz w:val="16"/>
          <w:szCs w:val="16"/>
        </w:rPr>
        <w:footnoteRef/>
      </w:r>
      <w:r w:rsidRPr="00B12898">
        <w:rPr>
          <w:rFonts w:ascii="Arial" w:hAnsi="Arial" w:cs="Arial"/>
          <w:sz w:val="16"/>
          <w:szCs w:val="16"/>
        </w:rPr>
        <w:t xml:space="preserve"> </w:t>
      </w:r>
      <w:r w:rsidRPr="00B12898">
        <w:rPr>
          <w:rFonts w:ascii="Arial" w:hAnsi="Arial" w:cs="Arial"/>
          <w:sz w:val="16"/>
          <w:szCs w:val="16"/>
          <w:lang w:val="es-ES"/>
        </w:rPr>
        <w:t>Profesor-Investigador del Departamento de Sociología Rural.</w:t>
      </w:r>
      <w:r w:rsidRPr="00B12898">
        <w:rPr>
          <w:rFonts w:ascii="Arial" w:hAnsi="Arial" w:cs="Arial"/>
          <w:sz w:val="16"/>
          <w:szCs w:val="16"/>
        </w:rPr>
        <w:t xml:space="preserve"> </w:t>
      </w:r>
      <w:r w:rsidRPr="00B12898">
        <w:rPr>
          <w:rFonts w:ascii="Arial" w:hAnsi="Arial" w:cs="Arial"/>
          <w:sz w:val="16"/>
          <w:szCs w:val="16"/>
          <w:lang w:val="es-ES"/>
        </w:rPr>
        <w:t xml:space="preserve"> Universidad Autónoma Chapingo, México. Correo electrónico: gatocarr@hotmail.com, irmatri@hotmail.com</w:t>
      </w:r>
    </w:p>
  </w:footnote>
  <w:footnote w:id="3">
    <w:p w14:paraId="3C6896F4" w14:textId="7FEF43B4" w:rsidR="00262FA9" w:rsidRPr="00262FA9" w:rsidRDefault="00262FA9" w:rsidP="00262FA9">
      <w:pPr>
        <w:pStyle w:val="Textonotapie"/>
        <w:jc w:val="both"/>
        <w:rPr>
          <w:rFonts w:ascii="Arial" w:hAnsi="Arial" w:cs="Arial"/>
          <w:lang w:val="es-ES"/>
        </w:rPr>
      </w:pPr>
      <w:r w:rsidRPr="00B12898">
        <w:rPr>
          <w:rStyle w:val="Refdenotaalpie"/>
          <w:rFonts w:ascii="Arial" w:hAnsi="Arial" w:cs="Arial"/>
          <w:sz w:val="16"/>
          <w:szCs w:val="16"/>
        </w:rPr>
        <w:footnoteRef/>
      </w:r>
      <w:r w:rsidRPr="00B12898">
        <w:rPr>
          <w:rFonts w:ascii="Arial" w:hAnsi="Arial" w:cs="Arial"/>
          <w:sz w:val="16"/>
          <w:szCs w:val="16"/>
        </w:rPr>
        <w:t xml:space="preserve"> </w:t>
      </w:r>
      <w:r w:rsidRPr="00B12898">
        <w:rPr>
          <w:rFonts w:ascii="Arial" w:hAnsi="Arial" w:cs="Arial"/>
          <w:sz w:val="16"/>
          <w:szCs w:val="16"/>
          <w:lang w:val="es-ES"/>
        </w:rPr>
        <w:t>Profesor-Investigador de Centros Regionales. Universidad Autónoma Chapingo, México. Correo electrónico: etnoagronomia1@gmail.com</w:t>
      </w:r>
    </w:p>
  </w:footnote>
  <w:footnote w:id="4">
    <w:p w14:paraId="50B4ED18" w14:textId="3A607320" w:rsidR="00B770D2" w:rsidRPr="00E0186D" w:rsidRDefault="00B770D2" w:rsidP="000F6509">
      <w:pPr>
        <w:pStyle w:val="Textonotapie"/>
        <w:jc w:val="both"/>
        <w:rPr>
          <w:sz w:val="16"/>
          <w:szCs w:val="16"/>
          <w:lang w:val="es-ES"/>
        </w:rPr>
      </w:pPr>
      <w:r w:rsidRPr="00E0186D">
        <w:rPr>
          <w:rStyle w:val="Refdenotaalpie"/>
          <w:sz w:val="16"/>
          <w:szCs w:val="16"/>
        </w:rPr>
        <w:footnoteRef/>
      </w:r>
      <w:r w:rsidRPr="00E0186D">
        <w:rPr>
          <w:sz w:val="16"/>
          <w:szCs w:val="16"/>
        </w:rPr>
        <w:t xml:space="preserve"> </w:t>
      </w:r>
      <w:r w:rsidR="00C6087B" w:rsidRPr="00E0186D">
        <w:rPr>
          <w:rFonts w:ascii="Arial" w:hAnsi="Arial" w:cs="Arial"/>
          <w:sz w:val="16"/>
          <w:szCs w:val="16"/>
          <w:lang w:val="es-ES"/>
        </w:rPr>
        <w:t xml:space="preserve">Esto significa que, en el proceso de investigación, hay que considerar una multiplicidad de los factores y considerar diversos grados de complejidad e incertidumbre. </w:t>
      </w:r>
      <w:r w:rsidR="00D62FA1" w:rsidRPr="00E0186D">
        <w:rPr>
          <w:rFonts w:ascii="Arial" w:hAnsi="Arial" w:cs="Arial"/>
          <w:sz w:val="16"/>
          <w:szCs w:val="16"/>
          <w:lang w:val="es-ES"/>
        </w:rPr>
        <w:t>Por ejemplo, la disminución del rendimiento</w:t>
      </w:r>
      <w:r w:rsidR="000F6509" w:rsidRPr="00E0186D">
        <w:rPr>
          <w:rFonts w:ascii="Arial" w:hAnsi="Arial" w:cs="Arial"/>
          <w:sz w:val="16"/>
          <w:szCs w:val="16"/>
          <w:lang w:val="es-ES"/>
        </w:rPr>
        <w:t xml:space="preserve"> de un cultivo</w:t>
      </w:r>
      <w:r w:rsidR="00D62FA1" w:rsidRPr="00E0186D">
        <w:rPr>
          <w:rFonts w:ascii="Arial" w:hAnsi="Arial" w:cs="Arial"/>
          <w:sz w:val="16"/>
          <w:szCs w:val="16"/>
          <w:lang w:val="es-ES"/>
        </w:rPr>
        <w:t xml:space="preserve"> puede deberse a: sequía</w:t>
      </w:r>
      <w:r w:rsidR="00084B9F" w:rsidRPr="00E0186D">
        <w:rPr>
          <w:rFonts w:ascii="Arial" w:hAnsi="Arial" w:cs="Arial"/>
          <w:sz w:val="16"/>
          <w:szCs w:val="16"/>
          <w:lang w:val="es-ES"/>
        </w:rPr>
        <w:t>s</w:t>
      </w:r>
      <w:r w:rsidR="00D62FA1" w:rsidRPr="00E0186D">
        <w:rPr>
          <w:rFonts w:ascii="Arial" w:hAnsi="Arial" w:cs="Arial"/>
          <w:sz w:val="16"/>
          <w:szCs w:val="16"/>
          <w:lang w:val="es-ES"/>
        </w:rPr>
        <w:t>, aumento o disminución de la temperatura ambiental, incidencia de plagas y enfermedades, mal manejo de nutrición vegetal, etc.</w:t>
      </w:r>
    </w:p>
  </w:footnote>
  <w:footnote w:id="5">
    <w:p w14:paraId="0AEBD8C6" w14:textId="3E8D7C29" w:rsidR="00B86A7D" w:rsidRPr="00E0186D" w:rsidRDefault="00B86A7D" w:rsidP="00B86A7D">
      <w:pPr>
        <w:pStyle w:val="Textonotapie"/>
        <w:jc w:val="both"/>
        <w:rPr>
          <w:sz w:val="16"/>
          <w:szCs w:val="16"/>
          <w:lang w:val="es-ES"/>
        </w:rPr>
      </w:pPr>
      <w:r w:rsidRPr="00E0186D">
        <w:rPr>
          <w:rStyle w:val="Refdenotaalpie"/>
          <w:sz w:val="16"/>
          <w:szCs w:val="16"/>
        </w:rPr>
        <w:footnoteRef/>
      </w:r>
      <w:r w:rsidRPr="00E0186D">
        <w:rPr>
          <w:sz w:val="16"/>
          <w:szCs w:val="16"/>
        </w:rPr>
        <w:t xml:space="preserve"> </w:t>
      </w:r>
      <w:r w:rsidRPr="00E0186D">
        <w:rPr>
          <w:rFonts w:ascii="Arial" w:hAnsi="Arial" w:cs="Arial"/>
          <w:sz w:val="16"/>
          <w:szCs w:val="16"/>
          <w:lang w:val="es-ES"/>
        </w:rPr>
        <w:t>Agenda 2030 objetivo dos, hambre cero: Las estimaciones actuales indican que cerca de 690 millones de personas en el mundo padecen hambre, es decir, el 8,9 por ciento de la población mundial, lo que supone un aumento de unos 10 millones de personas en un año y de unos 60 millones en cinco años. El mundo no está bien encaminado para alcanzar el objetivo de hambre cero para 2030. Si continúan las tendencias recientes, el número de personas afectadas por el hambre superará los 840 millones de personas para 2030</w:t>
      </w:r>
      <w:r w:rsidR="001D4AB1" w:rsidRPr="00E0186D">
        <w:rPr>
          <w:rFonts w:ascii="Arial" w:hAnsi="Arial" w:cs="Arial"/>
          <w:sz w:val="16"/>
          <w:szCs w:val="16"/>
          <w:lang w:val="es-ES"/>
        </w:rPr>
        <w:t>.</w:t>
      </w:r>
      <w:r w:rsidRPr="00E0186D">
        <w:rPr>
          <w:rFonts w:ascii="Arial" w:hAnsi="Arial" w:cs="Arial"/>
          <w:sz w:val="16"/>
          <w:szCs w:val="16"/>
          <w:lang w:val="es-ES"/>
        </w:rPr>
        <w:t xml:space="preserve"> (https://www.un.org/sustainabledevelopment/es/hunger/)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A240A"/>
    <w:multiLevelType w:val="hybridMultilevel"/>
    <w:tmpl w:val="B9102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C8651B"/>
    <w:multiLevelType w:val="hybridMultilevel"/>
    <w:tmpl w:val="1EB8DAFE"/>
    <w:lvl w:ilvl="0" w:tplc="53B819E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306B7D"/>
    <w:multiLevelType w:val="hybridMultilevel"/>
    <w:tmpl w:val="974EF0DA"/>
    <w:lvl w:ilvl="0" w:tplc="53B819E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3E7CA1"/>
    <w:multiLevelType w:val="hybridMultilevel"/>
    <w:tmpl w:val="AFEEB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5BB"/>
    <w:rsid w:val="00000BAA"/>
    <w:rsid w:val="00002641"/>
    <w:rsid w:val="0000366C"/>
    <w:rsid w:val="00006D40"/>
    <w:rsid w:val="00007D1C"/>
    <w:rsid w:val="00010495"/>
    <w:rsid w:val="0001556F"/>
    <w:rsid w:val="00015F9F"/>
    <w:rsid w:val="000270CD"/>
    <w:rsid w:val="000308FC"/>
    <w:rsid w:val="000323C3"/>
    <w:rsid w:val="00040CE9"/>
    <w:rsid w:val="00044802"/>
    <w:rsid w:val="00045898"/>
    <w:rsid w:val="00053F3E"/>
    <w:rsid w:val="00071991"/>
    <w:rsid w:val="00074537"/>
    <w:rsid w:val="00076F5D"/>
    <w:rsid w:val="00077AF9"/>
    <w:rsid w:val="00081721"/>
    <w:rsid w:val="00084B9F"/>
    <w:rsid w:val="00084C3B"/>
    <w:rsid w:val="000863B2"/>
    <w:rsid w:val="0009212B"/>
    <w:rsid w:val="000944E5"/>
    <w:rsid w:val="00095C62"/>
    <w:rsid w:val="000962ED"/>
    <w:rsid w:val="000A1861"/>
    <w:rsid w:val="000B2198"/>
    <w:rsid w:val="000C4DA6"/>
    <w:rsid w:val="000D139B"/>
    <w:rsid w:val="000D6285"/>
    <w:rsid w:val="000E482A"/>
    <w:rsid w:val="000E6316"/>
    <w:rsid w:val="000F4DF2"/>
    <w:rsid w:val="000F6509"/>
    <w:rsid w:val="000F732E"/>
    <w:rsid w:val="000F74D8"/>
    <w:rsid w:val="001003FB"/>
    <w:rsid w:val="00101986"/>
    <w:rsid w:val="00111178"/>
    <w:rsid w:val="0012253B"/>
    <w:rsid w:val="00125447"/>
    <w:rsid w:val="00125C52"/>
    <w:rsid w:val="00132105"/>
    <w:rsid w:val="001325BB"/>
    <w:rsid w:val="001336C7"/>
    <w:rsid w:val="0014095B"/>
    <w:rsid w:val="00147BD5"/>
    <w:rsid w:val="00150D29"/>
    <w:rsid w:val="00156A9B"/>
    <w:rsid w:val="00161976"/>
    <w:rsid w:val="00174D41"/>
    <w:rsid w:val="00180867"/>
    <w:rsid w:val="00181E07"/>
    <w:rsid w:val="00183DC0"/>
    <w:rsid w:val="00190ED9"/>
    <w:rsid w:val="001A0DAF"/>
    <w:rsid w:val="001A71F3"/>
    <w:rsid w:val="001B7364"/>
    <w:rsid w:val="001C141F"/>
    <w:rsid w:val="001C7099"/>
    <w:rsid w:val="001D2E25"/>
    <w:rsid w:val="001D4AB1"/>
    <w:rsid w:val="001E56F1"/>
    <w:rsid w:val="001F02A7"/>
    <w:rsid w:val="001F39DE"/>
    <w:rsid w:val="00201D9D"/>
    <w:rsid w:val="00204AE3"/>
    <w:rsid w:val="00210D3B"/>
    <w:rsid w:val="00212455"/>
    <w:rsid w:val="002153C3"/>
    <w:rsid w:val="00215AD0"/>
    <w:rsid w:val="00215CCA"/>
    <w:rsid w:val="00224575"/>
    <w:rsid w:val="00226686"/>
    <w:rsid w:val="0022682A"/>
    <w:rsid w:val="00226EC3"/>
    <w:rsid w:val="00227E5C"/>
    <w:rsid w:val="00243ACC"/>
    <w:rsid w:val="00253229"/>
    <w:rsid w:val="002567D4"/>
    <w:rsid w:val="0026005E"/>
    <w:rsid w:val="00262FA9"/>
    <w:rsid w:val="002646B6"/>
    <w:rsid w:val="0026556E"/>
    <w:rsid w:val="002717AD"/>
    <w:rsid w:val="0027396D"/>
    <w:rsid w:val="00275329"/>
    <w:rsid w:val="00275964"/>
    <w:rsid w:val="002778DE"/>
    <w:rsid w:val="00281D91"/>
    <w:rsid w:val="0028366C"/>
    <w:rsid w:val="002901F5"/>
    <w:rsid w:val="002972BF"/>
    <w:rsid w:val="002A6134"/>
    <w:rsid w:val="002B28F6"/>
    <w:rsid w:val="002C3C55"/>
    <w:rsid w:val="002C3F21"/>
    <w:rsid w:val="002D36A7"/>
    <w:rsid w:val="002D52D1"/>
    <w:rsid w:val="002D74BF"/>
    <w:rsid w:val="00314B68"/>
    <w:rsid w:val="003217D8"/>
    <w:rsid w:val="00326984"/>
    <w:rsid w:val="00334DD3"/>
    <w:rsid w:val="0033744D"/>
    <w:rsid w:val="00346857"/>
    <w:rsid w:val="00346AF3"/>
    <w:rsid w:val="00361923"/>
    <w:rsid w:val="00363747"/>
    <w:rsid w:val="003637B3"/>
    <w:rsid w:val="00365A39"/>
    <w:rsid w:val="00375481"/>
    <w:rsid w:val="0038435D"/>
    <w:rsid w:val="003861E4"/>
    <w:rsid w:val="0039549B"/>
    <w:rsid w:val="0039660A"/>
    <w:rsid w:val="00396FC1"/>
    <w:rsid w:val="003A688F"/>
    <w:rsid w:val="003B071D"/>
    <w:rsid w:val="003B2F2A"/>
    <w:rsid w:val="003B4739"/>
    <w:rsid w:val="003B752B"/>
    <w:rsid w:val="003C0675"/>
    <w:rsid w:val="003D1310"/>
    <w:rsid w:val="003D44BB"/>
    <w:rsid w:val="003D51D4"/>
    <w:rsid w:val="003D5EC2"/>
    <w:rsid w:val="003E4ABE"/>
    <w:rsid w:val="003E784D"/>
    <w:rsid w:val="003F2B2D"/>
    <w:rsid w:val="00403358"/>
    <w:rsid w:val="004038B4"/>
    <w:rsid w:val="00403CCB"/>
    <w:rsid w:val="004053A8"/>
    <w:rsid w:val="00411F75"/>
    <w:rsid w:val="00416D02"/>
    <w:rsid w:val="00417682"/>
    <w:rsid w:val="00422364"/>
    <w:rsid w:val="004252F6"/>
    <w:rsid w:val="004552CF"/>
    <w:rsid w:val="00455F91"/>
    <w:rsid w:val="00463434"/>
    <w:rsid w:val="00467D43"/>
    <w:rsid w:val="00472190"/>
    <w:rsid w:val="00483E41"/>
    <w:rsid w:val="00491B3B"/>
    <w:rsid w:val="004936EA"/>
    <w:rsid w:val="00496057"/>
    <w:rsid w:val="004A79F5"/>
    <w:rsid w:val="004B33AE"/>
    <w:rsid w:val="004B78F6"/>
    <w:rsid w:val="004B7A53"/>
    <w:rsid w:val="004B7C8A"/>
    <w:rsid w:val="004C221A"/>
    <w:rsid w:val="004C2B82"/>
    <w:rsid w:val="004C490A"/>
    <w:rsid w:val="004C5E74"/>
    <w:rsid w:val="004C7C62"/>
    <w:rsid w:val="004D1261"/>
    <w:rsid w:val="004D3914"/>
    <w:rsid w:val="004E038E"/>
    <w:rsid w:val="004E24B9"/>
    <w:rsid w:val="004E2E3C"/>
    <w:rsid w:val="004E42FC"/>
    <w:rsid w:val="004E6232"/>
    <w:rsid w:val="004E66D4"/>
    <w:rsid w:val="004F594B"/>
    <w:rsid w:val="00501CB3"/>
    <w:rsid w:val="0050421D"/>
    <w:rsid w:val="00505312"/>
    <w:rsid w:val="00510A72"/>
    <w:rsid w:val="00521130"/>
    <w:rsid w:val="00521E0C"/>
    <w:rsid w:val="00523B74"/>
    <w:rsid w:val="005330ED"/>
    <w:rsid w:val="00533342"/>
    <w:rsid w:val="0053754B"/>
    <w:rsid w:val="00537FB7"/>
    <w:rsid w:val="0054076F"/>
    <w:rsid w:val="0054286E"/>
    <w:rsid w:val="00542AF4"/>
    <w:rsid w:val="00543E19"/>
    <w:rsid w:val="00545AB0"/>
    <w:rsid w:val="00546E02"/>
    <w:rsid w:val="00552521"/>
    <w:rsid w:val="00555AC3"/>
    <w:rsid w:val="00556798"/>
    <w:rsid w:val="0055751B"/>
    <w:rsid w:val="005629DC"/>
    <w:rsid w:val="005654A8"/>
    <w:rsid w:val="00565ECD"/>
    <w:rsid w:val="00570254"/>
    <w:rsid w:val="00570C03"/>
    <w:rsid w:val="00575E3A"/>
    <w:rsid w:val="005773B4"/>
    <w:rsid w:val="00582989"/>
    <w:rsid w:val="00583A43"/>
    <w:rsid w:val="0058770C"/>
    <w:rsid w:val="00593AE5"/>
    <w:rsid w:val="00594552"/>
    <w:rsid w:val="00595555"/>
    <w:rsid w:val="00596234"/>
    <w:rsid w:val="005976AC"/>
    <w:rsid w:val="005A46CA"/>
    <w:rsid w:val="005B1022"/>
    <w:rsid w:val="005B304D"/>
    <w:rsid w:val="005B5AA5"/>
    <w:rsid w:val="005E6680"/>
    <w:rsid w:val="005F016F"/>
    <w:rsid w:val="005F266B"/>
    <w:rsid w:val="005F3BB6"/>
    <w:rsid w:val="005F6B3C"/>
    <w:rsid w:val="006024EC"/>
    <w:rsid w:val="006050BE"/>
    <w:rsid w:val="00606975"/>
    <w:rsid w:val="00606FD1"/>
    <w:rsid w:val="00607D9C"/>
    <w:rsid w:val="00611EAA"/>
    <w:rsid w:val="00615C47"/>
    <w:rsid w:val="00617179"/>
    <w:rsid w:val="00621F41"/>
    <w:rsid w:val="006257D8"/>
    <w:rsid w:val="0062679F"/>
    <w:rsid w:val="00632331"/>
    <w:rsid w:val="00632D6F"/>
    <w:rsid w:val="00633698"/>
    <w:rsid w:val="006342B8"/>
    <w:rsid w:val="00645EE3"/>
    <w:rsid w:val="006466E7"/>
    <w:rsid w:val="00646910"/>
    <w:rsid w:val="00647164"/>
    <w:rsid w:val="00647ED3"/>
    <w:rsid w:val="006535EE"/>
    <w:rsid w:val="00655277"/>
    <w:rsid w:val="00667E6A"/>
    <w:rsid w:val="0067554E"/>
    <w:rsid w:val="00681618"/>
    <w:rsid w:val="006A4F85"/>
    <w:rsid w:val="006B498F"/>
    <w:rsid w:val="006C3238"/>
    <w:rsid w:val="006D1CFF"/>
    <w:rsid w:val="006E294E"/>
    <w:rsid w:val="006E7A8E"/>
    <w:rsid w:val="006F7702"/>
    <w:rsid w:val="006F788D"/>
    <w:rsid w:val="007015A8"/>
    <w:rsid w:val="0070726E"/>
    <w:rsid w:val="0071502C"/>
    <w:rsid w:val="00720EE9"/>
    <w:rsid w:val="00734856"/>
    <w:rsid w:val="00735E07"/>
    <w:rsid w:val="007366A0"/>
    <w:rsid w:val="0073791D"/>
    <w:rsid w:val="0074791F"/>
    <w:rsid w:val="0075089B"/>
    <w:rsid w:val="007561AE"/>
    <w:rsid w:val="00773E4D"/>
    <w:rsid w:val="00775DC0"/>
    <w:rsid w:val="00790644"/>
    <w:rsid w:val="007949BA"/>
    <w:rsid w:val="0079511A"/>
    <w:rsid w:val="007973EB"/>
    <w:rsid w:val="007A490C"/>
    <w:rsid w:val="007B29A9"/>
    <w:rsid w:val="007B307C"/>
    <w:rsid w:val="007B3D2F"/>
    <w:rsid w:val="007D33F2"/>
    <w:rsid w:val="007D37F2"/>
    <w:rsid w:val="007D4D99"/>
    <w:rsid w:val="007E3068"/>
    <w:rsid w:val="007E56C6"/>
    <w:rsid w:val="007F6864"/>
    <w:rsid w:val="00800A10"/>
    <w:rsid w:val="00806B60"/>
    <w:rsid w:val="00807A89"/>
    <w:rsid w:val="0081577C"/>
    <w:rsid w:val="00817145"/>
    <w:rsid w:val="00822A75"/>
    <w:rsid w:val="00822E9C"/>
    <w:rsid w:val="00823074"/>
    <w:rsid w:val="00826207"/>
    <w:rsid w:val="00834A80"/>
    <w:rsid w:val="0084142B"/>
    <w:rsid w:val="0086403B"/>
    <w:rsid w:val="00866C9F"/>
    <w:rsid w:val="00875CF8"/>
    <w:rsid w:val="00880024"/>
    <w:rsid w:val="00882FAA"/>
    <w:rsid w:val="008948BC"/>
    <w:rsid w:val="00895B50"/>
    <w:rsid w:val="008966E2"/>
    <w:rsid w:val="008A709C"/>
    <w:rsid w:val="008B0FD9"/>
    <w:rsid w:val="008B4760"/>
    <w:rsid w:val="008B68F2"/>
    <w:rsid w:val="008B7432"/>
    <w:rsid w:val="008C08A6"/>
    <w:rsid w:val="008C1751"/>
    <w:rsid w:val="008C2248"/>
    <w:rsid w:val="008C224A"/>
    <w:rsid w:val="008C696E"/>
    <w:rsid w:val="008D1A2B"/>
    <w:rsid w:val="008D3698"/>
    <w:rsid w:val="008D4E33"/>
    <w:rsid w:val="008D6768"/>
    <w:rsid w:val="008E0DEB"/>
    <w:rsid w:val="008E6F61"/>
    <w:rsid w:val="008F1DD1"/>
    <w:rsid w:val="00904DD2"/>
    <w:rsid w:val="00905DC1"/>
    <w:rsid w:val="00906597"/>
    <w:rsid w:val="0090736C"/>
    <w:rsid w:val="00910297"/>
    <w:rsid w:val="00923399"/>
    <w:rsid w:val="00930B04"/>
    <w:rsid w:val="00932637"/>
    <w:rsid w:val="00946C7A"/>
    <w:rsid w:val="00951B69"/>
    <w:rsid w:val="009619BB"/>
    <w:rsid w:val="00970514"/>
    <w:rsid w:val="00971856"/>
    <w:rsid w:val="0097731B"/>
    <w:rsid w:val="00984512"/>
    <w:rsid w:val="00984B02"/>
    <w:rsid w:val="0098654D"/>
    <w:rsid w:val="00990AFE"/>
    <w:rsid w:val="0099227C"/>
    <w:rsid w:val="00995542"/>
    <w:rsid w:val="009A1901"/>
    <w:rsid w:val="009A397A"/>
    <w:rsid w:val="009A498C"/>
    <w:rsid w:val="009A503C"/>
    <w:rsid w:val="009A66C6"/>
    <w:rsid w:val="009B1706"/>
    <w:rsid w:val="009B32E9"/>
    <w:rsid w:val="009C55DD"/>
    <w:rsid w:val="009C7C9B"/>
    <w:rsid w:val="009D064E"/>
    <w:rsid w:val="009E116C"/>
    <w:rsid w:val="009F157B"/>
    <w:rsid w:val="009F6C42"/>
    <w:rsid w:val="00A025DA"/>
    <w:rsid w:val="00A07906"/>
    <w:rsid w:val="00A11B17"/>
    <w:rsid w:val="00A1283D"/>
    <w:rsid w:val="00A13C11"/>
    <w:rsid w:val="00A14BE8"/>
    <w:rsid w:val="00A158F3"/>
    <w:rsid w:val="00A2667F"/>
    <w:rsid w:val="00A2777D"/>
    <w:rsid w:val="00A27DDF"/>
    <w:rsid w:val="00A30985"/>
    <w:rsid w:val="00A33678"/>
    <w:rsid w:val="00A42520"/>
    <w:rsid w:val="00A45E5D"/>
    <w:rsid w:val="00A5010F"/>
    <w:rsid w:val="00A644A1"/>
    <w:rsid w:val="00A648EF"/>
    <w:rsid w:val="00A65CD5"/>
    <w:rsid w:val="00A70F7F"/>
    <w:rsid w:val="00A71799"/>
    <w:rsid w:val="00A71AE1"/>
    <w:rsid w:val="00A94965"/>
    <w:rsid w:val="00A96CC3"/>
    <w:rsid w:val="00AB27D9"/>
    <w:rsid w:val="00AB3194"/>
    <w:rsid w:val="00AB66E7"/>
    <w:rsid w:val="00AC245E"/>
    <w:rsid w:val="00AC2A2E"/>
    <w:rsid w:val="00AC5A14"/>
    <w:rsid w:val="00AD35E6"/>
    <w:rsid w:val="00AE1F64"/>
    <w:rsid w:val="00AE7B5F"/>
    <w:rsid w:val="00AF15E4"/>
    <w:rsid w:val="00AF4206"/>
    <w:rsid w:val="00B042C6"/>
    <w:rsid w:val="00B07EE4"/>
    <w:rsid w:val="00B105B6"/>
    <w:rsid w:val="00B12898"/>
    <w:rsid w:val="00B141FF"/>
    <w:rsid w:val="00B16A84"/>
    <w:rsid w:val="00B1787A"/>
    <w:rsid w:val="00B2337E"/>
    <w:rsid w:val="00B262A7"/>
    <w:rsid w:val="00B33BEC"/>
    <w:rsid w:val="00B41435"/>
    <w:rsid w:val="00B42BE9"/>
    <w:rsid w:val="00B539E4"/>
    <w:rsid w:val="00B53B1D"/>
    <w:rsid w:val="00B60011"/>
    <w:rsid w:val="00B6556E"/>
    <w:rsid w:val="00B6677A"/>
    <w:rsid w:val="00B6722F"/>
    <w:rsid w:val="00B76B60"/>
    <w:rsid w:val="00B76F25"/>
    <w:rsid w:val="00B770D2"/>
    <w:rsid w:val="00B836E3"/>
    <w:rsid w:val="00B85EA8"/>
    <w:rsid w:val="00B86608"/>
    <w:rsid w:val="00B86A7D"/>
    <w:rsid w:val="00B9166A"/>
    <w:rsid w:val="00B92CA9"/>
    <w:rsid w:val="00B93560"/>
    <w:rsid w:val="00B97580"/>
    <w:rsid w:val="00BA2776"/>
    <w:rsid w:val="00BA4D83"/>
    <w:rsid w:val="00BA7B97"/>
    <w:rsid w:val="00BA7F8C"/>
    <w:rsid w:val="00BB28DA"/>
    <w:rsid w:val="00BC0FA8"/>
    <w:rsid w:val="00BE4958"/>
    <w:rsid w:val="00BF3EF1"/>
    <w:rsid w:val="00C00A79"/>
    <w:rsid w:val="00C02E1E"/>
    <w:rsid w:val="00C04B07"/>
    <w:rsid w:val="00C04D2A"/>
    <w:rsid w:val="00C13BDC"/>
    <w:rsid w:val="00C16318"/>
    <w:rsid w:val="00C2644A"/>
    <w:rsid w:val="00C273BC"/>
    <w:rsid w:val="00C27935"/>
    <w:rsid w:val="00C309C1"/>
    <w:rsid w:val="00C30BFF"/>
    <w:rsid w:val="00C329F2"/>
    <w:rsid w:val="00C33386"/>
    <w:rsid w:val="00C35E72"/>
    <w:rsid w:val="00C36C07"/>
    <w:rsid w:val="00C43EDF"/>
    <w:rsid w:val="00C46F2B"/>
    <w:rsid w:val="00C50BAC"/>
    <w:rsid w:val="00C51F68"/>
    <w:rsid w:val="00C5372D"/>
    <w:rsid w:val="00C57963"/>
    <w:rsid w:val="00C6087B"/>
    <w:rsid w:val="00C629DE"/>
    <w:rsid w:val="00C62AB6"/>
    <w:rsid w:val="00C74A7A"/>
    <w:rsid w:val="00C804E2"/>
    <w:rsid w:val="00C8467D"/>
    <w:rsid w:val="00C903B1"/>
    <w:rsid w:val="00C96ADB"/>
    <w:rsid w:val="00C96FFE"/>
    <w:rsid w:val="00C97C58"/>
    <w:rsid w:val="00CA0D28"/>
    <w:rsid w:val="00CA28C0"/>
    <w:rsid w:val="00CA6A64"/>
    <w:rsid w:val="00CA6AC2"/>
    <w:rsid w:val="00CB104B"/>
    <w:rsid w:val="00CB1A18"/>
    <w:rsid w:val="00CB5FEF"/>
    <w:rsid w:val="00CC10AE"/>
    <w:rsid w:val="00CC2DFC"/>
    <w:rsid w:val="00CC484C"/>
    <w:rsid w:val="00CC4989"/>
    <w:rsid w:val="00CD5CC1"/>
    <w:rsid w:val="00CE2F36"/>
    <w:rsid w:val="00CE52F0"/>
    <w:rsid w:val="00CE6276"/>
    <w:rsid w:val="00CF59FA"/>
    <w:rsid w:val="00CF777F"/>
    <w:rsid w:val="00D02CB7"/>
    <w:rsid w:val="00D10C8E"/>
    <w:rsid w:val="00D13016"/>
    <w:rsid w:val="00D21D18"/>
    <w:rsid w:val="00D2631F"/>
    <w:rsid w:val="00D30564"/>
    <w:rsid w:val="00D31EAE"/>
    <w:rsid w:val="00D32E39"/>
    <w:rsid w:val="00D354DA"/>
    <w:rsid w:val="00D366B8"/>
    <w:rsid w:val="00D42486"/>
    <w:rsid w:val="00D46E6D"/>
    <w:rsid w:val="00D55068"/>
    <w:rsid w:val="00D61D82"/>
    <w:rsid w:val="00D62FA1"/>
    <w:rsid w:val="00D637C5"/>
    <w:rsid w:val="00D7569D"/>
    <w:rsid w:val="00D756F6"/>
    <w:rsid w:val="00D76131"/>
    <w:rsid w:val="00D808E2"/>
    <w:rsid w:val="00D839F0"/>
    <w:rsid w:val="00D85C9D"/>
    <w:rsid w:val="00D863D6"/>
    <w:rsid w:val="00D90D15"/>
    <w:rsid w:val="00D95FD6"/>
    <w:rsid w:val="00D9631B"/>
    <w:rsid w:val="00DA2880"/>
    <w:rsid w:val="00DA34D0"/>
    <w:rsid w:val="00DA70CC"/>
    <w:rsid w:val="00DB0873"/>
    <w:rsid w:val="00DB23C6"/>
    <w:rsid w:val="00DB243D"/>
    <w:rsid w:val="00DC05EA"/>
    <w:rsid w:val="00DC6D0C"/>
    <w:rsid w:val="00DE415E"/>
    <w:rsid w:val="00DE6A90"/>
    <w:rsid w:val="00DF0095"/>
    <w:rsid w:val="00DF0E80"/>
    <w:rsid w:val="00E01661"/>
    <w:rsid w:val="00E0186D"/>
    <w:rsid w:val="00E0427A"/>
    <w:rsid w:val="00E163F3"/>
    <w:rsid w:val="00E17AC5"/>
    <w:rsid w:val="00E2419B"/>
    <w:rsid w:val="00E244AF"/>
    <w:rsid w:val="00E26D18"/>
    <w:rsid w:val="00E34688"/>
    <w:rsid w:val="00E410D4"/>
    <w:rsid w:val="00E528D1"/>
    <w:rsid w:val="00E54A52"/>
    <w:rsid w:val="00E57BB4"/>
    <w:rsid w:val="00E633A9"/>
    <w:rsid w:val="00E70565"/>
    <w:rsid w:val="00E82725"/>
    <w:rsid w:val="00E82C68"/>
    <w:rsid w:val="00E85A72"/>
    <w:rsid w:val="00E91A0B"/>
    <w:rsid w:val="00E929D5"/>
    <w:rsid w:val="00E93E62"/>
    <w:rsid w:val="00EA7BD8"/>
    <w:rsid w:val="00EB3AC1"/>
    <w:rsid w:val="00EB4385"/>
    <w:rsid w:val="00EC17DF"/>
    <w:rsid w:val="00EC20E7"/>
    <w:rsid w:val="00EC3E01"/>
    <w:rsid w:val="00ED06D2"/>
    <w:rsid w:val="00ED1CF2"/>
    <w:rsid w:val="00ED414A"/>
    <w:rsid w:val="00EE636B"/>
    <w:rsid w:val="00EE67D5"/>
    <w:rsid w:val="00EE7DF8"/>
    <w:rsid w:val="00EF4988"/>
    <w:rsid w:val="00EF4F26"/>
    <w:rsid w:val="00EF7EFC"/>
    <w:rsid w:val="00F05281"/>
    <w:rsid w:val="00F07D2C"/>
    <w:rsid w:val="00F119DC"/>
    <w:rsid w:val="00F124D4"/>
    <w:rsid w:val="00F210CF"/>
    <w:rsid w:val="00F23121"/>
    <w:rsid w:val="00F25826"/>
    <w:rsid w:val="00F32BA0"/>
    <w:rsid w:val="00F33372"/>
    <w:rsid w:val="00F33BFA"/>
    <w:rsid w:val="00F34A33"/>
    <w:rsid w:val="00F35391"/>
    <w:rsid w:val="00F46D94"/>
    <w:rsid w:val="00F51703"/>
    <w:rsid w:val="00F52339"/>
    <w:rsid w:val="00F55A71"/>
    <w:rsid w:val="00F62EA7"/>
    <w:rsid w:val="00F64FED"/>
    <w:rsid w:val="00F65D8D"/>
    <w:rsid w:val="00F738BF"/>
    <w:rsid w:val="00F81416"/>
    <w:rsid w:val="00F82E1D"/>
    <w:rsid w:val="00F93AD8"/>
    <w:rsid w:val="00F93FBB"/>
    <w:rsid w:val="00F942A5"/>
    <w:rsid w:val="00FA04F8"/>
    <w:rsid w:val="00FA49B0"/>
    <w:rsid w:val="00FA56F6"/>
    <w:rsid w:val="00FA6EA3"/>
    <w:rsid w:val="00FA7D63"/>
    <w:rsid w:val="00FB00A8"/>
    <w:rsid w:val="00FB3CEC"/>
    <w:rsid w:val="00FB7C39"/>
    <w:rsid w:val="00FC37DF"/>
    <w:rsid w:val="00FF1917"/>
    <w:rsid w:val="00FF31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5B9BA"/>
  <w15:chartTrackingRefBased/>
  <w15:docId w15:val="{E0CF1B0E-6758-4F7B-8747-CCF9F420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C02E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1B17"/>
    <w:pPr>
      <w:ind w:left="720"/>
      <w:contextualSpacing/>
    </w:pPr>
  </w:style>
  <w:style w:type="character" w:styleId="Hipervnculo">
    <w:name w:val="Hyperlink"/>
    <w:basedOn w:val="Fuentedeprrafopredeter"/>
    <w:uiPriority w:val="99"/>
    <w:unhideWhenUsed/>
    <w:rsid w:val="00403358"/>
    <w:rPr>
      <w:color w:val="0563C1" w:themeColor="hyperlink"/>
      <w:u w:val="single"/>
    </w:rPr>
  </w:style>
  <w:style w:type="character" w:styleId="Mencinsinresolver">
    <w:name w:val="Unresolved Mention"/>
    <w:basedOn w:val="Fuentedeprrafopredeter"/>
    <w:uiPriority w:val="99"/>
    <w:semiHidden/>
    <w:unhideWhenUsed/>
    <w:rsid w:val="00403358"/>
    <w:rPr>
      <w:color w:val="605E5C"/>
      <w:shd w:val="clear" w:color="auto" w:fill="E1DFDD"/>
    </w:rPr>
  </w:style>
  <w:style w:type="paragraph" w:styleId="Encabezado">
    <w:name w:val="header"/>
    <w:basedOn w:val="Normal"/>
    <w:link w:val="EncabezadoCar"/>
    <w:uiPriority w:val="99"/>
    <w:unhideWhenUsed/>
    <w:rsid w:val="00DB0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0873"/>
  </w:style>
  <w:style w:type="paragraph" w:styleId="Piedepgina">
    <w:name w:val="footer"/>
    <w:basedOn w:val="Normal"/>
    <w:link w:val="PiedepginaCar"/>
    <w:uiPriority w:val="99"/>
    <w:unhideWhenUsed/>
    <w:rsid w:val="00DB0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0873"/>
  </w:style>
  <w:style w:type="character" w:customStyle="1" w:styleId="Ttulo2Car">
    <w:name w:val="Título 2 Car"/>
    <w:basedOn w:val="Fuentedeprrafopredeter"/>
    <w:link w:val="Ttulo2"/>
    <w:uiPriority w:val="9"/>
    <w:semiHidden/>
    <w:rsid w:val="00C02E1E"/>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B105B6"/>
    <w:rPr>
      <w:sz w:val="16"/>
      <w:szCs w:val="16"/>
    </w:rPr>
  </w:style>
  <w:style w:type="paragraph" w:styleId="Textocomentario">
    <w:name w:val="annotation text"/>
    <w:basedOn w:val="Normal"/>
    <w:link w:val="TextocomentarioCar"/>
    <w:uiPriority w:val="99"/>
    <w:semiHidden/>
    <w:unhideWhenUsed/>
    <w:rsid w:val="00B105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5B6"/>
    <w:rPr>
      <w:sz w:val="20"/>
      <w:szCs w:val="20"/>
    </w:rPr>
  </w:style>
  <w:style w:type="paragraph" w:styleId="Asuntodelcomentario">
    <w:name w:val="annotation subject"/>
    <w:basedOn w:val="Textocomentario"/>
    <w:next w:val="Textocomentario"/>
    <w:link w:val="AsuntodelcomentarioCar"/>
    <w:uiPriority w:val="99"/>
    <w:semiHidden/>
    <w:unhideWhenUsed/>
    <w:rsid w:val="00B105B6"/>
    <w:rPr>
      <w:b/>
      <w:bCs/>
    </w:rPr>
  </w:style>
  <w:style w:type="character" w:customStyle="1" w:styleId="AsuntodelcomentarioCar">
    <w:name w:val="Asunto del comentario Car"/>
    <w:basedOn w:val="TextocomentarioCar"/>
    <w:link w:val="Asuntodelcomentario"/>
    <w:uiPriority w:val="99"/>
    <w:semiHidden/>
    <w:rsid w:val="00B105B6"/>
    <w:rPr>
      <w:b/>
      <w:bCs/>
      <w:sz w:val="20"/>
      <w:szCs w:val="20"/>
    </w:rPr>
  </w:style>
  <w:style w:type="paragraph" w:styleId="Textodeglobo">
    <w:name w:val="Balloon Text"/>
    <w:basedOn w:val="Normal"/>
    <w:link w:val="TextodegloboCar"/>
    <w:uiPriority w:val="99"/>
    <w:semiHidden/>
    <w:unhideWhenUsed/>
    <w:rsid w:val="00B105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5B6"/>
    <w:rPr>
      <w:rFonts w:ascii="Segoe UI" w:hAnsi="Segoe UI" w:cs="Segoe UI"/>
      <w:sz w:val="18"/>
      <w:szCs w:val="18"/>
    </w:rPr>
  </w:style>
  <w:style w:type="paragraph" w:styleId="Textonotapie">
    <w:name w:val="footnote text"/>
    <w:basedOn w:val="Normal"/>
    <w:link w:val="TextonotapieCar"/>
    <w:uiPriority w:val="99"/>
    <w:semiHidden/>
    <w:unhideWhenUsed/>
    <w:rsid w:val="00B86A7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6A7D"/>
    <w:rPr>
      <w:sz w:val="20"/>
      <w:szCs w:val="20"/>
    </w:rPr>
  </w:style>
  <w:style w:type="character" w:styleId="Refdenotaalpie">
    <w:name w:val="footnote reference"/>
    <w:basedOn w:val="Fuentedeprrafopredeter"/>
    <w:uiPriority w:val="99"/>
    <w:semiHidden/>
    <w:unhideWhenUsed/>
    <w:rsid w:val="00B86A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617531">
      <w:bodyDiv w:val="1"/>
      <w:marLeft w:val="0"/>
      <w:marRight w:val="0"/>
      <w:marTop w:val="0"/>
      <w:marBottom w:val="0"/>
      <w:divBdr>
        <w:top w:val="none" w:sz="0" w:space="0" w:color="auto"/>
        <w:left w:val="none" w:sz="0" w:space="0" w:color="auto"/>
        <w:bottom w:val="none" w:sz="0" w:space="0" w:color="auto"/>
        <w:right w:val="none" w:sz="0" w:space="0" w:color="auto"/>
      </w:divBdr>
    </w:div>
    <w:div w:id="634066840">
      <w:bodyDiv w:val="1"/>
      <w:marLeft w:val="0"/>
      <w:marRight w:val="0"/>
      <w:marTop w:val="0"/>
      <w:marBottom w:val="0"/>
      <w:divBdr>
        <w:top w:val="none" w:sz="0" w:space="0" w:color="auto"/>
        <w:left w:val="none" w:sz="0" w:space="0" w:color="auto"/>
        <w:bottom w:val="none" w:sz="0" w:space="0" w:color="auto"/>
        <w:right w:val="none" w:sz="0" w:space="0" w:color="auto"/>
      </w:divBdr>
    </w:div>
    <w:div w:id="753664968">
      <w:bodyDiv w:val="1"/>
      <w:marLeft w:val="0"/>
      <w:marRight w:val="0"/>
      <w:marTop w:val="0"/>
      <w:marBottom w:val="0"/>
      <w:divBdr>
        <w:top w:val="none" w:sz="0" w:space="0" w:color="auto"/>
        <w:left w:val="none" w:sz="0" w:space="0" w:color="auto"/>
        <w:bottom w:val="none" w:sz="0" w:space="0" w:color="auto"/>
        <w:right w:val="none" w:sz="0" w:space="0" w:color="auto"/>
      </w:divBdr>
    </w:div>
    <w:div w:id="1092627820">
      <w:bodyDiv w:val="1"/>
      <w:marLeft w:val="0"/>
      <w:marRight w:val="0"/>
      <w:marTop w:val="0"/>
      <w:marBottom w:val="0"/>
      <w:divBdr>
        <w:top w:val="none" w:sz="0" w:space="0" w:color="auto"/>
        <w:left w:val="none" w:sz="0" w:space="0" w:color="auto"/>
        <w:bottom w:val="none" w:sz="0" w:space="0" w:color="auto"/>
        <w:right w:val="none" w:sz="0" w:space="0" w:color="auto"/>
      </w:divBdr>
    </w:div>
    <w:div w:id="1158419619">
      <w:bodyDiv w:val="1"/>
      <w:marLeft w:val="0"/>
      <w:marRight w:val="0"/>
      <w:marTop w:val="0"/>
      <w:marBottom w:val="0"/>
      <w:divBdr>
        <w:top w:val="none" w:sz="0" w:space="0" w:color="auto"/>
        <w:left w:val="none" w:sz="0" w:space="0" w:color="auto"/>
        <w:bottom w:val="none" w:sz="0" w:space="0" w:color="auto"/>
        <w:right w:val="none" w:sz="0" w:space="0" w:color="auto"/>
      </w:divBdr>
    </w:div>
    <w:div w:id="1170365305">
      <w:bodyDiv w:val="1"/>
      <w:marLeft w:val="0"/>
      <w:marRight w:val="0"/>
      <w:marTop w:val="0"/>
      <w:marBottom w:val="0"/>
      <w:divBdr>
        <w:top w:val="none" w:sz="0" w:space="0" w:color="auto"/>
        <w:left w:val="none" w:sz="0" w:space="0" w:color="auto"/>
        <w:bottom w:val="none" w:sz="0" w:space="0" w:color="auto"/>
        <w:right w:val="none" w:sz="0" w:space="0" w:color="auto"/>
      </w:divBdr>
    </w:div>
    <w:div w:id="1187595588">
      <w:bodyDiv w:val="1"/>
      <w:marLeft w:val="0"/>
      <w:marRight w:val="0"/>
      <w:marTop w:val="0"/>
      <w:marBottom w:val="0"/>
      <w:divBdr>
        <w:top w:val="none" w:sz="0" w:space="0" w:color="auto"/>
        <w:left w:val="none" w:sz="0" w:space="0" w:color="auto"/>
        <w:bottom w:val="none" w:sz="0" w:space="0" w:color="auto"/>
        <w:right w:val="none" w:sz="0" w:space="0" w:color="auto"/>
      </w:divBdr>
    </w:div>
    <w:div w:id="1325206142">
      <w:bodyDiv w:val="1"/>
      <w:marLeft w:val="0"/>
      <w:marRight w:val="0"/>
      <w:marTop w:val="0"/>
      <w:marBottom w:val="0"/>
      <w:divBdr>
        <w:top w:val="none" w:sz="0" w:space="0" w:color="auto"/>
        <w:left w:val="none" w:sz="0" w:space="0" w:color="auto"/>
        <w:bottom w:val="none" w:sz="0" w:space="0" w:color="auto"/>
        <w:right w:val="none" w:sz="0" w:space="0" w:color="auto"/>
      </w:divBdr>
    </w:div>
    <w:div w:id="1513102432">
      <w:bodyDiv w:val="1"/>
      <w:marLeft w:val="0"/>
      <w:marRight w:val="0"/>
      <w:marTop w:val="0"/>
      <w:marBottom w:val="0"/>
      <w:divBdr>
        <w:top w:val="none" w:sz="0" w:space="0" w:color="auto"/>
        <w:left w:val="none" w:sz="0" w:space="0" w:color="auto"/>
        <w:bottom w:val="none" w:sz="0" w:space="0" w:color="auto"/>
        <w:right w:val="none" w:sz="0" w:space="0" w:color="auto"/>
      </w:divBdr>
    </w:div>
    <w:div w:id="1630817163">
      <w:bodyDiv w:val="1"/>
      <w:marLeft w:val="0"/>
      <w:marRight w:val="0"/>
      <w:marTop w:val="0"/>
      <w:marBottom w:val="0"/>
      <w:divBdr>
        <w:top w:val="none" w:sz="0" w:space="0" w:color="auto"/>
        <w:left w:val="none" w:sz="0" w:space="0" w:color="auto"/>
        <w:bottom w:val="none" w:sz="0" w:space="0" w:color="auto"/>
        <w:right w:val="none" w:sz="0" w:space="0" w:color="auto"/>
      </w:divBdr>
    </w:div>
    <w:div w:id="174498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2764698382551"/>
          <c:y val="5.9667229608245428E-2"/>
          <c:w val="0.88047235301617444"/>
          <c:h val="0.73804532179646432"/>
        </c:manualLayout>
      </c:layout>
      <c:lineChart>
        <c:grouping val="standard"/>
        <c:varyColors val="0"/>
        <c:ser>
          <c:idx val="0"/>
          <c:order val="0"/>
          <c:tx>
            <c:strRef>
              <c:f>Hoja1!$E$2</c:f>
              <c:strCache>
                <c:ptCount val="1"/>
                <c:pt idx="0">
                  <c:v>Edo México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Hoja1!$D$3:$D$8</c:f>
              <c:numCache>
                <c:formatCode>General</c:formatCode>
                <c:ptCount val="6"/>
                <c:pt idx="0">
                  <c:v>2008</c:v>
                </c:pt>
                <c:pt idx="1">
                  <c:v>2010</c:v>
                </c:pt>
                <c:pt idx="2">
                  <c:v>2012</c:v>
                </c:pt>
                <c:pt idx="3">
                  <c:v>2014</c:v>
                </c:pt>
                <c:pt idx="4">
                  <c:v>2016</c:v>
                </c:pt>
                <c:pt idx="5">
                  <c:v>2018</c:v>
                </c:pt>
              </c:numCache>
            </c:numRef>
          </c:cat>
          <c:val>
            <c:numRef>
              <c:f>Hoja1!$E$3:$E$8</c:f>
              <c:numCache>
                <c:formatCode>General</c:formatCode>
                <c:ptCount val="6"/>
                <c:pt idx="0">
                  <c:v>21.7</c:v>
                </c:pt>
                <c:pt idx="1">
                  <c:v>24.8</c:v>
                </c:pt>
                <c:pt idx="2">
                  <c:v>23.3</c:v>
                </c:pt>
                <c:pt idx="3">
                  <c:v>23.4</c:v>
                </c:pt>
                <c:pt idx="4">
                  <c:v>20.100000000000001</c:v>
                </c:pt>
                <c:pt idx="5">
                  <c:v>20.399999999999999</c:v>
                </c:pt>
              </c:numCache>
            </c:numRef>
          </c:val>
          <c:smooth val="0"/>
          <c:extLst>
            <c:ext xmlns:c16="http://schemas.microsoft.com/office/drawing/2014/chart" uri="{C3380CC4-5D6E-409C-BE32-E72D297353CC}">
              <c16:uniqueId val="{00000000-3AAC-4CBA-A817-94432EAA68B6}"/>
            </c:ext>
          </c:extLst>
        </c:ser>
        <c:ser>
          <c:idx val="1"/>
          <c:order val="1"/>
          <c:tx>
            <c:strRef>
              <c:f>Hoja1!$F$2</c:f>
              <c:strCache>
                <c:ptCount val="1"/>
                <c:pt idx="0">
                  <c:v>Oaxaca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Hoja1!$D$3:$D$8</c:f>
              <c:numCache>
                <c:formatCode>General</c:formatCode>
                <c:ptCount val="6"/>
                <c:pt idx="0">
                  <c:v>2008</c:v>
                </c:pt>
                <c:pt idx="1">
                  <c:v>2010</c:v>
                </c:pt>
                <c:pt idx="2">
                  <c:v>2012</c:v>
                </c:pt>
                <c:pt idx="3">
                  <c:v>2014</c:v>
                </c:pt>
                <c:pt idx="4">
                  <c:v>2016</c:v>
                </c:pt>
                <c:pt idx="5">
                  <c:v>2018</c:v>
                </c:pt>
              </c:numCache>
            </c:numRef>
          </c:cat>
          <c:val>
            <c:numRef>
              <c:f>Hoja1!$F$3:$F$8</c:f>
              <c:numCache>
                <c:formatCode>General</c:formatCode>
                <c:ptCount val="6"/>
                <c:pt idx="0">
                  <c:v>28.58</c:v>
                </c:pt>
                <c:pt idx="1">
                  <c:v>26.39</c:v>
                </c:pt>
                <c:pt idx="2">
                  <c:v>31.66</c:v>
                </c:pt>
                <c:pt idx="3">
                  <c:v>36.11</c:v>
                </c:pt>
                <c:pt idx="4">
                  <c:v>31.37</c:v>
                </c:pt>
                <c:pt idx="5">
                  <c:v>27.92</c:v>
                </c:pt>
              </c:numCache>
            </c:numRef>
          </c:val>
          <c:smooth val="0"/>
          <c:extLst>
            <c:ext xmlns:c16="http://schemas.microsoft.com/office/drawing/2014/chart" uri="{C3380CC4-5D6E-409C-BE32-E72D297353CC}">
              <c16:uniqueId val="{00000001-3AAC-4CBA-A817-94432EAA68B6}"/>
            </c:ext>
          </c:extLst>
        </c:ser>
        <c:dLbls>
          <c:showLegendKey val="0"/>
          <c:showVal val="0"/>
          <c:showCatName val="0"/>
          <c:showSerName val="0"/>
          <c:showPercent val="0"/>
          <c:showBubbleSize val="0"/>
        </c:dLbls>
        <c:marker val="1"/>
        <c:smooth val="0"/>
        <c:axId val="473103992"/>
        <c:axId val="473106288"/>
      </c:lineChart>
      <c:catAx>
        <c:axId val="47310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3106288"/>
        <c:crosses val="autoZero"/>
        <c:auto val="1"/>
        <c:lblAlgn val="ctr"/>
        <c:lblOffset val="100"/>
        <c:noMultiLvlLbl val="0"/>
      </c:catAx>
      <c:valAx>
        <c:axId val="47310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31039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Social!$B$245:$B$246</c:f>
              <c:strCache>
                <c:ptCount val="2"/>
                <c:pt idx="0">
                  <c:v>SÍ</c:v>
                </c:pt>
                <c:pt idx="1">
                  <c:v>NO</c:v>
                </c:pt>
              </c:strCache>
            </c:strRef>
          </c:cat>
          <c:val>
            <c:numRef>
              <c:f>Social!$C$245:$C$246</c:f>
              <c:numCache>
                <c:formatCode>General</c:formatCode>
                <c:ptCount val="2"/>
                <c:pt idx="0">
                  <c:v>97.78</c:v>
                </c:pt>
                <c:pt idx="1">
                  <c:v>2.2000000000000002</c:v>
                </c:pt>
              </c:numCache>
            </c:numRef>
          </c:val>
          <c:extLst>
            <c:ext xmlns:c16="http://schemas.microsoft.com/office/drawing/2014/chart" uri="{C3380CC4-5D6E-409C-BE32-E72D297353CC}">
              <c16:uniqueId val="{00000000-F692-4B5B-96EC-29428A911D94}"/>
            </c:ext>
          </c:extLst>
        </c:ser>
        <c:dLbls>
          <c:showLegendKey val="0"/>
          <c:showVal val="0"/>
          <c:showCatName val="0"/>
          <c:showSerName val="0"/>
          <c:showPercent val="0"/>
          <c:showBubbleSize val="0"/>
        </c:dLbls>
        <c:gapWidth val="219"/>
        <c:overlap val="-27"/>
        <c:axId val="403545664"/>
        <c:axId val="403552880"/>
      </c:barChart>
      <c:catAx>
        <c:axId val="4035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3552880"/>
        <c:crosses val="autoZero"/>
        <c:auto val="1"/>
        <c:lblAlgn val="ctr"/>
        <c:lblOffset val="100"/>
        <c:noMultiLvlLbl val="0"/>
      </c:catAx>
      <c:valAx>
        <c:axId val="40355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354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C5E-434B-BAB0-D71BB6ED8D80}"/>
              </c:ext>
            </c:extLst>
          </c:dPt>
          <c:dPt>
            <c:idx val="3"/>
            <c:invertIfNegative val="0"/>
            <c:bubble3D val="0"/>
            <c:spPr>
              <a:solidFill>
                <a:srgbClr val="FF0000"/>
              </a:solidFill>
              <a:ln>
                <a:noFill/>
              </a:ln>
              <a:effectLst/>
            </c:spPr>
            <c:extLst>
              <c:ext xmlns:c16="http://schemas.microsoft.com/office/drawing/2014/chart" uri="{C3380CC4-5D6E-409C-BE32-E72D297353CC}">
                <c16:uniqueId val="{00000003-4C5E-434B-BAB0-D71BB6ED8D80}"/>
              </c:ext>
            </c:extLst>
          </c:dPt>
          <c:dPt>
            <c:idx val="5"/>
            <c:invertIfNegative val="0"/>
            <c:bubble3D val="0"/>
            <c:spPr>
              <a:solidFill>
                <a:srgbClr val="FF0000"/>
              </a:solidFill>
              <a:ln>
                <a:noFill/>
              </a:ln>
              <a:effectLst/>
            </c:spPr>
            <c:extLst>
              <c:ext xmlns:c16="http://schemas.microsoft.com/office/drawing/2014/chart" uri="{C3380CC4-5D6E-409C-BE32-E72D297353CC}">
                <c16:uniqueId val="{00000005-4C5E-434B-BAB0-D71BB6ED8D80}"/>
              </c:ext>
            </c:extLst>
          </c:dPt>
          <c:dPt>
            <c:idx val="7"/>
            <c:invertIfNegative val="0"/>
            <c:bubble3D val="0"/>
            <c:spPr>
              <a:solidFill>
                <a:srgbClr val="FF0000"/>
              </a:solidFill>
              <a:ln>
                <a:noFill/>
              </a:ln>
              <a:effectLst/>
            </c:spPr>
            <c:extLst>
              <c:ext xmlns:c16="http://schemas.microsoft.com/office/drawing/2014/chart" uri="{C3380CC4-5D6E-409C-BE32-E72D297353CC}">
                <c16:uniqueId val="{00000007-4C5E-434B-BAB0-D71BB6ED8D80}"/>
              </c:ext>
            </c:extLst>
          </c:dPt>
          <c:dPt>
            <c:idx val="9"/>
            <c:invertIfNegative val="0"/>
            <c:bubble3D val="0"/>
            <c:spPr>
              <a:solidFill>
                <a:srgbClr val="FF0000"/>
              </a:solidFill>
              <a:ln>
                <a:noFill/>
              </a:ln>
              <a:effectLst/>
            </c:spPr>
            <c:extLst>
              <c:ext xmlns:c16="http://schemas.microsoft.com/office/drawing/2014/chart" uri="{C3380CC4-5D6E-409C-BE32-E72D297353CC}">
                <c16:uniqueId val="{00000009-4C5E-434B-BAB0-D71BB6ED8D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agricul!$B$231:$C$240</c:f>
              <c:multiLvlStrCache>
                <c:ptCount val="10"/>
                <c:lvl>
                  <c:pt idx="0">
                    <c:v>Menos</c:v>
                  </c:pt>
                  <c:pt idx="1">
                    <c:v>Más</c:v>
                  </c:pt>
                  <c:pt idx="2">
                    <c:v>Menos</c:v>
                  </c:pt>
                  <c:pt idx="3">
                    <c:v>Más</c:v>
                  </c:pt>
                  <c:pt idx="4">
                    <c:v>Menos</c:v>
                  </c:pt>
                  <c:pt idx="5">
                    <c:v>Más</c:v>
                  </c:pt>
                  <c:pt idx="6">
                    <c:v>Menos</c:v>
                  </c:pt>
                  <c:pt idx="7">
                    <c:v>Más</c:v>
                  </c:pt>
                  <c:pt idx="8">
                    <c:v>Menos</c:v>
                  </c:pt>
                  <c:pt idx="9">
                    <c:v>Más</c:v>
                  </c:pt>
                </c:lvl>
                <c:lvl>
                  <c:pt idx="0">
                    <c:v>Precipitación</c:v>
                  </c:pt>
                  <c:pt idx="2">
                    <c:v>Temperatura</c:v>
                  </c:pt>
                  <c:pt idx="4">
                    <c:v>Precencia de Huracanes</c:v>
                  </c:pt>
                  <c:pt idx="6">
                    <c:v>Lluvias intensas</c:v>
                  </c:pt>
                  <c:pt idx="8">
                    <c:v>Vientos intensos</c:v>
                  </c:pt>
                </c:lvl>
              </c:multiLvlStrCache>
            </c:multiLvlStrRef>
          </c:cat>
          <c:val>
            <c:numRef>
              <c:f>agricul!$D$231:$D$240</c:f>
              <c:numCache>
                <c:formatCode>General</c:formatCode>
                <c:ptCount val="10"/>
                <c:pt idx="0">
                  <c:v>76.89</c:v>
                </c:pt>
                <c:pt idx="1">
                  <c:v>23.11</c:v>
                </c:pt>
                <c:pt idx="2">
                  <c:v>7.11</c:v>
                </c:pt>
                <c:pt idx="3">
                  <c:v>92.89</c:v>
                </c:pt>
                <c:pt idx="4">
                  <c:v>36.89</c:v>
                </c:pt>
                <c:pt idx="5">
                  <c:v>63.11</c:v>
                </c:pt>
                <c:pt idx="6">
                  <c:v>82.67</c:v>
                </c:pt>
                <c:pt idx="7">
                  <c:v>17.329999999999998</c:v>
                </c:pt>
                <c:pt idx="8">
                  <c:v>26.67</c:v>
                </c:pt>
                <c:pt idx="9">
                  <c:v>73.33</c:v>
                </c:pt>
              </c:numCache>
            </c:numRef>
          </c:val>
          <c:extLst>
            <c:ext xmlns:c16="http://schemas.microsoft.com/office/drawing/2014/chart" uri="{C3380CC4-5D6E-409C-BE32-E72D297353CC}">
              <c16:uniqueId val="{0000000A-4C5E-434B-BAB0-D71BB6ED8D80}"/>
            </c:ext>
          </c:extLst>
        </c:ser>
        <c:dLbls>
          <c:showLegendKey val="0"/>
          <c:showVal val="0"/>
          <c:showCatName val="0"/>
          <c:showSerName val="0"/>
          <c:showPercent val="0"/>
          <c:showBubbleSize val="0"/>
        </c:dLbls>
        <c:gapWidth val="219"/>
        <c:overlap val="-27"/>
        <c:axId val="492682704"/>
        <c:axId val="492678112"/>
      </c:barChart>
      <c:catAx>
        <c:axId val="49268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2678112"/>
        <c:crosses val="autoZero"/>
        <c:auto val="1"/>
        <c:lblAlgn val="ctr"/>
        <c:lblOffset val="100"/>
        <c:noMultiLvlLbl val="0"/>
      </c:catAx>
      <c:valAx>
        <c:axId val="49267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MX" sz="1200"/>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268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E12-4866-8CAD-866AD29CCA52}"/>
              </c:ext>
            </c:extLst>
          </c:dPt>
          <c:dPt>
            <c:idx val="2"/>
            <c:invertIfNegative val="0"/>
            <c:bubble3D val="0"/>
            <c:spPr>
              <a:solidFill>
                <a:srgbClr val="FF0000"/>
              </a:solidFill>
              <a:ln>
                <a:noFill/>
              </a:ln>
              <a:effectLst/>
            </c:spPr>
            <c:extLst>
              <c:ext xmlns:c16="http://schemas.microsoft.com/office/drawing/2014/chart" uri="{C3380CC4-5D6E-409C-BE32-E72D297353CC}">
                <c16:uniqueId val="{00000003-6E12-4866-8CAD-866AD29CCA52}"/>
              </c:ext>
            </c:extLst>
          </c:dPt>
          <c:dPt>
            <c:idx val="4"/>
            <c:invertIfNegative val="0"/>
            <c:bubble3D val="0"/>
            <c:spPr>
              <a:solidFill>
                <a:srgbClr val="FF0000"/>
              </a:solidFill>
              <a:ln>
                <a:noFill/>
              </a:ln>
              <a:effectLst/>
            </c:spPr>
            <c:extLst>
              <c:ext xmlns:c16="http://schemas.microsoft.com/office/drawing/2014/chart" uri="{C3380CC4-5D6E-409C-BE32-E72D297353CC}">
                <c16:uniqueId val="{00000005-6E12-4866-8CAD-866AD29CCA52}"/>
              </c:ext>
            </c:extLst>
          </c:dPt>
          <c:dPt>
            <c:idx val="6"/>
            <c:invertIfNegative val="0"/>
            <c:bubble3D val="0"/>
            <c:spPr>
              <a:solidFill>
                <a:srgbClr val="FF0000"/>
              </a:solidFill>
              <a:ln>
                <a:noFill/>
              </a:ln>
              <a:effectLst/>
            </c:spPr>
            <c:extLst>
              <c:ext xmlns:c16="http://schemas.microsoft.com/office/drawing/2014/chart" uri="{C3380CC4-5D6E-409C-BE32-E72D297353CC}">
                <c16:uniqueId val="{00000007-6E12-4866-8CAD-866AD29CCA52}"/>
              </c:ext>
            </c:extLst>
          </c:dPt>
          <c:dPt>
            <c:idx val="8"/>
            <c:invertIfNegative val="0"/>
            <c:bubble3D val="0"/>
            <c:spPr>
              <a:solidFill>
                <a:srgbClr val="FF0000"/>
              </a:solidFill>
              <a:ln>
                <a:noFill/>
              </a:ln>
              <a:effectLst/>
            </c:spPr>
            <c:extLst>
              <c:ext xmlns:c16="http://schemas.microsoft.com/office/drawing/2014/chart" uri="{C3380CC4-5D6E-409C-BE32-E72D297353CC}">
                <c16:uniqueId val="{00000009-6E12-4866-8CAD-866AD29CCA52}"/>
              </c:ext>
            </c:extLst>
          </c:dPt>
          <c:dPt>
            <c:idx val="10"/>
            <c:invertIfNegative val="0"/>
            <c:bubble3D val="0"/>
            <c:spPr>
              <a:solidFill>
                <a:srgbClr val="FF0000"/>
              </a:solidFill>
              <a:ln>
                <a:noFill/>
              </a:ln>
              <a:effectLst/>
            </c:spPr>
            <c:extLst>
              <c:ext xmlns:c16="http://schemas.microsoft.com/office/drawing/2014/chart" uri="{C3380CC4-5D6E-409C-BE32-E72D297353CC}">
                <c16:uniqueId val="{0000000B-6E12-4866-8CAD-866AD29CCA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agricul!$I$232:$J$243</c:f>
              <c:multiLvlStrCache>
                <c:ptCount val="12"/>
                <c:lvl>
                  <c:pt idx="0">
                    <c:v>Más</c:v>
                  </c:pt>
                  <c:pt idx="1">
                    <c:v>Menos</c:v>
                  </c:pt>
                  <c:pt idx="2">
                    <c:v>Más</c:v>
                  </c:pt>
                  <c:pt idx="3">
                    <c:v>Menos</c:v>
                  </c:pt>
                  <c:pt idx="4">
                    <c:v>Más</c:v>
                  </c:pt>
                  <c:pt idx="5">
                    <c:v>Menos</c:v>
                  </c:pt>
                  <c:pt idx="6">
                    <c:v>Más</c:v>
                  </c:pt>
                  <c:pt idx="7">
                    <c:v>Menos</c:v>
                  </c:pt>
                  <c:pt idx="8">
                    <c:v>Más</c:v>
                  </c:pt>
                  <c:pt idx="9">
                    <c:v>Menos</c:v>
                  </c:pt>
                  <c:pt idx="10">
                    <c:v>Más</c:v>
                  </c:pt>
                  <c:pt idx="11">
                    <c:v>Menos</c:v>
                  </c:pt>
                </c:lvl>
                <c:lvl>
                  <c:pt idx="0">
                    <c:v>Temp. Extr.</c:v>
                  </c:pt>
                  <c:pt idx="2">
                    <c:v>PP. Extr.</c:v>
                  </c:pt>
                  <c:pt idx="4">
                    <c:v>Inundaciones</c:v>
                  </c:pt>
                  <c:pt idx="6">
                    <c:v>Sequías</c:v>
                  </c:pt>
                  <c:pt idx="8">
                    <c:v>Retraso Temporal</c:v>
                  </c:pt>
                  <c:pt idx="10">
                    <c:v>Más P y E</c:v>
                  </c:pt>
                </c:lvl>
              </c:multiLvlStrCache>
            </c:multiLvlStrRef>
          </c:cat>
          <c:val>
            <c:numRef>
              <c:f>agricul!$K$232:$K$243</c:f>
              <c:numCache>
                <c:formatCode>General</c:formatCode>
                <c:ptCount val="12"/>
                <c:pt idx="0">
                  <c:v>70.67</c:v>
                </c:pt>
                <c:pt idx="1">
                  <c:v>29.33</c:v>
                </c:pt>
                <c:pt idx="2">
                  <c:v>28.44</c:v>
                </c:pt>
                <c:pt idx="3">
                  <c:v>71.56</c:v>
                </c:pt>
                <c:pt idx="4">
                  <c:v>16</c:v>
                </c:pt>
                <c:pt idx="5">
                  <c:v>84</c:v>
                </c:pt>
                <c:pt idx="6">
                  <c:v>88.44</c:v>
                </c:pt>
                <c:pt idx="7">
                  <c:v>11.56</c:v>
                </c:pt>
                <c:pt idx="8">
                  <c:v>66.67</c:v>
                </c:pt>
                <c:pt idx="9">
                  <c:v>33.33</c:v>
                </c:pt>
                <c:pt idx="10">
                  <c:v>68.44</c:v>
                </c:pt>
                <c:pt idx="11">
                  <c:v>31.56</c:v>
                </c:pt>
              </c:numCache>
            </c:numRef>
          </c:val>
          <c:extLst>
            <c:ext xmlns:c16="http://schemas.microsoft.com/office/drawing/2014/chart" uri="{C3380CC4-5D6E-409C-BE32-E72D297353CC}">
              <c16:uniqueId val="{0000000C-6E12-4866-8CAD-866AD29CCA52}"/>
            </c:ext>
          </c:extLst>
        </c:ser>
        <c:dLbls>
          <c:showLegendKey val="0"/>
          <c:showVal val="0"/>
          <c:showCatName val="0"/>
          <c:showSerName val="0"/>
          <c:showPercent val="0"/>
          <c:showBubbleSize val="0"/>
        </c:dLbls>
        <c:gapWidth val="219"/>
        <c:overlap val="-27"/>
        <c:axId val="409359704"/>
        <c:axId val="409359048"/>
      </c:barChart>
      <c:catAx>
        <c:axId val="40935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409359048"/>
        <c:crosses val="autoZero"/>
        <c:auto val="1"/>
        <c:lblAlgn val="ctr"/>
        <c:lblOffset val="100"/>
        <c:noMultiLvlLbl val="0"/>
      </c:catAx>
      <c:valAx>
        <c:axId val="409359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MX" sz="1200"/>
                  <a:t>%</a:t>
                </a:r>
              </a:p>
            </c:rich>
          </c:tx>
          <c:layout>
            <c:manualLayout>
              <c:xMode val="edge"/>
              <c:yMode val="edge"/>
              <c:x val="1.9954648526077097E-2"/>
              <c:y val="0.3737328463958454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9359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multiLvlStrRef>
              <c:f>Social!$O$240:$P$256</c:f>
              <c:multiLvlStrCache>
                <c:ptCount val="17"/>
                <c:lvl>
                  <c:pt idx="0">
                    <c:v>LOSA</c:v>
                  </c:pt>
                  <c:pt idx="1">
                    <c:v>LÁMINA GALVANIZADA</c:v>
                  </c:pt>
                  <c:pt idx="2">
                    <c:v>LÁMINA DE CARTÓN</c:v>
                  </c:pt>
                  <c:pt idx="3">
                    <c:v>LÁMINA DE ASBESTO</c:v>
                  </c:pt>
                  <c:pt idx="4">
                    <c:v>TABIQUE</c:v>
                  </c:pt>
                  <c:pt idx="5">
                    <c:v>ADOBE</c:v>
                  </c:pt>
                  <c:pt idx="6">
                    <c:v>MADERA</c:v>
                  </c:pt>
                  <c:pt idx="7">
                    <c:v>OTRO (barro, carrizo, lámina)</c:v>
                  </c:pt>
                  <c:pt idx="8">
                    <c:v>SÍ tiene agua potable</c:v>
                  </c:pt>
                  <c:pt idx="9">
                    <c:v>NO tiene agua potable</c:v>
                  </c:pt>
                  <c:pt idx="10">
                    <c:v>DRENAJE</c:v>
                  </c:pt>
                  <c:pt idx="11">
                    <c:v>LETRINA</c:v>
                  </c:pt>
                  <c:pt idx="12">
                    <c:v>DESAGUE</c:v>
                  </c:pt>
                  <c:pt idx="13">
                    <c:v>FOSA</c:v>
                  </c:pt>
                  <c:pt idx="14">
                    <c:v>LEÑA</c:v>
                  </c:pt>
                  <c:pt idx="15">
                    <c:v>GAS</c:v>
                  </c:pt>
                  <c:pt idx="16">
                    <c:v>LEÑA Y GAS</c:v>
                  </c:pt>
                </c:lvl>
                <c:lvl>
                  <c:pt idx="0">
                    <c:v>Techo</c:v>
                  </c:pt>
                  <c:pt idx="4">
                    <c:v>Pared</c:v>
                  </c:pt>
                  <c:pt idx="8">
                    <c:v>Agua</c:v>
                  </c:pt>
                  <c:pt idx="10">
                    <c:v>Drenaje</c:v>
                  </c:pt>
                  <c:pt idx="14">
                    <c:v>Combustible</c:v>
                  </c:pt>
                </c:lvl>
              </c:multiLvlStrCache>
            </c:multiLvlStrRef>
          </c:cat>
          <c:val>
            <c:numRef>
              <c:f>Social!$Q$240:$Q$256</c:f>
              <c:numCache>
                <c:formatCode>0.00</c:formatCode>
                <c:ptCount val="17"/>
                <c:pt idx="0">
                  <c:v>57.777777777777771</c:v>
                </c:pt>
                <c:pt idx="1">
                  <c:v>37.333333333333336</c:v>
                </c:pt>
                <c:pt idx="2">
                  <c:v>3.5555555555555554</c:v>
                </c:pt>
                <c:pt idx="3">
                  <c:v>1.3333333333333335</c:v>
                </c:pt>
                <c:pt idx="4">
                  <c:v>76</c:v>
                </c:pt>
                <c:pt idx="5">
                  <c:v>16</c:v>
                </c:pt>
                <c:pt idx="6">
                  <c:v>5.7777777777777777</c:v>
                </c:pt>
                <c:pt idx="7">
                  <c:v>2.2222222222222223</c:v>
                </c:pt>
                <c:pt idx="8">
                  <c:v>88</c:v>
                </c:pt>
                <c:pt idx="9">
                  <c:v>12</c:v>
                </c:pt>
                <c:pt idx="10">
                  <c:v>44.888888888888886</c:v>
                </c:pt>
                <c:pt idx="11">
                  <c:v>13.777777777777779</c:v>
                </c:pt>
                <c:pt idx="12">
                  <c:v>37.777777777777779</c:v>
                </c:pt>
                <c:pt idx="13">
                  <c:v>3.5555555555555554</c:v>
                </c:pt>
                <c:pt idx="14">
                  <c:v>27.111111111111114</c:v>
                </c:pt>
                <c:pt idx="15">
                  <c:v>67.111111111111114</c:v>
                </c:pt>
                <c:pt idx="16">
                  <c:v>5.7777777777777777</c:v>
                </c:pt>
              </c:numCache>
            </c:numRef>
          </c:val>
          <c:extLst>
            <c:ext xmlns:c16="http://schemas.microsoft.com/office/drawing/2014/chart" uri="{C3380CC4-5D6E-409C-BE32-E72D297353CC}">
              <c16:uniqueId val="{00000000-E7BF-4376-A7BF-68D320BB9740}"/>
            </c:ext>
          </c:extLst>
        </c:ser>
        <c:dLbls>
          <c:showLegendKey val="0"/>
          <c:showVal val="0"/>
          <c:showCatName val="0"/>
          <c:showSerName val="0"/>
          <c:showPercent val="0"/>
          <c:showBubbleSize val="0"/>
        </c:dLbls>
        <c:gapWidth val="182"/>
        <c:axId val="508622352"/>
        <c:axId val="508626616"/>
      </c:barChart>
      <c:catAx>
        <c:axId val="508622352"/>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08626616"/>
        <c:crosses val="autoZero"/>
        <c:auto val="1"/>
        <c:lblAlgn val="ctr"/>
        <c:lblOffset val="100"/>
        <c:noMultiLvlLbl val="0"/>
      </c:catAx>
      <c:valAx>
        <c:axId val="508626616"/>
        <c:scaling>
          <c:orientation val="minMax"/>
          <c:max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862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'Seg-Alim'!$A$233</c:f>
              <c:strCache>
                <c:ptCount val="1"/>
                <c:pt idx="0">
                  <c:v>SI</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'Seg-Alim'!$B$232:$Q$232</c:f>
              <c:strCache>
                <c:ptCount val="16"/>
                <c:pt idx="0">
                  <c:v>Género</c:v>
                </c:pt>
                <c:pt idx="1">
                  <c:v>P1</c:v>
                </c:pt>
                <c:pt idx="2">
                  <c:v>P2</c:v>
                </c:pt>
                <c:pt idx="3">
                  <c:v>P3</c:v>
                </c:pt>
                <c:pt idx="4">
                  <c:v>P4</c:v>
                </c:pt>
                <c:pt idx="5">
                  <c:v>P5</c:v>
                </c:pt>
                <c:pt idx="6">
                  <c:v>P6</c:v>
                </c:pt>
                <c:pt idx="7">
                  <c:v>P7</c:v>
                </c:pt>
                <c:pt idx="8">
                  <c:v>P8</c:v>
                </c:pt>
                <c:pt idx="9">
                  <c:v>P9</c:v>
                </c:pt>
                <c:pt idx="10">
                  <c:v>P10</c:v>
                </c:pt>
                <c:pt idx="11">
                  <c:v>P11</c:v>
                </c:pt>
                <c:pt idx="12">
                  <c:v>P12</c:v>
                </c:pt>
                <c:pt idx="13">
                  <c:v>P13</c:v>
                </c:pt>
                <c:pt idx="14">
                  <c:v>P14</c:v>
                </c:pt>
                <c:pt idx="15">
                  <c:v>P15</c:v>
                </c:pt>
              </c:strCache>
            </c:strRef>
          </c:cat>
          <c:val>
            <c:numRef>
              <c:f>'Seg-Alim'!$B$233:$Q$233</c:f>
              <c:numCache>
                <c:formatCode>0.00%</c:formatCode>
                <c:ptCount val="16"/>
                <c:pt idx="0">
                  <c:v>0.75111111111111106</c:v>
                </c:pt>
                <c:pt idx="1">
                  <c:v>0.52888888888888885</c:v>
                </c:pt>
                <c:pt idx="2">
                  <c:v>9.7777777777777783E-2</c:v>
                </c:pt>
                <c:pt idx="3">
                  <c:v>0.33333333333333331</c:v>
                </c:pt>
                <c:pt idx="4">
                  <c:v>0.42666666666666669</c:v>
                </c:pt>
                <c:pt idx="5">
                  <c:v>0.20444444444444446</c:v>
                </c:pt>
                <c:pt idx="6">
                  <c:v>0.28888888888888886</c:v>
                </c:pt>
                <c:pt idx="7">
                  <c:v>0.13333333333333333</c:v>
                </c:pt>
                <c:pt idx="8">
                  <c:v>0.14222222222222222</c:v>
                </c:pt>
                <c:pt idx="9">
                  <c:v>0.23555555555555555</c:v>
                </c:pt>
                <c:pt idx="10">
                  <c:v>0.29777777777777775</c:v>
                </c:pt>
                <c:pt idx="11">
                  <c:v>0.12444444444444444</c:v>
                </c:pt>
                <c:pt idx="12">
                  <c:v>0.16444444444444445</c:v>
                </c:pt>
                <c:pt idx="13">
                  <c:v>0.16</c:v>
                </c:pt>
                <c:pt idx="14">
                  <c:v>9.3333333333333338E-2</c:v>
                </c:pt>
                <c:pt idx="15">
                  <c:v>9.7777777777777783E-2</c:v>
                </c:pt>
              </c:numCache>
            </c:numRef>
          </c:val>
          <c:extLst>
            <c:ext xmlns:c16="http://schemas.microsoft.com/office/drawing/2014/chart" uri="{C3380CC4-5D6E-409C-BE32-E72D297353CC}">
              <c16:uniqueId val="{00000000-AF63-4C68-80EC-03C190D161C9}"/>
            </c:ext>
          </c:extLst>
        </c:ser>
        <c:ser>
          <c:idx val="1"/>
          <c:order val="1"/>
          <c:tx>
            <c:strRef>
              <c:f>'Seg-Alim'!$A$234</c:f>
              <c:strCache>
                <c:ptCount val="1"/>
                <c:pt idx="0">
                  <c:v>NO</c:v>
                </c:pt>
              </c:strCache>
            </c:strRef>
          </c:tx>
          <c:spPr>
            <a:solidFill>
              <a:srgbClr val="92D050"/>
            </a:solidFill>
            <a:ln>
              <a:noFill/>
            </a:ln>
            <a:effectLst/>
          </c:spPr>
          <c:invertIfNegative val="0"/>
          <c:cat>
            <c:strRef>
              <c:f>'Seg-Alim'!$B$232:$Q$232</c:f>
              <c:strCache>
                <c:ptCount val="16"/>
                <c:pt idx="0">
                  <c:v>Género</c:v>
                </c:pt>
                <c:pt idx="1">
                  <c:v>P1</c:v>
                </c:pt>
                <c:pt idx="2">
                  <c:v>P2</c:v>
                </c:pt>
                <c:pt idx="3">
                  <c:v>P3</c:v>
                </c:pt>
                <c:pt idx="4">
                  <c:v>P4</c:v>
                </c:pt>
                <c:pt idx="5">
                  <c:v>P5</c:v>
                </c:pt>
                <c:pt idx="6">
                  <c:v>P6</c:v>
                </c:pt>
                <c:pt idx="7">
                  <c:v>P7</c:v>
                </c:pt>
                <c:pt idx="8">
                  <c:v>P8</c:v>
                </c:pt>
                <c:pt idx="9">
                  <c:v>P9</c:v>
                </c:pt>
                <c:pt idx="10">
                  <c:v>P10</c:v>
                </c:pt>
                <c:pt idx="11">
                  <c:v>P11</c:v>
                </c:pt>
                <c:pt idx="12">
                  <c:v>P12</c:v>
                </c:pt>
                <c:pt idx="13">
                  <c:v>P13</c:v>
                </c:pt>
                <c:pt idx="14">
                  <c:v>P14</c:v>
                </c:pt>
                <c:pt idx="15">
                  <c:v>P15</c:v>
                </c:pt>
              </c:strCache>
            </c:strRef>
          </c:cat>
          <c:val>
            <c:numRef>
              <c:f>'Seg-Alim'!$B$234:$Q$234</c:f>
              <c:numCache>
                <c:formatCode>0.00%</c:formatCode>
                <c:ptCount val="16"/>
                <c:pt idx="0">
                  <c:v>0.24888888888888888</c:v>
                </c:pt>
                <c:pt idx="1">
                  <c:v>0.47111111111111109</c:v>
                </c:pt>
                <c:pt idx="2">
                  <c:v>0.90222222222222226</c:v>
                </c:pt>
                <c:pt idx="3">
                  <c:v>0.66666666666666663</c:v>
                </c:pt>
                <c:pt idx="4">
                  <c:v>0.57333333333333336</c:v>
                </c:pt>
                <c:pt idx="5">
                  <c:v>0.79555555555555557</c:v>
                </c:pt>
                <c:pt idx="6">
                  <c:v>0.71111111111111114</c:v>
                </c:pt>
                <c:pt idx="7">
                  <c:v>0.8666666666666667</c:v>
                </c:pt>
                <c:pt idx="8">
                  <c:v>0.85777777777777775</c:v>
                </c:pt>
                <c:pt idx="9">
                  <c:v>0.76444444444444448</c:v>
                </c:pt>
                <c:pt idx="10">
                  <c:v>0.70222222222222219</c:v>
                </c:pt>
                <c:pt idx="11">
                  <c:v>0.87555555555555553</c:v>
                </c:pt>
                <c:pt idx="12">
                  <c:v>0.83555555555555561</c:v>
                </c:pt>
                <c:pt idx="13">
                  <c:v>0.84</c:v>
                </c:pt>
                <c:pt idx="14">
                  <c:v>0.90666666666666662</c:v>
                </c:pt>
                <c:pt idx="15">
                  <c:v>0.90222222222222226</c:v>
                </c:pt>
              </c:numCache>
            </c:numRef>
          </c:val>
          <c:extLst>
            <c:ext xmlns:c16="http://schemas.microsoft.com/office/drawing/2014/chart" uri="{C3380CC4-5D6E-409C-BE32-E72D297353CC}">
              <c16:uniqueId val="{00000001-AF63-4C68-80EC-03C190D161C9}"/>
            </c:ext>
          </c:extLst>
        </c:ser>
        <c:dLbls>
          <c:showLegendKey val="0"/>
          <c:showVal val="0"/>
          <c:showCatName val="0"/>
          <c:showSerName val="0"/>
          <c:showPercent val="0"/>
          <c:showBubbleSize val="0"/>
        </c:dLbls>
        <c:gapWidth val="219"/>
        <c:overlap val="-27"/>
        <c:axId val="611268664"/>
        <c:axId val="608406912"/>
      </c:barChart>
      <c:catAx>
        <c:axId val="61126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8406912"/>
        <c:crosses val="autoZero"/>
        <c:auto val="1"/>
        <c:lblAlgn val="ctr"/>
        <c:lblOffset val="100"/>
        <c:noMultiLvlLbl val="0"/>
      </c:catAx>
      <c:valAx>
        <c:axId val="608406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126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Social!$F$272:$F$275</c:f>
              <c:strCache>
                <c:ptCount val="4"/>
                <c:pt idx="0">
                  <c:v>0 a 3</c:v>
                </c:pt>
                <c:pt idx="1">
                  <c:v>4 a 6</c:v>
                </c:pt>
                <c:pt idx="2">
                  <c:v>7 a 9</c:v>
                </c:pt>
                <c:pt idx="3">
                  <c:v>&gt; 9</c:v>
                </c:pt>
              </c:strCache>
            </c:strRef>
          </c:cat>
          <c:val>
            <c:numRef>
              <c:f>Social!$G$272:$G$275</c:f>
              <c:numCache>
                <c:formatCode>General</c:formatCode>
                <c:ptCount val="4"/>
                <c:pt idx="0">
                  <c:v>75.11</c:v>
                </c:pt>
                <c:pt idx="1">
                  <c:v>15.11</c:v>
                </c:pt>
                <c:pt idx="2">
                  <c:v>2.67</c:v>
                </c:pt>
                <c:pt idx="3">
                  <c:v>7.11</c:v>
                </c:pt>
              </c:numCache>
            </c:numRef>
          </c:val>
          <c:extLst>
            <c:ext xmlns:c16="http://schemas.microsoft.com/office/drawing/2014/chart" uri="{C3380CC4-5D6E-409C-BE32-E72D297353CC}">
              <c16:uniqueId val="{00000000-9071-4A3B-A8EE-F80AF5ACC22F}"/>
            </c:ext>
          </c:extLst>
        </c:ser>
        <c:dLbls>
          <c:showLegendKey val="0"/>
          <c:showVal val="0"/>
          <c:showCatName val="0"/>
          <c:showSerName val="0"/>
          <c:showPercent val="0"/>
          <c:showBubbleSize val="0"/>
        </c:dLbls>
        <c:gapWidth val="219"/>
        <c:overlap val="-27"/>
        <c:axId val="402358552"/>
        <c:axId val="402361504"/>
      </c:barChart>
      <c:catAx>
        <c:axId val="402358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2361504"/>
        <c:crosses val="autoZero"/>
        <c:auto val="1"/>
        <c:lblAlgn val="ctr"/>
        <c:lblOffset val="100"/>
        <c:noMultiLvlLbl val="0"/>
      </c:catAx>
      <c:valAx>
        <c:axId val="40236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235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914FD-6469-4082-82D5-6AF680A1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15</Pages>
  <Words>6292</Words>
  <Characters>34608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CRUZ HERNANDEZ</dc:creator>
  <cp:keywords/>
  <dc:description/>
  <cp:lastModifiedBy>SERGIO CRUZ HERNANDEZ</cp:lastModifiedBy>
  <cp:revision>21</cp:revision>
  <dcterms:created xsi:type="dcterms:W3CDTF">2020-12-01T02:40:00Z</dcterms:created>
  <dcterms:modified xsi:type="dcterms:W3CDTF">2020-12-13T02:13:00Z</dcterms:modified>
</cp:coreProperties>
</file>