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613D" w14:textId="7C4CAF42" w:rsidR="00B01B5D" w:rsidRDefault="00B01B5D" w:rsidP="000C7E4B">
      <w:pPr>
        <w:spacing w:line="360" w:lineRule="auto"/>
        <w:jc w:val="both"/>
        <w:rPr>
          <w:rFonts w:ascii="Times New Roman" w:eastAsia="Times New Roman" w:hAnsi="Times New Roman" w:cs="Times New Roman"/>
          <w:b/>
          <w:sz w:val="24"/>
          <w:szCs w:val="24"/>
        </w:rPr>
      </w:pPr>
      <w:r w:rsidRPr="00292F25">
        <w:rPr>
          <w:rFonts w:ascii="Times New Roman" w:eastAsia="Times New Roman" w:hAnsi="Times New Roman" w:cs="Times New Roman"/>
          <w:b/>
          <w:sz w:val="24"/>
          <w:szCs w:val="24"/>
        </w:rPr>
        <w:t xml:space="preserve">Gestión de las finanzas personales en Familias de la vereda Runta del municipio de Tunja </w:t>
      </w:r>
    </w:p>
    <w:p w14:paraId="24EC8318" w14:textId="77777777" w:rsidR="00881F27" w:rsidRPr="00292F25" w:rsidRDefault="00881F27" w:rsidP="000C7E4B">
      <w:pPr>
        <w:spacing w:line="360" w:lineRule="auto"/>
        <w:jc w:val="both"/>
        <w:rPr>
          <w:rFonts w:ascii="Times New Roman" w:eastAsia="Times New Roman" w:hAnsi="Times New Roman" w:cs="Times New Roman"/>
          <w:b/>
          <w:sz w:val="24"/>
          <w:szCs w:val="24"/>
        </w:rPr>
      </w:pPr>
    </w:p>
    <w:p w14:paraId="3748CD40" w14:textId="35C1CBE0" w:rsidR="00B01B5D" w:rsidRDefault="00292F25" w:rsidP="000C7E4B">
      <w:pPr>
        <w:tabs>
          <w:tab w:val="left" w:pos="1095"/>
          <w:tab w:val="right" w:pos="8838"/>
        </w:tabs>
        <w:spacing w:line="360" w:lineRule="auto"/>
        <w:ind w:firstLine="709"/>
        <w:rPr>
          <w:rFonts w:ascii="Times New Roman" w:eastAsia="Times New Roman" w:hAnsi="Times New Roman" w:cs="Times New Roman"/>
          <w:sz w:val="24"/>
          <w:szCs w:val="24"/>
          <w:lang w:val="es-CO"/>
        </w:rPr>
      </w:pPr>
      <w:r w:rsidRPr="000C7E4B">
        <w:rPr>
          <w:rFonts w:ascii="Times New Roman" w:eastAsia="Times New Roman" w:hAnsi="Times New Roman" w:cs="Times New Roman"/>
          <w:sz w:val="24"/>
          <w:szCs w:val="24"/>
          <w:lang w:val="en-US"/>
        </w:rPr>
        <w:tab/>
      </w:r>
      <w:r w:rsidRPr="000C7E4B">
        <w:rPr>
          <w:rFonts w:ascii="Times New Roman" w:eastAsia="Times New Roman" w:hAnsi="Times New Roman" w:cs="Times New Roman"/>
          <w:sz w:val="24"/>
          <w:szCs w:val="24"/>
          <w:lang w:val="en-US"/>
        </w:rPr>
        <w:tab/>
      </w:r>
      <w:r w:rsidR="00E51693" w:rsidRPr="00292F25">
        <w:rPr>
          <w:rFonts w:ascii="Times New Roman" w:eastAsia="Times New Roman" w:hAnsi="Times New Roman" w:cs="Times New Roman"/>
          <w:sz w:val="24"/>
          <w:szCs w:val="24"/>
          <w:lang w:val="es-CO"/>
        </w:rPr>
        <w:t>Yudy Alexandra Molina Hurtado</w:t>
      </w:r>
      <w:r w:rsidR="00881F27">
        <w:rPr>
          <w:rStyle w:val="Refdenotaalpie"/>
          <w:rFonts w:ascii="Times New Roman" w:eastAsia="Times New Roman" w:hAnsi="Times New Roman" w:cs="Times New Roman"/>
          <w:sz w:val="24"/>
          <w:szCs w:val="24"/>
          <w:lang w:val="es-CO"/>
        </w:rPr>
        <w:footnoteReference w:id="1"/>
      </w:r>
      <w:r w:rsidR="009B03CE" w:rsidRPr="00292F25">
        <w:rPr>
          <w:rFonts w:ascii="Times New Roman" w:eastAsia="Times New Roman" w:hAnsi="Times New Roman" w:cs="Times New Roman"/>
          <w:sz w:val="24"/>
          <w:szCs w:val="24"/>
          <w:lang w:val="es-CO"/>
        </w:rPr>
        <w:t>*</w:t>
      </w:r>
    </w:p>
    <w:p w14:paraId="66B72DA9" w14:textId="187F5408" w:rsidR="00881F27" w:rsidRPr="00292F25" w:rsidRDefault="00881F27" w:rsidP="00881F27">
      <w:pPr>
        <w:tabs>
          <w:tab w:val="left" w:pos="1095"/>
          <w:tab w:val="right" w:pos="8838"/>
        </w:tabs>
        <w:spacing w:line="360" w:lineRule="auto"/>
        <w:ind w:firstLine="709"/>
        <w:jc w:val="right"/>
        <w:rPr>
          <w:rFonts w:ascii="Times New Roman" w:eastAsia="Times New Roman" w:hAnsi="Times New Roman" w:cs="Times New Roman"/>
          <w:sz w:val="24"/>
          <w:szCs w:val="24"/>
          <w:lang w:val="es-CO"/>
        </w:rPr>
      </w:pPr>
      <w:r w:rsidRPr="00881F27">
        <w:rPr>
          <w:rFonts w:ascii="Times New Roman" w:eastAsia="Times New Roman" w:hAnsi="Times New Roman" w:cs="Times New Roman"/>
          <w:sz w:val="24"/>
          <w:szCs w:val="24"/>
          <w:lang w:val="es-CO"/>
        </w:rPr>
        <w:t>Autor al cual enviar información</w:t>
      </w:r>
    </w:p>
    <w:p w14:paraId="7EF6E78A" w14:textId="7B596660" w:rsidR="00B01B5D" w:rsidRPr="00292F25" w:rsidRDefault="00B01B5D" w:rsidP="000C7E4B">
      <w:pPr>
        <w:spacing w:line="360" w:lineRule="auto"/>
        <w:ind w:firstLine="709"/>
        <w:jc w:val="right"/>
        <w:rPr>
          <w:rFonts w:ascii="Times New Roman" w:eastAsia="Times New Roman" w:hAnsi="Times New Roman" w:cs="Times New Roman"/>
          <w:sz w:val="24"/>
          <w:szCs w:val="24"/>
        </w:rPr>
      </w:pPr>
      <w:r w:rsidRPr="00292F25">
        <w:rPr>
          <w:rFonts w:ascii="Times New Roman" w:eastAsia="Times New Roman" w:hAnsi="Times New Roman" w:cs="Times New Roman"/>
          <w:sz w:val="24"/>
          <w:szCs w:val="24"/>
        </w:rPr>
        <w:t xml:space="preserve">Karen Natalia Barón </w:t>
      </w:r>
      <w:proofErr w:type="spellStart"/>
      <w:r w:rsidRPr="00292F25">
        <w:rPr>
          <w:rFonts w:ascii="Times New Roman" w:eastAsia="Times New Roman" w:hAnsi="Times New Roman" w:cs="Times New Roman"/>
          <w:sz w:val="24"/>
          <w:szCs w:val="24"/>
        </w:rPr>
        <w:t>Soracipa</w:t>
      </w:r>
      <w:proofErr w:type="spellEnd"/>
      <w:r w:rsidR="009B03CE" w:rsidRPr="00292F25">
        <w:rPr>
          <w:rFonts w:ascii="Times New Roman" w:eastAsia="Times New Roman" w:hAnsi="Times New Roman" w:cs="Times New Roman"/>
          <w:sz w:val="24"/>
          <w:szCs w:val="24"/>
        </w:rPr>
        <w:t>**</w:t>
      </w:r>
    </w:p>
    <w:p w14:paraId="2EB55C17" w14:textId="77777777" w:rsidR="00E451A4" w:rsidRPr="00292F25" w:rsidRDefault="00E451A4" w:rsidP="000C7E4B">
      <w:pPr>
        <w:spacing w:line="360" w:lineRule="auto"/>
        <w:ind w:firstLine="709"/>
        <w:jc w:val="right"/>
        <w:rPr>
          <w:rFonts w:ascii="Times New Roman" w:eastAsia="Times New Roman" w:hAnsi="Times New Roman" w:cs="Times New Roman"/>
          <w:sz w:val="24"/>
          <w:szCs w:val="24"/>
        </w:rPr>
      </w:pPr>
    </w:p>
    <w:p w14:paraId="611D8A6C" w14:textId="77777777" w:rsidR="00B01B5D" w:rsidRPr="00292F25" w:rsidRDefault="00B01B5D" w:rsidP="000C7E4B">
      <w:pPr>
        <w:spacing w:line="360" w:lineRule="auto"/>
        <w:rPr>
          <w:rFonts w:ascii="Times New Roman" w:eastAsia="Times New Roman" w:hAnsi="Times New Roman" w:cs="Times New Roman"/>
          <w:b/>
          <w:sz w:val="24"/>
          <w:szCs w:val="24"/>
        </w:rPr>
      </w:pPr>
      <w:r w:rsidRPr="00292F25">
        <w:rPr>
          <w:rFonts w:ascii="Times New Roman" w:eastAsia="Times New Roman" w:hAnsi="Times New Roman" w:cs="Times New Roman"/>
          <w:b/>
          <w:sz w:val="24"/>
          <w:szCs w:val="24"/>
        </w:rPr>
        <w:t>Resumen</w:t>
      </w:r>
    </w:p>
    <w:p w14:paraId="368E9A59" w14:textId="77777777" w:rsidR="00881F27" w:rsidRDefault="00881F27" w:rsidP="000C7E4B">
      <w:pPr>
        <w:spacing w:line="360" w:lineRule="auto"/>
        <w:jc w:val="both"/>
        <w:rPr>
          <w:rFonts w:ascii="Times New Roman" w:eastAsia="Times New Roman" w:hAnsi="Times New Roman" w:cs="Times New Roman"/>
          <w:sz w:val="24"/>
          <w:szCs w:val="24"/>
        </w:rPr>
      </w:pPr>
    </w:p>
    <w:p w14:paraId="455443A6" w14:textId="206DFCF9" w:rsidR="00B01B5D" w:rsidRPr="00292F25" w:rsidRDefault="00B01B5D" w:rsidP="000C7E4B">
      <w:pPr>
        <w:spacing w:line="360" w:lineRule="auto"/>
        <w:jc w:val="both"/>
        <w:rPr>
          <w:rFonts w:ascii="Times New Roman" w:eastAsia="Times New Roman" w:hAnsi="Times New Roman" w:cs="Times New Roman"/>
          <w:color w:val="000000"/>
          <w:sz w:val="24"/>
          <w:szCs w:val="24"/>
        </w:rPr>
      </w:pPr>
      <w:r w:rsidRPr="00292F25">
        <w:rPr>
          <w:rFonts w:ascii="Times New Roman" w:eastAsia="Times New Roman" w:hAnsi="Times New Roman" w:cs="Times New Roman"/>
          <w:sz w:val="24"/>
          <w:szCs w:val="24"/>
        </w:rPr>
        <w:t>El presente artículo analiza la gestión de las finanzas personales de las familias rurales de la vereda Runta del municipio de Tunja, cuyo propósito se centra en</w:t>
      </w:r>
      <w:r w:rsidRPr="00292F25">
        <w:rPr>
          <w:rFonts w:ascii="Times New Roman" w:eastAsia="Times New Roman" w:hAnsi="Times New Roman" w:cs="Times New Roman"/>
          <w:color w:val="000000"/>
          <w:sz w:val="24"/>
          <w:szCs w:val="24"/>
        </w:rPr>
        <w:t xml:space="preserve"> identificar las variables que indicen en la gestión de sus recursos económicos y, por ende, en la toma de decisiones acertadas que afectan su estabilidad económica y calidad de vida</w:t>
      </w:r>
      <w:r w:rsidRPr="00292F25">
        <w:rPr>
          <w:rFonts w:ascii="Times New Roman" w:eastAsia="Times New Roman" w:hAnsi="Times New Roman" w:cs="Times New Roman"/>
          <w:sz w:val="24"/>
          <w:szCs w:val="24"/>
        </w:rPr>
        <w:t>. La metodología seguida se caracteriza por su enfoque cuantitativo de tipo descriptivo-correlacional, que busca detallar las dinámicas económicas en cuanto a ingresos, gastos, ahorro, inversión y presupuesto derivados de las actividades realizadas por las familias rurales a partir de una muestra de 244 personas. Dentro de los resultados obtenidos, se identificó que la escaza educación financiera influye en el acceso a instrumentos financieros de ahorro que les permitan aumentar su rentabilidad y a diversificar la economía rural, lo que indica el establecimiento de políticas en materia de inclusión financiera para potenciar la agroindustria.</w:t>
      </w:r>
    </w:p>
    <w:p w14:paraId="4CB41F28" w14:textId="77777777" w:rsidR="00B01B5D" w:rsidRPr="00292F25" w:rsidRDefault="00B01B5D" w:rsidP="000C7E4B">
      <w:pPr>
        <w:spacing w:line="360" w:lineRule="auto"/>
        <w:jc w:val="both"/>
        <w:rPr>
          <w:rFonts w:ascii="Times New Roman" w:eastAsia="Times New Roman" w:hAnsi="Times New Roman" w:cs="Times New Roman"/>
          <w:b/>
          <w:sz w:val="24"/>
          <w:szCs w:val="24"/>
        </w:rPr>
      </w:pPr>
    </w:p>
    <w:p w14:paraId="351C11EE" w14:textId="77777777" w:rsidR="00B01B5D" w:rsidRPr="00292F25" w:rsidRDefault="00B01B5D" w:rsidP="000C7E4B">
      <w:pPr>
        <w:spacing w:line="360" w:lineRule="auto"/>
        <w:jc w:val="both"/>
        <w:rPr>
          <w:rFonts w:ascii="Times New Roman" w:eastAsia="Times New Roman" w:hAnsi="Times New Roman" w:cs="Times New Roman"/>
          <w:sz w:val="24"/>
          <w:szCs w:val="24"/>
        </w:rPr>
      </w:pPr>
      <w:r w:rsidRPr="00292F25">
        <w:rPr>
          <w:rFonts w:ascii="Times New Roman" w:eastAsia="Times New Roman" w:hAnsi="Times New Roman" w:cs="Times New Roman"/>
          <w:b/>
          <w:sz w:val="24"/>
          <w:szCs w:val="24"/>
        </w:rPr>
        <w:t>Palabras clave:</w:t>
      </w:r>
      <w:r w:rsidRPr="00292F25">
        <w:rPr>
          <w:rFonts w:ascii="Times New Roman" w:eastAsia="Times New Roman" w:hAnsi="Times New Roman" w:cs="Times New Roman"/>
          <w:sz w:val="24"/>
          <w:szCs w:val="24"/>
        </w:rPr>
        <w:t xml:space="preserve"> Finanzas Personales, economía rural, educación financiera, familia rural</w:t>
      </w:r>
    </w:p>
    <w:p w14:paraId="10E8AD7B" w14:textId="19356ECE" w:rsidR="00B01B5D" w:rsidRDefault="00B01B5D" w:rsidP="000C7E4B">
      <w:pPr>
        <w:spacing w:line="360" w:lineRule="auto"/>
        <w:rPr>
          <w:rFonts w:ascii="Times New Roman" w:eastAsia="Times New Roman" w:hAnsi="Times New Roman" w:cs="Times New Roman"/>
          <w:sz w:val="24"/>
          <w:szCs w:val="24"/>
        </w:rPr>
      </w:pPr>
    </w:p>
    <w:p w14:paraId="5A938154" w14:textId="77777777" w:rsidR="00881F27" w:rsidRDefault="00881F27" w:rsidP="000C7E4B">
      <w:pPr>
        <w:spacing w:line="360" w:lineRule="auto"/>
        <w:jc w:val="both"/>
        <w:rPr>
          <w:rFonts w:ascii="Times New Roman" w:eastAsia="Times New Roman" w:hAnsi="Times New Roman" w:cs="Times New Roman"/>
          <w:b/>
          <w:sz w:val="24"/>
          <w:szCs w:val="24"/>
          <w:lang w:val="en-US"/>
        </w:rPr>
      </w:pPr>
    </w:p>
    <w:p w14:paraId="7D55EA1B" w14:textId="77777777" w:rsidR="00881F27" w:rsidRDefault="00881F27" w:rsidP="000C7E4B">
      <w:pPr>
        <w:spacing w:line="360" w:lineRule="auto"/>
        <w:jc w:val="both"/>
        <w:rPr>
          <w:rFonts w:ascii="Times New Roman" w:eastAsia="Times New Roman" w:hAnsi="Times New Roman" w:cs="Times New Roman"/>
          <w:b/>
          <w:sz w:val="24"/>
          <w:szCs w:val="24"/>
          <w:lang w:val="en-US"/>
        </w:rPr>
      </w:pPr>
    </w:p>
    <w:p w14:paraId="43B91498" w14:textId="67D54F73" w:rsidR="000C7E4B" w:rsidRPr="00292F25" w:rsidRDefault="000C7E4B" w:rsidP="000C7E4B">
      <w:pPr>
        <w:spacing w:line="360" w:lineRule="auto"/>
        <w:jc w:val="both"/>
        <w:rPr>
          <w:rFonts w:ascii="Times New Roman" w:eastAsia="Times New Roman" w:hAnsi="Times New Roman" w:cs="Times New Roman"/>
          <w:b/>
          <w:sz w:val="24"/>
          <w:szCs w:val="24"/>
          <w:lang w:val="en-US"/>
        </w:rPr>
      </w:pPr>
      <w:r w:rsidRPr="00292F25">
        <w:rPr>
          <w:rFonts w:ascii="Times New Roman" w:eastAsia="Times New Roman" w:hAnsi="Times New Roman" w:cs="Times New Roman"/>
          <w:b/>
          <w:sz w:val="24"/>
          <w:szCs w:val="24"/>
          <w:lang w:val="en-US"/>
        </w:rPr>
        <w:lastRenderedPageBreak/>
        <w:t>Management of personal finances in Families of the vered Runta of the municipy of Tunja</w:t>
      </w:r>
    </w:p>
    <w:p w14:paraId="31E89C18" w14:textId="77777777" w:rsidR="000C7E4B" w:rsidRPr="000C7E4B" w:rsidRDefault="000C7E4B" w:rsidP="000C7E4B">
      <w:pPr>
        <w:spacing w:line="360" w:lineRule="auto"/>
        <w:rPr>
          <w:rFonts w:ascii="Times New Roman" w:eastAsia="Times New Roman" w:hAnsi="Times New Roman" w:cs="Times New Roman"/>
          <w:sz w:val="24"/>
          <w:szCs w:val="24"/>
          <w:lang w:val="en-US"/>
        </w:rPr>
      </w:pPr>
    </w:p>
    <w:p w14:paraId="49540F3D" w14:textId="77777777" w:rsidR="00B01B5D" w:rsidRPr="00292F25" w:rsidRDefault="00B01B5D" w:rsidP="000C7E4B">
      <w:pPr>
        <w:spacing w:after="200" w:line="360" w:lineRule="auto"/>
        <w:rPr>
          <w:rFonts w:ascii="Times New Roman" w:eastAsia="Times New Roman" w:hAnsi="Times New Roman" w:cs="Times New Roman"/>
          <w:b/>
          <w:sz w:val="24"/>
          <w:szCs w:val="24"/>
          <w:lang w:val="en-US"/>
        </w:rPr>
      </w:pPr>
      <w:r w:rsidRPr="00292F25">
        <w:rPr>
          <w:rFonts w:ascii="Times New Roman" w:eastAsia="Times New Roman" w:hAnsi="Times New Roman" w:cs="Times New Roman"/>
          <w:b/>
          <w:sz w:val="24"/>
          <w:szCs w:val="24"/>
          <w:lang w:val="en-US"/>
        </w:rPr>
        <w:t xml:space="preserve">Abstract </w:t>
      </w:r>
    </w:p>
    <w:p w14:paraId="38D982E8" w14:textId="77777777" w:rsidR="00B01B5D" w:rsidRPr="00292F25" w:rsidRDefault="00B01B5D" w:rsidP="000C7E4B">
      <w:pPr>
        <w:spacing w:line="360" w:lineRule="auto"/>
        <w:jc w:val="both"/>
        <w:rPr>
          <w:rFonts w:ascii="Times New Roman" w:eastAsia="Times New Roman" w:hAnsi="Times New Roman" w:cs="Times New Roman"/>
          <w:sz w:val="24"/>
          <w:szCs w:val="24"/>
          <w:lang w:val="en-US"/>
        </w:rPr>
      </w:pPr>
      <w:r w:rsidRPr="00292F25">
        <w:rPr>
          <w:rFonts w:ascii="Times New Roman" w:eastAsia="Times New Roman" w:hAnsi="Times New Roman" w:cs="Times New Roman"/>
          <w:sz w:val="24"/>
          <w:szCs w:val="24"/>
          <w:lang w:val="en-US"/>
        </w:rPr>
        <w:t xml:space="preserve">This article analyzes the management of personal finances of rural families in the village of Runta in Tunja municipality, whose purpose is to identify the variables that indicate the management of their economic resources and, therefore, the making of sound decisions that affect their economic stability and quality of life. The methodology followed is characterized by its quantitative descriptive-correlational approach, which seeks to detail the economic dynamics in terms of income, expenditure, savings, investment, and budget derived from the activities carried out by rural families based on a sample of 244 people. Among the results obtained, it was identified that the lack of financial education influences access to financial savings instruments that allow them to increase their profitability and diversify the rural economy, indicating the establishment of financial inclusion policies to promote </w:t>
      </w:r>
      <w:proofErr w:type="spellStart"/>
      <w:r w:rsidRPr="00292F25">
        <w:rPr>
          <w:rFonts w:ascii="Times New Roman" w:eastAsia="Times New Roman" w:hAnsi="Times New Roman" w:cs="Times New Roman"/>
          <w:sz w:val="24"/>
          <w:szCs w:val="24"/>
          <w:lang w:val="en-US"/>
        </w:rPr>
        <w:t>agro</w:t>
      </w:r>
      <w:proofErr w:type="spellEnd"/>
      <w:r w:rsidRPr="00292F25">
        <w:rPr>
          <w:rFonts w:ascii="Times New Roman" w:eastAsia="Times New Roman" w:hAnsi="Times New Roman" w:cs="Times New Roman"/>
          <w:sz w:val="24"/>
          <w:szCs w:val="24"/>
          <w:lang w:val="en-US"/>
        </w:rPr>
        <w:t>-industry.</w:t>
      </w:r>
    </w:p>
    <w:p w14:paraId="43B821BE" w14:textId="77777777" w:rsidR="00B01B5D" w:rsidRPr="00292F25" w:rsidRDefault="00B01B5D" w:rsidP="000C7E4B">
      <w:pPr>
        <w:spacing w:line="360" w:lineRule="auto"/>
        <w:jc w:val="both"/>
        <w:rPr>
          <w:rFonts w:ascii="Times New Roman" w:eastAsia="Times New Roman" w:hAnsi="Times New Roman" w:cs="Times New Roman"/>
          <w:sz w:val="24"/>
          <w:szCs w:val="24"/>
          <w:lang w:val="en-US"/>
        </w:rPr>
      </w:pPr>
      <w:r w:rsidRPr="000C7E4B">
        <w:rPr>
          <w:rFonts w:ascii="Times New Roman" w:eastAsia="Times New Roman" w:hAnsi="Times New Roman" w:cs="Times New Roman"/>
          <w:b/>
          <w:bCs/>
          <w:iCs/>
          <w:sz w:val="24"/>
          <w:szCs w:val="24"/>
          <w:lang w:val="en-US"/>
        </w:rPr>
        <w:t>Keywords:</w:t>
      </w:r>
      <w:r w:rsidRPr="00292F25">
        <w:rPr>
          <w:rFonts w:ascii="Times New Roman" w:eastAsia="Times New Roman" w:hAnsi="Times New Roman" w:cs="Times New Roman"/>
          <w:sz w:val="24"/>
          <w:szCs w:val="24"/>
          <w:lang w:val="en-US"/>
        </w:rPr>
        <w:t xml:space="preserve"> Personal Finance, Rural Economy, Financial Education, Rural Family</w:t>
      </w:r>
    </w:p>
    <w:p w14:paraId="27B68368" w14:textId="77777777" w:rsidR="00CB0A24" w:rsidRPr="00292F25" w:rsidRDefault="00CB0A24" w:rsidP="000C7E4B">
      <w:pPr>
        <w:spacing w:line="360" w:lineRule="auto"/>
        <w:jc w:val="both"/>
        <w:rPr>
          <w:rFonts w:ascii="Times New Roman" w:eastAsia="Times New Roman" w:hAnsi="Times New Roman" w:cs="Times New Roman"/>
          <w:sz w:val="24"/>
          <w:szCs w:val="24"/>
          <w:lang w:val="en-US"/>
        </w:rPr>
      </w:pPr>
    </w:p>
    <w:p w14:paraId="4285EF9C" w14:textId="77777777" w:rsidR="000C7E4B" w:rsidRDefault="000C7E4B" w:rsidP="000C7E4B">
      <w:pPr>
        <w:spacing w:line="360" w:lineRule="auto"/>
        <w:jc w:val="both"/>
        <w:rPr>
          <w:rFonts w:ascii="Times New Roman" w:eastAsia="Times New Roman" w:hAnsi="Times New Roman" w:cs="Times New Roman"/>
          <w:b/>
          <w:bCs/>
          <w:lang w:val="pt-BR"/>
        </w:rPr>
      </w:pPr>
      <w:r>
        <w:rPr>
          <w:rFonts w:ascii="Times New Roman" w:eastAsia="Times New Roman" w:hAnsi="Times New Roman" w:cs="Times New Roman"/>
          <w:b/>
          <w:bCs/>
          <w:lang w:val="pt-BR"/>
        </w:rPr>
        <w:t>Gerenciamento de finanças pessoais em famílias da aldeia de Runta do município de Tunja</w:t>
      </w:r>
    </w:p>
    <w:p w14:paraId="27460545" w14:textId="77777777" w:rsidR="000C7E4B" w:rsidRDefault="000C7E4B" w:rsidP="000C7E4B">
      <w:pPr>
        <w:spacing w:line="360" w:lineRule="auto"/>
        <w:jc w:val="both"/>
        <w:rPr>
          <w:rFonts w:ascii="Times New Roman" w:eastAsia="Times New Roman" w:hAnsi="Times New Roman" w:cs="Times New Roman"/>
          <w:b/>
          <w:bCs/>
          <w:lang w:val="pt-BR"/>
        </w:rPr>
      </w:pPr>
    </w:p>
    <w:p w14:paraId="4444FA7D" w14:textId="77777777" w:rsidR="000C7E4B" w:rsidRDefault="000C7E4B" w:rsidP="000C7E4B">
      <w:pPr>
        <w:spacing w:line="360" w:lineRule="auto"/>
        <w:jc w:val="both"/>
        <w:rPr>
          <w:rFonts w:ascii="Times New Roman" w:eastAsia="Times New Roman" w:hAnsi="Times New Roman" w:cs="Times New Roman"/>
          <w:b/>
          <w:bCs/>
          <w:lang w:val="pt-BR"/>
        </w:rPr>
      </w:pPr>
      <w:r>
        <w:rPr>
          <w:rFonts w:ascii="Times New Roman" w:eastAsia="Times New Roman" w:hAnsi="Times New Roman" w:cs="Times New Roman"/>
          <w:b/>
          <w:bCs/>
          <w:lang w:val="pt-BR"/>
        </w:rPr>
        <w:t>Resumo</w:t>
      </w:r>
    </w:p>
    <w:p w14:paraId="254A5FC2" w14:textId="77777777" w:rsidR="000C7E4B" w:rsidRDefault="000C7E4B" w:rsidP="000C7E4B">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Este artigo analisa a gestão das finanças pessoais de famílias rurais do vilarejo de Runta no município de Tunja, cujo objetivo é identificar as variáveis que indicam a gestão de seus recursos econômicos e, portanto, a tomada de decisões acertadas que afetam sua estabilidade econômica e qualidade de vida. A metodologia seguida caracteriza-se por sua abordagem quantitativa descritivo-correlacional, que busca detalhar a dinâmica econômica em termos de renda, despesa, poupança, investimento e orçamento derivado das atividades realizadas pelas famílias rurais a partir de uma amostra de 244 pessoas. Dentre os resultados obtidos, identificou-se que a falta de educação financeira influencia o acesso a instrumentos de poupança financeira que lhes permitam aumentar sua lucratividade e diversificar a economia rural, indicando o estabelecimento de políticas de inclusão financeira para fomentar a agroindústria.</w:t>
      </w:r>
    </w:p>
    <w:p w14:paraId="314860DB" w14:textId="77777777" w:rsidR="000C7E4B" w:rsidRDefault="000C7E4B" w:rsidP="000C7E4B">
      <w:pPr>
        <w:spacing w:line="360" w:lineRule="auto"/>
        <w:jc w:val="both"/>
        <w:rPr>
          <w:rFonts w:ascii="Times New Roman" w:eastAsia="Times New Roman" w:hAnsi="Times New Roman" w:cs="Times New Roman"/>
          <w:lang w:val="pt-BR"/>
        </w:rPr>
      </w:pPr>
    </w:p>
    <w:p w14:paraId="40B8810F" w14:textId="77777777" w:rsidR="000C7E4B" w:rsidRDefault="000C7E4B" w:rsidP="000C7E4B">
      <w:pPr>
        <w:spacing w:line="360" w:lineRule="auto"/>
        <w:jc w:val="both"/>
        <w:rPr>
          <w:rFonts w:ascii="Times New Roman" w:eastAsia="Times New Roman" w:hAnsi="Times New Roman" w:cs="Times New Roman"/>
          <w:lang w:val="pt-BR"/>
        </w:rPr>
      </w:pPr>
      <w:r w:rsidRPr="00881F27">
        <w:rPr>
          <w:rFonts w:ascii="Times New Roman" w:eastAsia="Times New Roman" w:hAnsi="Times New Roman" w:cs="Times New Roman"/>
          <w:b/>
          <w:bCs/>
          <w:lang w:val="pt-BR"/>
        </w:rPr>
        <w:t>Palavras-chave</w:t>
      </w:r>
      <w:r>
        <w:rPr>
          <w:rFonts w:ascii="Times New Roman" w:eastAsia="Times New Roman" w:hAnsi="Times New Roman" w:cs="Times New Roman"/>
          <w:lang w:val="pt-BR"/>
        </w:rPr>
        <w:t>: Finanças Pessoais, Economia Rural, Educação Financeira, Família Rural</w:t>
      </w:r>
    </w:p>
    <w:p w14:paraId="09F35111" w14:textId="1FDBF683" w:rsidR="00B01B5D" w:rsidRPr="00292F25" w:rsidRDefault="00B01B5D" w:rsidP="000C7E4B">
      <w:pPr>
        <w:spacing w:line="360" w:lineRule="auto"/>
        <w:jc w:val="both"/>
        <w:rPr>
          <w:rFonts w:ascii="Times New Roman" w:eastAsia="Times New Roman" w:hAnsi="Times New Roman" w:cs="Times New Roman"/>
          <w:b/>
          <w:sz w:val="24"/>
          <w:szCs w:val="24"/>
        </w:rPr>
      </w:pPr>
      <w:r w:rsidRPr="000C7E4B">
        <w:rPr>
          <w:rFonts w:ascii="Times New Roman" w:eastAsia="Times New Roman" w:hAnsi="Times New Roman" w:cs="Times New Roman"/>
          <w:sz w:val="24"/>
          <w:szCs w:val="24"/>
          <w:lang w:val="pt-BR"/>
        </w:rPr>
        <w:t xml:space="preserve"> </w:t>
      </w:r>
      <w:r w:rsidRPr="00292F25">
        <w:rPr>
          <w:rFonts w:ascii="Times New Roman" w:eastAsia="Times New Roman" w:hAnsi="Times New Roman" w:cs="Times New Roman"/>
          <w:b/>
          <w:sz w:val="24"/>
          <w:szCs w:val="24"/>
        </w:rPr>
        <w:t>Introducción</w:t>
      </w:r>
    </w:p>
    <w:p w14:paraId="5679A0E3" w14:textId="77777777" w:rsidR="00B01B5D" w:rsidRPr="00292F25" w:rsidRDefault="00B01B5D" w:rsidP="000C7E4B">
      <w:pPr>
        <w:spacing w:line="360" w:lineRule="auto"/>
        <w:rPr>
          <w:rFonts w:ascii="Times New Roman" w:eastAsia="Times New Roman" w:hAnsi="Times New Roman" w:cs="Times New Roman"/>
          <w:b/>
          <w:sz w:val="24"/>
          <w:szCs w:val="24"/>
        </w:rPr>
      </w:pPr>
    </w:p>
    <w:p w14:paraId="7EEF4AFD" w14:textId="0CAF5DA9" w:rsidR="00B01B5D" w:rsidRPr="00292F25" w:rsidRDefault="00B01B5D" w:rsidP="000C7E4B">
      <w:pPr>
        <w:spacing w:line="360" w:lineRule="auto"/>
        <w:jc w:val="both"/>
        <w:rPr>
          <w:rFonts w:ascii="Times New Roman" w:eastAsia="Times New Roman" w:hAnsi="Times New Roman" w:cs="Times New Roman"/>
          <w:sz w:val="24"/>
          <w:szCs w:val="24"/>
        </w:rPr>
      </w:pPr>
      <w:bookmarkStart w:id="0" w:name="_heading=h.gjdgxs" w:colFirst="0" w:colLast="0"/>
      <w:bookmarkEnd w:id="0"/>
      <w:r w:rsidRPr="00292F25">
        <w:rPr>
          <w:rFonts w:ascii="Times New Roman" w:eastAsia="Times New Roman" w:hAnsi="Times New Roman" w:cs="Times New Roman"/>
          <w:sz w:val="24"/>
          <w:szCs w:val="24"/>
        </w:rPr>
        <w:t xml:space="preserve">Los nuevos desafíos del mundo globalizado, traen consigo cambios en las dinámicas económicas, sociales y educativas de la humanidad, lo que hace que la investigación científica se convierta en el motor que impulsa cambios paradigmáticos en la construcción social del conocimiento y en la adquisición de habilidades para enfrentar los desafíos en situaciones adversas de orden económico que afectan el bienestar </w:t>
      </w:r>
      <w:r w:rsidR="004113B7" w:rsidRPr="00292F25">
        <w:rPr>
          <w:rFonts w:ascii="Times New Roman" w:eastAsia="Times New Roman" w:hAnsi="Times New Roman" w:cs="Times New Roman"/>
          <w:sz w:val="24"/>
          <w:szCs w:val="24"/>
        </w:rPr>
        <w:t xml:space="preserve">económico </w:t>
      </w:r>
      <w:r w:rsidRPr="00292F25">
        <w:rPr>
          <w:rFonts w:ascii="Times New Roman" w:eastAsia="Times New Roman" w:hAnsi="Times New Roman" w:cs="Times New Roman"/>
          <w:sz w:val="24"/>
          <w:szCs w:val="24"/>
        </w:rPr>
        <w:t>y la calidad de vida de l</w:t>
      </w:r>
      <w:r w:rsidR="004113B7" w:rsidRPr="00292F25">
        <w:rPr>
          <w:rFonts w:ascii="Times New Roman" w:eastAsia="Times New Roman" w:hAnsi="Times New Roman" w:cs="Times New Roman"/>
          <w:sz w:val="24"/>
          <w:szCs w:val="24"/>
        </w:rPr>
        <w:t>os individuos</w:t>
      </w:r>
      <w:r w:rsidRPr="00292F25">
        <w:rPr>
          <w:rFonts w:ascii="Times New Roman" w:eastAsia="Times New Roman" w:hAnsi="Times New Roman" w:cs="Times New Roman"/>
          <w:noProof/>
          <w:sz w:val="24"/>
          <w:szCs w:val="24"/>
          <w:lang w:val="es-CO"/>
        </w:rPr>
        <w:t xml:space="preserve"> (Ferrada et al, 2020)</w:t>
      </w:r>
      <w:r w:rsidRPr="00292F25">
        <w:rPr>
          <w:rFonts w:ascii="Times New Roman" w:eastAsia="Times New Roman" w:hAnsi="Times New Roman" w:cs="Times New Roman"/>
          <w:sz w:val="24"/>
          <w:szCs w:val="24"/>
        </w:rPr>
        <w:t>.</w:t>
      </w:r>
    </w:p>
    <w:p w14:paraId="023E762A" w14:textId="77777777" w:rsidR="00B01B5D" w:rsidRPr="00292F25" w:rsidRDefault="00B01B5D" w:rsidP="000C7E4B">
      <w:pPr>
        <w:spacing w:line="360" w:lineRule="auto"/>
        <w:jc w:val="both"/>
        <w:rPr>
          <w:rFonts w:ascii="Times New Roman" w:eastAsia="Times New Roman" w:hAnsi="Times New Roman" w:cs="Times New Roman"/>
          <w:sz w:val="24"/>
          <w:szCs w:val="24"/>
        </w:rPr>
      </w:pPr>
    </w:p>
    <w:p w14:paraId="3147E307" w14:textId="5DBCC14D" w:rsidR="00B01B5D" w:rsidRPr="00292F25" w:rsidRDefault="00B01B5D" w:rsidP="000C7E4B">
      <w:pPr>
        <w:spacing w:line="360" w:lineRule="auto"/>
        <w:jc w:val="both"/>
        <w:rPr>
          <w:rFonts w:ascii="Times New Roman" w:eastAsia="Times New Roman" w:hAnsi="Times New Roman" w:cs="Times New Roman"/>
          <w:noProof/>
          <w:sz w:val="24"/>
          <w:szCs w:val="24"/>
        </w:rPr>
      </w:pPr>
      <w:r w:rsidRPr="00292F25">
        <w:rPr>
          <w:rFonts w:ascii="Times New Roman" w:eastAsia="Times New Roman" w:hAnsi="Times New Roman" w:cs="Times New Roman"/>
          <w:sz w:val="24"/>
          <w:szCs w:val="24"/>
        </w:rPr>
        <w:t xml:space="preserve">En virtud a ello, las finanzas personales se </w:t>
      </w:r>
      <w:r w:rsidRPr="00292F25">
        <w:rPr>
          <w:rFonts w:ascii="Times New Roman" w:eastAsia="Times New Roman" w:hAnsi="Times New Roman" w:cs="Times New Roman"/>
          <w:noProof/>
          <w:sz w:val="24"/>
          <w:szCs w:val="24"/>
        </w:rPr>
        <w:t xml:space="preserve">convirtien </w:t>
      </w:r>
      <w:r w:rsidRPr="00292F25">
        <w:rPr>
          <w:rFonts w:ascii="Times New Roman" w:hAnsi="Times New Roman" w:cs="Times New Roman"/>
          <w:sz w:val="24"/>
          <w:szCs w:val="24"/>
        </w:rPr>
        <w:t xml:space="preserve">en el eje primordial de la economía personal  y están vinculadas a la educación financiera como soporte para el bienestar económico y social del individuo, guiados por un aprendizaje que permite la toma de decisiones acertadas y la gestión apropiada de determinaciones de ahorro e inversión </w:t>
      </w:r>
      <w:r w:rsidRPr="00292F25">
        <w:rPr>
          <w:rFonts w:ascii="Times New Roman" w:eastAsia="Times New Roman" w:hAnsi="Times New Roman" w:cs="Times New Roman"/>
          <w:noProof/>
          <w:sz w:val="24"/>
          <w:szCs w:val="24"/>
        </w:rPr>
        <w:t>(Avendaño et al, 2021)</w:t>
      </w:r>
      <w:r w:rsidRPr="00292F25">
        <w:rPr>
          <w:rFonts w:ascii="Times New Roman" w:eastAsia="Times New Roman" w:hAnsi="Times New Roman" w:cs="Times New Roman"/>
          <w:sz w:val="24"/>
          <w:szCs w:val="24"/>
        </w:rPr>
        <w:t xml:space="preserve">; al estar ancladas a la alfabetización financiera se ven reflejadas en el desarrollo de habilidades en cuanto a la administración y el buen uso del dinero </w:t>
      </w:r>
      <w:bookmarkStart w:id="1" w:name="_heading=h.e8cte17gt37p" w:colFirst="0" w:colLast="0"/>
      <w:bookmarkStart w:id="2" w:name="_heading=h.pwykf4d1fkiw" w:colFirst="0" w:colLast="0"/>
      <w:bookmarkEnd w:id="1"/>
      <w:bookmarkEnd w:id="2"/>
      <w:r w:rsidRPr="00292F25">
        <w:rPr>
          <w:rFonts w:ascii="Times New Roman" w:eastAsia="Times New Roman" w:hAnsi="Times New Roman" w:cs="Times New Roman"/>
          <w:noProof/>
          <w:sz w:val="24"/>
          <w:szCs w:val="24"/>
        </w:rPr>
        <w:t>(Antonio et al, 2020).</w:t>
      </w:r>
    </w:p>
    <w:p w14:paraId="540D3C6B" w14:textId="77777777" w:rsidR="009771F4" w:rsidRPr="00292F25" w:rsidRDefault="009771F4" w:rsidP="000C7E4B">
      <w:pPr>
        <w:spacing w:line="360" w:lineRule="auto"/>
        <w:jc w:val="both"/>
        <w:rPr>
          <w:rFonts w:ascii="Times New Roman" w:eastAsia="Times New Roman" w:hAnsi="Times New Roman" w:cs="Times New Roman"/>
          <w:noProof/>
          <w:sz w:val="24"/>
          <w:szCs w:val="24"/>
        </w:rPr>
      </w:pPr>
    </w:p>
    <w:p w14:paraId="20967E4E" w14:textId="582EDB34" w:rsidR="00B01B5D" w:rsidRPr="00292F25" w:rsidRDefault="00B01B5D" w:rsidP="000C7E4B">
      <w:pPr>
        <w:spacing w:line="360" w:lineRule="auto"/>
        <w:jc w:val="both"/>
        <w:rPr>
          <w:rFonts w:ascii="Times New Roman" w:hAnsi="Times New Roman" w:cs="Times New Roman"/>
          <w:sz w:val="24"/>
          <w:szCs w:val="24"/>
          <w:lang w:val="es-CO"/>
        </w:rPr>
      </w:pPr>
      <w:r w:rsidRPr="00292F25">
        <w:rPr>
          <w:rFonts w:ascii="Times New Roman" w:hAnsi="Times New Roman" w:cs="Times New Roman"/>
          <w:sz w:val="24"/>
          <w:szCs w:val="24"/>
        </w:rPr>
        <w:t xml:space="preserve">Es así como,  en el marco de la agenda 2030 uno de los pilares fundamentales que </w:t>
      </w:r>
      <w:r w:rsidR="004113B7" w:rsidRPr="00292F25">
        <w:rPr>
          <w:rFonts w:ascii="Times New Roman" w:hAnsi="Times New Roman" w:cs="Times New Roman"/>
          <w:sz w:val="24"/>
          <w:szCs w:val="24"/>
        </w:rPr>
        <w:t xml:space="preserve">favorece el alcance </w:t>
      </w:r>
      <w:r w:rsidRPr="00292F25">
        <w:rPr>
          <w:rFonts w:ascii="Times New Roman" w:hAnsi="Times New Roman" w:cs="Times New Roman"/>
          <w:sz w:val="24"/>
          <w:szCs w:val="24"/>
        </w:rPr>
        <w:t xml:space="preserve"> de varios objetivos de desarrollo sostenible (ODS) es precisamente la educación financiera, puesto que a través de la práctica de buenos hábitos entorno a la economía doméstica y el desarrollo de una cultura financiera, se apunta a poner fin a la pobreza, a garantizar una vida sana y promover el bienestar, a fomentar una educación inclusiva, equitativa y de calidad, a</w:t>
      </w:r>
      <w:r w:rsidR="004113B7" w:rsidRPr="00292F25">
        <w:rPr>
          <w:rFonts w:ascii="Times New Roman" w:hAnsi="Times New Roman" w:cs="Times New Roman"/>
          <w:sz w:val="24"/>
          <w:szCs w:val="24"/>
        </w:rPr>
        <w:t xml:space="preserve">l igual que, </w:t>
      </w:r>
      <w:r w:rsidRPr="00292F25">
        <w:rPr>
          <w:rFonts w:ascii="Times New Roman" w:hAnsi="Times New Roman" w:cs="Times New Roman"/>
          <w:sz w:val="24"/>
          <w:szCs w:val="24"/>
        </w:rPr>
        <w:t>a cimentar estructuras capaces de sobreponerse a situaciones extremas, fomentar la industrialización sostenible y promover la innovación.</w:t>
      </w:r>
    </w:p>
    <w:p w14:paraId="4878349A" w14:textId="77777777" w:rsidR="00B01B5D" w:rsidRPr="00292F25" w:rsidRDefault="00B01B5D" w:rsidP="000C7E4B">
      <w:pPr>
        <w:spacing w:line="360" w:lineRule="auto"/>
        <w:jc w:val="both"/>
        <w:rPr>
          <w:rFonts w:ascii="Times New Roman" w:hAnsi="Times New Roman" w:cs="Times New Roman"/>
          <w:sz w:val="24"/>
          <w:szCs w:val="24"/>
          <w:lang w:val="es-CO"/>
        </w:rPr>
      </w:pPr>
    </w:p>
    <w:p w14:paraId="4686CF9D" w14:textId="23AC312C" w:rsidR="00B01B5D" w:rsidRPr="00292F25" w:rsidRDefault="00B01B5D"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Bajo esta mirada, la educación financiera es un componente esencial dentro de la gestión de las finanzas personales, al ser una herramienta que provee de conocimientos, habilidades y actitudes para lograr una planificación estratégica en cuanto a la distribución eficiente de los recursos para satisfacer necesidades básicas, cumplir obligaciones, alcanzar objetivos y tomar decisiones acertadas en el ámbito financiero</w:t>
      </w:r>
      <w:r w:rsidR="007607D6" w:rsidRPr="00292F25">
        <w:rPr>
          <w:rFonts w:ascii="Times New Roman" w:hAnsi="Times New Roman" w:cs="Times New Roman"/>
          <w:sz w:val="24"/>
          <w:szCs w:val="24"/>
        </w:rPr>
        <w:t xml:space="preserve"> </w:t>
      </w:r>
      <w:sdt>
        <w:sdtPr>
          <w:rPr>
            <w:rFonts w:ascii="Times New Roman" w:hAnsi="Times New Roman" w:cs="Times New Roman"/>
            <w:sz w:val="24"/>
            <w:szCs w:val="24"/>
          </w:rPr>
          <w:id w:val="1565993900"/>
          <w:citation/>
        </w:sdtPr>
        <w:sdtEndPr/>
        <w:sdtContent>
          <w:r w:rsidR="007607D6" w:rsidRPr="00292F25">
            <w:rPr>
              <w:rFonts w:ascii="Times New Roman" w:hAnsi="Times New Roman" w:cs="Times New Roman"/>
              <w:sz w:val="24"/>
              <w:szCs w:val="24"/>
            </w:rPr>
            <w:fldChar w:fldCharType="begin"/>
          </w:r>
          <w:r w:rsidR="007607D6" w:rsidRPr="00292F25">
            <w:rPr>
              <w:rFonts w:ascii="Times New Roman" w:hAnsi="Times New Roman" w:cs="Times New Roman"/>
              <w:sz w:val="24"/>
              <w:szCs w:val="24"/>
              <w:lang w:val="es-CO"/>
            </w:rPr>
            <w:instrText xml:space="preserve"> CITATION Agi15 \l 9226 </w:instrText>
          </w:r>
          <w:r w:rsidR="007607D6" w:rsidRPr="00292F25">
            <w:rPr>
              <w:rFonts w:ascii="Times New Roman" w:hAnsi="Times New Roman" w:cs="Times New Roman"/>
              <w:sz w:val="24"/>
              <w:szCs w:val="24"/>
            </w:rPr>
            <w:fldChar w:fldCharType="separate"/>
          </w:r>
          <w:r w:rsidR="007607D6" w:rsidRPr="00292F25">
            <w:rPr>
              <w:rFonts w:ascii="Times New Roman" w:hAnsi="Times New Roman" w:cs="Times New Roman"/>
              <w:noProof/>
              <w:sz w:val="24"/>
              <w:szCs w:val="24"/>
              <w:lang w:val="es-CO"/>
            </w:rPr>
            <w:t>(Agirre, 2015)</w:t>
          </w:r>
          <w:r w:rsidR="007607D6" w:rsidRPr="00292F25">
            <w:rPr>
              <w:rFonts w:ascii="Times New Roman" w:hAnsi="Times New Roman" w:cs="Times New Roman"/>
              <w:sz w:val="24"/>
              <w:szCs w:val="24"/>
            </w:rPr>
            <w:fldChar w:fldCharType="end"/>
          </w:r>
        </w:sdtContent>
      </w:sdt>
    </w:p>
    <w:p w14:paraId="3CD78171" w14:textId="77777777" w:rsidR="00B01B5D" w:rsidRPr="00292F25" w:rsidRDefault="00B01B5D" w:rsidP="000C7E4B">
      <w:pPr>
        <w:spacing w:line="360" w:lineRule="auto"/>
        <w:jc w:val="both"/>
        <w:rPr>
          <w:rFonts w:ascii="Times New Roman" w:eastAsia="Times New Roman" w:hAnsi="Times New Roman" w:cs="Times New Roman"/>
          <w:sz w:val="24"/>
          <w:szCs w:val="24"/>
        </w:rPr>
      </w:pPr>
    </w:p>
    <w:p w14:paraId="328DA9DD" w14:textId="4B8841CB" w:rsidR="00B01B5D" w:rsidRPr="00292F25" w:rsidRDefault="00B01B5D" w:rsidP="000C7E4B">
      <w:pPr>
        <w:spacing w:line="360" w:lineRule="auto"/>
        <w:jc w:val="both"/>
        <w:rPr>
          <w:rFonts w:ascii="Times New Roman" w:hAnsi="Times New Roman" w:cs="Times New Roman"/>
          <w:sz w:val="24"/>
          <w:szCs w:val="24"/>
          <w:lang w:val="es-CO"/>
        </w:rPr>
      </w:pPr>
      <w:r w:rsidRPr="00292F25">
        <w:rPr>
          <w:rFonts w:ascii="Times New Roman" w:hAnsi="Times New Roman" w:cs="Times New Roman"/>
          <w:sz w:val="24"/>
          <w:szCs w:val="24"/>
          <w:lang w:val="es-CO"/>
        </w:rPr>
        <w:t>En la actualidad</w:t>
      </w:r>
      <w:r w:rsidR="00DD39DE" w:rsidRPr="00292F25">
        <w:rPr>
          <w:rFonts w:ascii="Times New Roman" w:hAnsi="Times New Roman" w:cs="Times New Roman"/>
          <w:sz w:val="24"/>
          <w:szCs w:val="24"/>
          <w:lang w:val="es-CO"/>
        </w:rPr>
        <w:t>, en las poblaciones rurales</w:t>
      </w:r>
      <w:r w:rsidR="005272EF" w:rsidRPr="00292F25">
        <w:rPr>
          <w:rFonts w:ascii="Times New Roman" w:hAnsi="Times New Roman" w:cs="Times New Roman"/>
          <w:sz w:val="24"/>
          <w:szCs w:val="24"/>
          <w:lang w:val="es-CO"/>
        </w:rPr>
        <w:t xml:space="preserve"> como lo indican Fernández et al., (2019)</w:t>
      </w:r>
      <w:r w:rsidR="00DD39DE" w:rsidRPr="00292F25">
        <w:rPr>
          <w:rFonts w:ascii="Times New Roman" w:hAnsi="Times New Roman" w:cs="Times New Roman"/>
          <w:sz w:val="24"/>
          <w:szCs w:val="24"/>
          <w:lang w:val="es-CO"/>
        </w:rPr>
        <w:t xml:space="preserve"> </w:t>
      </w:r>
      <w:r w:rsidRPr="00292F25">
        <w:rPr>
          <w:rFonts w:ascii="Times New Roman" w:hAnsi="Times New Roman" w:cs="Times New Roman"/>
          <w:sz w:val="24"/>
          <w:szCs w:val="24"/>
          <w:lang w:val="es-CO"/>
        </w:rPr>
        <w:t>se percibe un nivel deficiente de conocimiento en relación con la educación financiera y económica, lo que trae consigo la mala planificación y gestión de los recursos financieros, generando sobre endeudamiento y falta de decisiones asertivas en las inversiones</w:t>
      </w:r>
      <w:r w:rsidR="00CB0A24" w:rsidRPr="00292F25">
        <w:rPr>
          <w:rFonts w:ascii="Times New Roman" w:hAnsi="Times New Roman" w:cs="Times New Roman"/>
          <w:sz w:val="24"/>
          <w:szCs w:val="24"/>
          <w:lang w:val="es-CO"/>
        </w:rPr>
        <w:t>.</w:t>
      </w:r>
      <w:r w:rsidRPr="00292F25">
        <w:rPr>
          <w:rFonts w:ascii="Times New Roman" w:hAnsi="Times New Roman" w:cs="Times New Roman"/>
          <w:sz w:val="24"/>
          <w:szCs w:val="24"/>
          <w:lang w:val="es-CO"/>
        </w:rPr>
        <w:t xml:space="preserve">  Lo que conlleva a pensar que, el consumismo, el capitalismo y las dinámicas económicas, cada día nos sumergen en anuncios publicitarios de cómo gastar e invertir el dinero, incidiendo de manera negativa e inadecuada en el manejo del mismo para alcanzar un mejor bienestar económico y por ende una excelente calidad de vida.</w:t>
      </w:r>
    </w:p>
    <w:p w14:paraId="65D5570D" w14:textId="77777777" w:rsidR="005272EF" w:rsidRPr="00292F25" w:rsidRDefault="005272EF" w:rsidP="000C7E4B">
      <w:pPr>
        <w:spacing w:line="360" w:lineRule="auto"/>
        <w:jc w:val="both"/>
        <w:rPr>
          <w:rFonts w:ascii="Times New Roman" w:hAnsi="Times New Roman" w:cs="Times New Roman"/>
          <w:sz w:val="24"/>
          <w:szCs w:val="24"/>
          <w:lang w:val="es-CO"/>
        </w:rPr>
      </w:pPr>
    </w:p>
    <w:p w14:paraId="28350D19" w14:textId="12125F0E" w:rsidR="00B01B5D" w:rsidRPr="00292F25" w:rsidRDefault="00B01B5D" w:rsidP="000C7E4B">
      <w:pPr>
        <w:spacing w:line="360" w:lineRule="auto"/>
        <w:jc w:val="both"/>
        <w:rPr>
          <w:rFonts w:ascii="Times New Roman" w:hAnsi="Times New Roman" w:cs="Times New Roman"/>
          <w:sz w:val="24"/>
          <w:szCs w:val="24"/>
          <w:lang w:val="es-CO"/>
        </w:rPr>
      </w:pPr>
      <w:r w:rsidRPr="00292F25">
        <w:rPr>
          <w:rFonts w:ascii="Times New Roman" w:hAnsi="Times New Roman" w:cs="Times New Roman"/>
          <w:sz w:val="24"/>
          <w:szCs w:val="24"/>
          <w:lang w:val="es-CO"/>
        </w:rPr>
        <w:t xml:space="preserve">A </w:t>
      </w:r>
      <w:r w:rsidR="009242B2" w:rsidRPr="00292F25">
        <w:rPr>
          <w:rFonts w:ascii="Times New Roman" w:hAnsi="Times New Roman" w:cs="Times New Roman"/>
          <w:sz w:val="24"/>
          <w:szCs w:val="24"/>
          <w:lang w:val="es-CO"/>
        </w:rPr>
        <w:t>propósito,</w:t>
      </w:r>
      <w:r w:rsidRPr="00292F25">
        <w:rPr>
          <w:rFonts w:ascii="Times New Roman" w:hAnsi="Times New Roman" w:cs="Times New Roman"/>
          <w:sz w:val="24"/>
          <w:szCs w:val="24"/>
          <w:lang w:val="es-CO"/>
        </w:rPr>
        <w:t xml:space="preserve"> Moreno</w:t>
      </w:r>
      <w:r w:rsidR="009242B2" w:rsidRPr="00292F25">
        <w:rPr>
          <w:rFonts w:ascii="Times New Roman" w:hAnsi="Times New Roman" w:cs="Times New Roman"/>
          <w:sz w:val="24"/>
          <w:szCs w:val="24"/>
          <w:lang w:val="es-CO"/>
        </w:rPr>
        <w:t xml:space="preserve"> et al.,</w:t>
      </w:r>
      <w:r w:rsidRPr="00292F25">
        <w:rPr>
          <w:rFonts w:ascii="Times New Roman" w:hAnsi="Times New Roman" w:cs="Times New Roman"/>
          <w:sz w:val="24"/>
          <w:szCs w:val="24"/>
          <w:lang w:val="es-CO"/>
        </w:rPr>
        <w:t xml:space="preserve"> (2017) aluden que, en estos tiempos de crisis es común ver que las personas tienden cada vez más a endeudarse por diferentes causas sin un uso equitativo, algunas de ellas relacionadas con gastos innecesarios, otras adquiridas por situaciones difíciles en las finanzas personales para atender oportunamente a obligaciones de emergencia que suelen presentarse, provocando falta de liquidez para cumplir con sus compromisos tanto a nivel financiero como familiar.</w:t>
      </w:r>
    </w:p>
    <w:p w14:paraId="164433F4" w14:textId="77777777" w:rsidR="00B01B5D" w:rsidRPr="00292F25" w:rsidRDefault="00B01B5D" w:rsidP="000C7E4B">
      <w:pPr>
        <w:spacing w:line="360" w:lineRule="auto"/>
        <w:jc w:val="both"/>
        <w:rPr>
          <w:rFonts w:ascii="Times New Roman" w:hAnsi="Times New Roman" w:cs="Times New Roman"/>
          <w:sz w:val="24"/>
          <w:szCs w:val="24"/>
        </w:rPr>
      </w:pPr>
    </w:p>
    <w:p w14:paraId="5189D023" w14:textId="77777777" w:rsidR="00B01B5D" w:rsidRPr="00292F25" w:rsidRDefault="00B01B5D" w:rsidP="000C7E4B">
      <w:pPr>
        <w:spacing w:line="360" w:lineRule="auto"/>
        <w:jc w:val="both"/>
        <w:rPr>
          <w:rFonts w:ascii="Times New Roman" w:eastAsia="Times New Roman" w:hAnsi="Times New Roman" w:cs="Times New Roman"/>
          <w:sz w:val="24"/>
          <w:szCs w:val="24"/>
          <w:lang w:val="es-CO"/>
        </w:rPr>
      </w:pPr>
      <w:r w:rsidRPr="00292F25">
        <w:rPr>
          <w:rFonts w:ascii="Times New Roman" w:hAnsi="Times New Roman" w:cs="Times New Roman"/>
          <w:sz w:val="24"/>
          <w:szCs w:val="24"/>
        </w:rPr>
        <w:t xml:space="preserve">Atendiendo a la necesidad de generar hábitos financieros sostenibles, esta investigación centra su interés en identificar las variables que inciden en la gestión de las finanzas personales de las familias rurales de la vereda Runta del municipio de Tunja. </w:t>
      </w:r>
      <w:r w:rsidRPr="00292F25">
        <w:rPr>
          <w:rFonts w:ascii="Times New Roman" w:eastAsia="Times New Roman" w:hAnsi="Times New Roman" w:cs="Times New Roman"/>
          <w:sz w:val="24"/>
          <w:szCs w:val="24"/>
          <w:lang w:val="es-CO"/>
        </w:rPr>
        <w:t xml:space="preserve">El impacto que generará este estudio, tendrá un efecto en la economía de la región, al ser la vereda de Runta un sector agrícola productivo que percibe ingresos relevantes y al estar capacitadas las familias rurales, tendrán un mejor direccionamiento en la relación costo-beneficio e impactará a terceros vinculados de dicho trabajo como lo es su núcleo familiar. </w:t>
      </w:r>
    </w:p>
    <w:p w14:paraId="0CF4E3C5" w14:textId="77777777" w:rsidR="001B704F" w:rsidRPr="00292F25" w:rsidRDefault="001B704F" w:rsidP="000C7E4B">
      <w:pPr>
        <w:spacing w:line="360" w:lineRule="auto"/>
        <w:jc w:val="both"/>
        <w:rPr>
          <w:rFonts w:ascii="Times New Roman" w:eastAsia="Times New Roman" w:hAnsi="Times New Roman" w:cs="Times New Roman"/>
          <w:sz w:val="24"/>
          <w:szCs w:val="24"/>
          <w:lang w:val="es-CO"/>
        </w:rPr>
      </w:pPr>
    </w:p>
    <w:p w14:paraId="13C9E41B" w14:textId="1B53FEA3" w:rsidR="00B01B5D" w:rsidRPr="00292F25" w:rsidRDefault="00B01B5D"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Asimismo, López et al</w:t>
      </w:r>
      <w:r w:rsidR="003A1B1A" w:rsidRPr="00292F25">
        <w:rPr>
          <w:rFonts w:ascii="Times New Roman" w:hAnsi="Times New Roman" w:cs="Times New Roman"/>
          <w:sz w:val="24"/>
          <w:szCs w:val="24"/>
        </w:rPr>
        <w:t>.,</w:t>
      </w:r>
      <w:r w:rsidRPr="00292F25">
        <w:rPr>
          <w:rFonts w:ascii="Times New Roman" w:hAnsi="Times New Roman" w:cs="Times New Roman"/>
          <w:sz w:val="24"/>
          <w:szCs w:val="24"/>
        </w:rPr>
        <w:t xml:space="preserve"> </w:t>
      </w:r>
      <w:r w:rsidRPr="00292F25">
        <w:rPr>
          <w:rFonts w:ascii="Times New Roman" w:hAnsi="Times New Roman" w:cs="Times New Roman"/>
          <w:noProof/>
          <w:sz w:val="24"/>
          <w:szCs w:val="24"/>
          <w:lang w:val="es-CO"/>
        </w:rPr>
        <w:t>(2022) manifiestan que</w:t>
      </w:r>
      <w:r w:rsidRPr="00292F25">
        <w:rPr>
          <w:rFonts w:ascii="Times New Roman" w:hAnsi="Times New Roman" w:cs="Times New Roman"/>
          <w:sz w:val="24"/>
          <w:szCs w:val="24"/>
        </w:rPr>
        <w:t xml:space="preserve"> el desarrollo económico vislumbra la necesidad de que las familias rurales conozcan cómo manejar sus finanzas personales y se beneficien de los mercados financieros más desarrollados, a través de iniciativas de educación financiera que se conviertan en un complemento importante de cara a la disminución de brechas de inclusión social en términos financieros e índices de reducción de pobreza como lo contemplan los objetivos de desarrollo Sostenible y les permitan un mayor empoderamiento en el entorno económico que les rodea.</w:t>
      </w:r>
    </w:p>
    <w:p w14:paraId="2A3E8A83" w14:textId="1F3BFA22" w:rsidR="00B01B5D" w:rsidRPr="00292F25" w:rsidRDefault="00C52ED4" w:rsidP="000C7E4B">
      <w:pPr>
        <w:spacing w:line="360" w:lineRule="auto"/>
        <w:rPr>
          <w:rFonts w:ascii="Times New Roman" w:hAnsi="Times New Roman" w:cs="Times New Roman"/>
          <w:b/>
          <w:sz w:val="24"/>
          <w:szCs w:val="24"/>
        </w:rPr>
      </w:pPr>
      <w:r w:rsidRPr="00292F25">
        <w:rPr>
          <w:rFonts w:ascii="Times New Roman" w:hAnsi="Times New Roman" w:cs="Times New Roman"/>
          <w:b/>
          <w:sz w:val="24"/>
          <w:szCs w:val="24"/>
        </w:rPr>
        <w:t>F</w:t>
      </w:r>
      <w:r w:rsidR="00B01B5D" w:rsidRPr="00292F25">
        <w:rPr>
          <w:rFonts w:ascii="Times New Roman" w:hAnsi="Times New Roman" w:cs="Times New Roman"/>
          <w:b/>
          <w:sz w:val="24"/>
          <w:szCs w:val="24"/>
        </w:rPr>
        <w:t xml:space="preserve">inanzas personales en las familias rurales </w:t>
      </w:r>
    </w:p>
    <w:p w14:paraId="3C548886" w14:textId="77777777" w:rsidR="00B01B5D" w:rsidRPr="00292F25" w:rsidRDefault="00B01B5D" w:rsidP="000C7E4B">
      <w:pPr>
        <w:spacing w:line="360" w:lineRule="auto"/>
        <w:rPr>
          <w:rFonts w:ascii="Times New Roman" w:hAnsi="Times New Roman" w:cs="Times New Roman"/>
          <w:b/>
          <w:sz w:val="24"/>
          <w:szCs w:val="24"/>
        </w:rPr>
      </w:pPr>
    </w:p>
    <w:p w14:paraId="18D2F6C0" w14:textId="77777777" w:rsidR="00B01B5D" w:rsidRPr="00292F25" w:rsidRDefault="00B01B5D"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La presencia de la economía rural en el resurgimiento de los pueblos, ha suscitado dinámicas económicas importantes dentro del tejido productivo</w:t>
      </w:r>
      <w:sdt>
        <w:sdtPr>
          <w:rPr>
            <w:rFonts w:ascii="Times New Roman" w:hAnsi="Times New Roman" w:cs="Times New Roman"/>
            <w:sz w:val="24"/>
            <w:szCs w:val="24"/>
          </w:rPr>
          <w:id w:val="-1704848743"/>
          <w:citation/>
        </w:sdtPr>
        <w:sdtEndPr/>
        <w:sdtContent>
          <w:r w:rsidRPr="00292F25">
            <w:rPr>
              <w:rFonts w:ascii="Times New Roman" w:hAnsi="Times New Roman" w:cs="Times New Roman"/>
              <w:sz w:val="24"/>
              <w:szCs w:val="24"/>
            </w:rPr>
            <w:fldChar w:fldCharType="begin"/>
          </w:r>
          <w:r w:rsidRPr="00292F25">
            <w:rPr>
              <w:rFonts w:ascii="Times New Roman" w:hAnsi="Times New Roman" w:cs="Times New Roman"/>
              <w:sz w:val="24"/>
              <w:szCs w:val="24"/>
              <w:lang w:val="es-CO"/>
            </w:rPr>
            <w:instrText xml:space="preserve"> CITATION San15 \l 9226 </w:instrText>
          </w:r>
          <w:r w:rsidRPr="00292F25">
            <w:rPr>
              <w:rFonts w:ascii="Times New Roman" w:hAnsi="Times New Roman" w:cs="Times New Roman"/>
              <w:sz w:val="24"/>
              <w:szCs w:val="24"/>
            </w:rPr>
            <w:fldChar w:fldCharType="separate"/>
          </w:r>
          <w:r w:rsidRPr="00292F25">
            <w:rPr>
              <w:rFonts w:ascii="Times New Roman" w:hAnsi="Times New Roman" w:cs="Times New Roman"/>
              <w:noProof/>
              <w:sz w:val="24"/>
              <w:szCs w:val="24"/>
              <w:lang w:val="es-CO"/>
            </w:rPr>
            <w:t xml:space="preserve"> (Santacoloma, 2015)</w:t>
          </w:r>
          <w:r w:rsidRPr="00292F25">
            <w:rPr>
              <w:rFonts w:ascii="Times New Roman" w:hAnsi="Times New Roman" w:cs="Times New Roman"/>
              <w:sz w:val="24"/>
              <w:szCs w:val="24"/>
            </w:rPr>
            <w:fldChar w:fldCharType="end"/>
          </w:r>
        </w:sdtContent>
      </w:sdt>
      <w:r w:rsidRPr="00292F25">
        <w:rPr>
          <w:rFonts w:ascii="Times New Roman" w:hAnsi="Times New Roman" w:cs="Times New Roman"/>
          <w:sz w:val="24"/>
          <w:szCs w:val="24"/>
        </w:rPr>
        <w:t>, así como en el desarrollo sostenible de las regiones, garantizando de forma permanente la satisfacción de las necesidades básicas y reduciendo la brecha entro lo rural y lo urbano.</w:t>
      </w:r>
    </w:p>
    <w:p w14:paraId="7050D62D" w14:textId="77777777" w:rsidR="00B01B5D" w:rsidRPr="00292F25" w:rsidRDefault="00B01B5D" w:rsidP="000C7E4B">
      <w:pPr>
        <w:spacing w:line="360" w:lineRule="auto"/>
        <w:jc w:val="both"/>
        <w:rPr>
          <w:rFonts w:ascii="Times New Roman" w:hAnsi="Times New Roman" w:cs="Times New Roman"/>
          <w:sz w:val="24"/>
          <w:szCs w:val="24"/>
        </w:rPr>
      </w:pPr>
    </w:p>
    <w:p w14:paraId="68355F8D" w14:textId="77777777" w:rsidR="00B01B5D" w:rsidRPr="00292F25" w:rsidRDefault="00B01B5D"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A lo largo de la historia, la economía colombiana se ha caracterizado por ser uno de los países con mayor inequidad en términos de ingresos e informalidad laboral, según lo reporta el Banco Mundial. A esta situación, como lo expresan Mendoza et al., </w:t>
      </w:r>
      <w:sdt>
        <w:sdtPr>
          <w:rPr>
            <w:rFonts w:ascii="Times New Roman" w:hAnsi="Times New Roman" w:cs="Times New Roman"/>
            <w:sz w:val="24"/>
            <w:szCs w:val="24"/>
          </w:rPr>
          <w:id w:val="1081404918"/>
          <w:citation/>
        </w:sdtPr>
        <w:sdtEndPr/>
        <w:sdtContent>
          <w:r w:rsidRPr="00292F25">
            <w:rPr>
              <w:rFonts w:ascii="Times New Roman" w:hAnsi="Times New Roman" w:cs="Times New Roman"/>
              <w:sz w:val="24"/>
              <w:szCs w:val="24"/>
            </w:rPr>
            <w:fldChar w:fldCharType="begin"/>
          </w:r>
          <w:r w:rsidRPr="00292F25">
            <w:rPr>
              <w:rFonts w:ascii="Times New Roman" w:hAnsi="Times New Roman" w:cs="Times New Roman"/>
              <w:sz w:val="24"/>
              <w:szCs w:val="24"/>
              <w:lang w:val="es-CO"/>
            </w:rPr>
            <w:instrText xml:space="preserve">CITATION Men201 \n  \t  \l 9226 </w:instrText>
          </w:r>
          <w:r w:rsidRPr="00292F25">
            <w:rPr>
              <w:rFonts w:ascii="Times New Roman" w:hAnsi="Times New Roman" w:cs="Times New Roman"/>
              <w:sz w:val="24"/>
              <w:szCs w:val="24"/>
            </w:rPr>
            <w:fldChar w:fldCharType="separate"/>
          </w:r>
          <w:r w:rsidRPr="00292F25">
            <w:rPr>
              <w:rFonts w:ascii="Times New Roman" w:hAnsi="Times New Roman" w:cs="Times New Roman"/>
              <w:noProof/>
              <w:sz w:val="24"/>
              <w:szCs w:val="24"/>
              <w:lang w:val="es-CO"/>
            </w:rPr>
            <w:t>(2020)</w:t>
          </w:r>
          <w:r w:rsidRPr="00292F25">
            <w:rPr>
              <w:rFonts w:ascii="Times New Roman" w:hAnsi="Times New Roman" w:cs="Times New Roman"/>
              <w:sz w:val="24"/>
              <w:szCs w:val="24"/>
            </w:rPr>
            <w:fldChar w:fldCharType="end"/>
          </w:r>
        </w:sdtContent>
      </w:sdt>
      <w:r w:rsidRPr="00292F25">
        <w:rPr>
          <w:rFonts w:ascii="Times New Roman" w:hAnsi="Times New Roman" w:cs="Times New Roman"/>
          <w:sz w:val="24"/>
          <w:szCs w:val="24"/>
        </w:rPr>
        <w:t xml:space="preserve"> no se escapa la economía rural, que se singulariza por altos índices de pobreza y déficit de oportunidades laborales que inciden de manera significativa en la formalización de actividades agrícolas productivas que aporten al desarrollo financiero y económico del país.</w:t>
      </w:r>
    </w:p>
    <w:p w14:paraId="629F90F1" w14:textId="77777777" w:rsidR="00B01B5D" w:rsidRPr="00292F25" w:rsidRDefault="00B01B5D" w:rsidP="000C7E4B">
      <w:pPr>
        <w:spacing w:line="360" w:lineRule="auto"/>
        <w:jc w:val="both"/>
        <w:rPr>
          <w:rFonts w:ascii="Times New Roman" w:hAnsi="Times New Roman" w:cs="Times New Roman"/>
          <w:sz w:val="24"/>
          <w:szCs w:val="24"/>
        </w:rPr>
      </w:pPr>
    </w:p>
    <w:p w14:paraId="1E885CE6" w14:textId="7E8D1A15" w:rsidR="00B01B5D" w:rsidRPr="00292F25" w:rsidRDefault="00B01B5D"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Uno de los factores que repercuten en esa dinámica es precisamente la falta de educación financiera en la ruralidad, donde los campesinos trabajan la tierra de manera artesanal implementando técnicas inadecuadas que elevan los costos de producción y minimizan las utilidades, lo que impide el crecimiento de una agricultura competitiva y rentable en el mercado nacional e internacional</w:t>
      </w:r>
      <w:r w:rsidRPr="00292F25">
        <w:rPr>
          <w:rFonts w:ascii="Times New Roman" w:hAnsi="Times New Roman" w:cs="Times New Roman"/>
          <w:noProof/>
          <w:sz w:val="24"/>
          <w:szCs w:val="24"/>
          <w:lang w:val="es-CO"/>
        </w:rPr>
        <w:t xml:space="preserve"> (Baquero et al., 2019)</w:t>
      </w:r>
      <w:r w:rsidRPr="00292F25">
        <w:rPr>
          <w:rFonts w:ascii="Times New Roman" w:hAnsi="Times New Roman" w:cs="Times New Roman"/>
          <w:sz w:val="24"/>
          <w:szCs w:val="24"/>
        </w:rPr>
        <w:t>.</w:t>
      </w:r>
    </w:p>
    <w:p w14:paraId="68F469CD" w14:textId="73BED2A0" w:rsidR="00B01B5D" w:rsidRPr="00292F25" w:rsidRDefault="00B01B5D" w:rsidP="000C7E4B">
      <w:pPr>
        <w:spacing w:line="360" w:lineRule="auto"/>
        <w:jc w:val="both"/>
        <w:rPr>
          <w:rFonts w:ascii="Times New Roman" w:hAnsi="Times New Roman" w:cs="Times New Roman"/>
          <w:sz w:val="24"/>
          <w:szCs w:val="24"/>
        </w:rPr>
      </w:pPr>
    </w:p>
    <w:p w14:paraId="6895CE4E" w14:textId="7FE43D3C" w:rsidR="00E86305" w:rsidRPr="00292F25" w:rsidRDefault="001541D3" w:rsidP="000C7E4B">
      <w:pPr>
        <w:spacing w:before="120" w:after="120"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Sumado a lo descrito, </w:t>
      </w:r>
      <w:r w:rsidRPr="00292F25">
        <w:rPr>
          <w:rFonts w:ascii="Times New Roman" w:hAnsi="Times New Roman" w:cs="Times New Roman"/>
          <w:noProof/>
          <w:sz w:val="24"/>
          <w:szCs w:val="24"/>
          <w:lang w:val="es-CO"/>
        </w:rPr>
        <w:t>Vázques et al., (2017), argumentan que la falta de incl</w:t>
      </w:r>
      <w:r w:rsidR="00E86305" w:rsidRPr="00292F25">
        <w:rPr>
          <w:rFonts w:ascii="Times New Roman" w:hAnsi="Times New Roman" w:cs="Times New Roman"/>
          <w:noProof/>
          <w:sz w:val="24"/>
          <w:szCs w:val="24"/>
          <w:lang w:val="es-CO"/>
        </w:rPr>
        <w:t>u</w:t>
      </w:r>
      <w:r w:rsidRPr="00292F25">
        <w:rPr>
          <w:rFonts w:ascii="Times New Roman" w:hAnsi="Times New Roman" w:cs="Times New Roman"/>
          <w:noProof/>
          <w:sz w:val="24"/>
          <w:szCs w:val="24"/>
          <w:lang w:val="es-CO"/>
        </w:rPr>
        <w:t>sióm fi</w:t>
      </w:r>
      <w:r w:rsidR="00DA46F9" w:rsidRPr="00292F25">
        <w:rPr>
          <w:rFonts w:ascii="Times New Roman" w:hAnsi="Times New Roman" w:cs="Times New Roman"/>
          <w:noProof/>
          <w:sz w:val="24"/>
          <w:szCs w:val="24"/>
          <w:lang w:val="es-CO"/>
        </w:rPr>
        <w:t>nanciera</w:t>
      </w:r>
      <w:r w:rsidRPr="00292F25">
        <w:rPr>
          <w:rFonts w:ascii="Times New Roman" w:hAnsi="Times New Roman" w:cs="Times New Roman"/>
          <w:noProof/>
          <w:sz w:val="24"/>
          <w:szCs w:val="24"/>
          <w:lang w:val="es-CO"/>
        </w:rPr>
        <w:t xml:space="preserve"> en lo rural, conduce a </w:t>
      </w:r>
      <w:r w:rsidR="00EA021A" w:rsidRPr="00292F25">
        <w:rPr>
          <w:rFonts w:ascii="Times New Roman" w:hAnsi="Times New Roman" w:cs="Times New Roman"/>
          <w:sz w:val="24"/>
          <w:szCs w:val="24"/>
        </w:rPr>
        <w:t>la población a mantener conductas financieras desfavorables como la carencia de hábitos de ahorro</w:t>
      </w:r>
      <w:r w:rsidR="00DA46F9" w:rsidRPr="00292F25">
        <w:rPr>
          <w:rFonts w:ascii="Times New Roman" w:hAnsi="Times New Roman" w:cs="Times New Roman"/>
          <w:sz w:val="24"/>
          <w:szCs w:val="24"/>
        </w:rPr>
        <w:t>, un componente esencial dentro de la planifi</w:t>
      </w:r>
      <w:r w:rsidR="00E86305" w:rsidRPr="00292F25">
        <w:rPr>
          <w:rFonts w:ascii="Times New Roman" w:hAnsi="Times New Roman" w:cs="Times New Roman"/>
          <w:sz w:val="24"/>
          <w:szCs w:val="24"/>
        </w:rPr>
        <w:t>cación económica individual para lograr una estabilidad a futuro y garantizar el bienestar social</w:t>
      </w:r>
      <w:r w:rsidR="00E86305" w:rsidRPr="00292F25">
        <w:rPr>
          <w:rFonts w:ascii="Times New Roman" w:hAnsi="Times New Roman" w:cs="Times New Roman"/>
          <w:noProof/>
          <w:sz w:val="24"/>
          <w:szCs w:val="24"/>
          <w:lang w:val="es-CO"/>
        </w:rPr>
        <w:t>.</w:t>
      </w:r>
    </w:p>
    <w:p w14:paraId="0133D959" w14:textId="77777777" w:rsidR="005515E5" w:rsidRPr="00292F25" w:rsidRDefault="005515E5" w:rsidP="000C7E4B">
      <w:pPr>
        <w:spacing w:line="360" w:lineRule="auto"/>
        <w:jc w:val="both"/>
        <w:rPr>
          <w:rFonts w:ascii="Times New Roman" w:hAnsi="Times New Roman" w:cs="Times New Roman"/>
          <w:sz w:val="24"/>
          <w:szCs w:val="24"/>
        </w:rPr>
      </w:pPr>
    </w:p>
    <w:p w14:paraId="65BA6E17" w14:textId="1A2D4616" w:rsidR="00EA021A" w:rsidRPr="00292F25" w:rsidRDefault="00AC1A55" w:rsidP="000C7E4B">
      <w:pPr>
        <w:spacing w:after="160" w:line="360" w:lineRule="auto"/>
        <w:jc w:val="both"/>
        <w:rPr>
          <w:rFonts w:ascii="Times New Roman" w:hAnsi="Times New Roman" w:cs="Times New Roman"/>
          <w:b/>
          <w:bCs/>
          <w:sz w:val="24"/>
          <w:szCs w:val="24"/>
        </w:rPr>
      </w:pPr>
      <w:r w:rsidRPr="00292F25">
        <w:rPr>
          <w:rFonts w:ascii="Times New Roman" w:hAnsi="Times New Roman" w:cs="Times New Roman"/>
          <w:sz w:val="24"/>
          <w:szCs w:val="24"/>
        </w:rPr>
        <w:t>Pese a estas dificultades,</w:t>
      </w:r>
      <w:r w:rsidR="00EA021A" w:rsidRPr="00292F25">
        <w:rPr>
          <w:rFonts w:ascii="Times New Roman" w:hAnsi="Times New Roman" w:cs="Times New Roman"/>
          <w:sz w:val="24"/>
          <w:szCs w:val="24"/>
        </w:rPr>
        <w:t xml:space="preserve"> la población del sector rural debe tomar consciencia de la importancia de la toma de decisión racional con respecto al uso del dinero, el manejo de los procesos productivos y la utilización de instrumentos financieros que beneficien su actividad económica, </w:t>
      </w:r>
      <w:r w:rsidR="005E0AC0" w:rsidRPr="00292F25">
        <w:rPr>
          <w:rFonts w:ascii="Times New Roman" w:hAnsi="Times New Roman" w:cs="Times New Roman"/>
          <w:sz w:val="24"/>
          <w:szCs w:val="24"/>
        </w:rPr>
        <w:t xml:space="preserve">de tal manera que, se generen </w:t>
      </w:r>
      <w:r w:rsidR="004D4F0A" w:rsidRPr="00292F25">
        <w:rPr>
          <w:rFonts w:ascii="Times New Roman" w:eastAsia="FrizQuadrata BT" w:hAnsi="Times New Roman" w:cs="Times New Roman"/>
          <w:sz w:val="24"/>
          <w:szCs w:val="24"/>
          <w:lang w:val="es-CO"/>
        </w:rPr>
        <w:t>hábitos de conducta financiera que les permita hacer un</w:t>
      </w:r>
      <w:r w:rsidR="005E0AC0" w:rsidRPr="00292F25">
        <w:rPr>
          <w:rFonts w:ascii="Times New Roman" w:eastAsia="FrizQuadrata BT" w:hAnsi="Times New Roman" w:cs="Times New Roman"/>
          <w:sz w:val="24"/>
          <w:szCs w:val="24"/>
          <w:lang w:val="es-CO"/>
        </w:rPr>
        <w:t xml:space="preserve">a </w:t>
      </w:r>
      <w:r w:rsidR="004D4F0A" w:rsidRPr="00292F25">
        <w:rPr>
          <w:rFonts w:ascii="Times New Roman" w:eastAsia="FrizQuadrata BT" w:hAnsi="Times New Roman" w:cs="Times New Roman"/>
          <w:sz w:val="24"/>
          <w:szCs w:val="24"/>
          <w:lang w:val="es-CO"/>
        </w:rPr>
        <w:t xml:space="preserve"> buen uso de sus recursos económicos mediante la planificación responsable y eficiente de sus ingresos, ahorros e inversiones, aportando al crecimiento económico, al bienestar social y al desarrollo sostenible</w:t>
      </w:r>
      <w:r w:rsidR="00EA021A" w:rsidRPr="00292F25">
        <w:rPr>
          <w:rFonts w:ascii="Times New Roman" w:hAnsi="Times New Roman" w:cs="Times New Roman"/>
          <w:noProof/>
          <w:sz w:val="24"/>
          <w:szCs w:val="24"/>
          <w:lang w:val="es-CO"/>
        </w:rPr>
        <w:t xml:space="preserve"> (Vanegas et al, 2020).</w:t>
      </w:r>
    </w:p>
    <w:p w14:paraId="3C1E4CFC" w14:textId="5AF79B47" w:rsidR="00EA021A" w:rsidRPr="00292F25" w:rsidRDefault="00EA021A" w:rsidP="000C7E4B">
      <w:pPr>
        <w:spacing w:line="360" w:lineRule="auto"/>
        <w:ind w:left="720"/>
        <w:rPr>
          <w:rFonts w:ascii="Times New Roman" w:hAnsi="Times New Roman" w:cs="Times New Roman"/>
          <w:b/>
          <w:bCs/>
          <w:sz w:val="24"/>
          <w:szCs w:val="24"/>
        </w:rPr>
      </w:pPr>
    </w:p>
    <w:p w14:paraId="520C59CB" w14:textId="07306387" w:rsidR="006D2BD8" w:rsidRPr="00292F25" w:rsidRDefault="006D2BD8" w:rsidP="000C7E4B">
      <w:pPr>
        <w:spacing w:after="160" w:line="360" w:lineRule="auto"/>
        <w:rPr>
          <w:rFonts w:ascii="Times New Roman" w:hAnsi="Times New Roman" w:cs="Times New Roman"/>
          <w:b/>
          <w:bCs/>
          <w:sz w:val="24"/>
          <w:szCs w:val="24"/>
        </w:rPr>
      </w:pPr>
      <w:r w:rsidRPr="00292F25">
        <w:rPr>
          <w:rFonts w:ascii="Times New Roman" w:hAnsi="Times New Roman" w:cs="Times New Roman"/>
          <w:b/>
          <w:bCs/>
          <w:sz w:val="24"/>
          <w:szCs w:val="24"/>
        </w:rPr>
        <w:t xml:space="preserve">Metodología </w:t>
      </w:r>
    </w:p>
    <w:p w14:paraId="341E0F83" w14:textId="16689B01" w:rsidR="006D2BD8" w:rsidRPr="00292F25" w:rsidRDefault="006D2BD8" w:rsidP="000C7E4B">
      <w:pPr>
        <w:spacing w:after="160"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La ruta metodológica seguida en la investigación, corresponde a un enfoque cuantitativo de tipo descriptivo correlacional orientado a la determinación del grado de relación directa y significativa entre las variables de estudio </w:t>
      </w:r>
      <w:r w:rsidRPr="00292F25">
        <w:rPr>
          <w:rFonts w:ascii="Times New Roman" w:hAnsi="Times New Roman" w:cs="Times New Roman"/>
          <w:noProof/>
          <w:sz w:val="24"/>
          <w:szCs w:val="24"/>
        </w:rPr>
        <w:t>(Hernández-Sampieri y Torres, 2018)</w:t>
      </w:r>
      <w:r w:rsidRPr="00292F25">
        <w:rPr>
          <w:rFonts w:ascii="Times New Roman" w:hAnsi="Times New Roman" w:cs="Times New Roman"/>
          <w:sz w:val="24"/>
          <w:szCs w:val="24"/>
        </w:rPr>
        <w:t>, como son finanzas personales y hábitos financieros en la comunidad rural de la vereda de Runta del municipio de Tunja, bajo la disección de las variables que impactan en su conducta financiera.</w:t>
      </w:r>
    </w:p>
    <w:p w14:paraId="3526483E" w14:textId="77777777" w:rsidR="00FF27D3" w:rsidRPr="00292F25" w:rsidRDefault="006D2BD8" w:rsidP="000C7E4B">
      <w:pPr>
        <w:spacing w:after="160" w:line="360" w:lineRule="auto"/>
        <w:jc w:val="both"/>
        <w:rPr>
          <w:rFonts w:ascii="Times New Roman" w:hAnsi="Times New Roman" w:cs="Times New Roman"/>
          <w:sz w:val="24"/>
          <w:szCs w:val="24"/>
        </w:rPr>
      </w:pPr>
      <w:r w:rsidRPr="00292F25">
        <w:rPr>
          <w:rFonts w:ascii="Times New Roman" w:hAnsi="Times New Roman" w:cs="Times New Roman"/>
          <w:sz w:val="24"/>
          <w:szCs w:val="24"/>
        </w:rPr>
        <w:t>El alcance es de tipo descriptivo, buscando representar y correlacionar las características más importantes que intervienen en la gestión de las finanzas personales de las familias respecto a la planeación financiera con miras a contribuir en el mejor uso del dinero en el tiempo e incidir en el mejoramiento de las dinámicas económicas en la gestión de las finanzas personales y las prácticas de consumo y ahorro, puesto que el sector rural será el llamado a fortalecer el desarrollo del país, a partir de la toma de decisiones acertadas que permitan superar los índices de pobreza y de desigualdad que hoy en día nos caracterizan.</w:t>
      </w:r>
    </w:p>
    <w:p w14:paraId="3DCECB28" w14:textId="77777777" w:rsidR="005515E5" w:rsidRPr="00292F25" w:rsidRDefault="00FF27D3" w:rsidP="000C7E4B">
      <w:pPr>
        <w:spacing w:after="160"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El proyecto se articula con la línea de investigación Contabilidad, control y aseguramiento de la información de contextos locales a los globales del grupo de investigación REDES de la facultad de Ciencias Sociales y Económicas, teniendo en cuenta que una buena gestión de las finanzas personales ayuda al desarrollo vital y a afrontar las crisis económicas de una manera acertada. </w:t>
      </w:r>
    </w:p>
    <w:p w14:paraId="3335F75A" w14:textId="77777777" w:rsidR="005515E5" w:rsidRPr="00292F25" w:rsidRDefault="005515E5" w:rsidP="000C7E4B">
      <w:pPr>
        <w:spacing w:line="360" w:lineRule="auto"/>
        <w:jc w:val="both"/>
        <w:rPr>
          <w:rFonts w:ascii="Times New Roman" w:hAnsi="Times New Roman" w:cs="Times New Roman"/>
          <w:sz w:val="24"/>
          <w:szCs w:val="24"/>
        </w:rPr>
      </w:pPr>
    </w:p>
    <w:p w14:paraId="0C29FB0F" w14:textId="69AD2A20" w:rsidR="005515E5" w:rsidRPr="00292F25" w:rsidRDefault="005515E5"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Para la selección de la muestra, se tomó como base a 2.570 habitantes de la vereda Runta, de acuerdo a información reportada por la Oficina de Planeación de la Alcaldía Mayor de Tunja, se utilizó un nivel de confianza del 90% y un margen de error del 5%, obteniendo una muestra aleatoria de 254 personas para llevar a cabo la investigación.</w:t>
      </w:r>
    </w:p>
    <w:p w14:paraId="4B7EA140" w14:textId="77777777" w:rsidR="00292F25" w:rsidRDefault="00292F25" w:rsidP="000C7E4B">
      <w:pPr>
        <w:widowControl w:val="0"/>
        <w:spacing w:line="360" w:lineRule="auto"/>
        <w:jc w:val="both"/>
        <w:rPr>
          <w:rFonts w:ascii="Times New Roman" w:eastAsia="FrizQuadrata BT" w:hAnsi="Times New Roman" w:cs="Times New Roman"/>
          <w:sz w:val="24"/>
          <w:szCs w:val="24"/>
        </w:rPr>
      </w:pPr>
    </w:p>
    <w:p w14:paraId="4406BB18" w14:textId="4550E56F" w:rsidR="000F78B8" w:rsidRPr="00292F25" w:rsidRDefault="00475188" w:rsidP="000C7E4B">
      <w:pPr>
        <w:widowControl w:val="0"/>
        <w:spacing w:line="360" w:lineRule="auto"/>
        <w:jc w:val="both"/>
        <w:rPr>
          <w:rFonts w:ascii="Arial" w:eastAsia="FrizQuadrata BT" w:hAnsi="Arial" w:cs="Arial"/>
          <w:sz w:val="24"/>
          <w:szCs w:val="24"/>
        </w:rPr>
      </w:pPr>
      <w:r w:rsidRPr="00292F25">
        <w:rPr>
          <w:rFonts w:ascii="Times New Roman" w:eastAsia="FrizQuadrata BT" w:hAnsi="Times New Roman" w:cs="Times New Roman"/>
          <w:sz w:val="24"/>
          <w:szCs w:val="24"/>
        </w:rPr>
        <w:t xml:space="preserve">Como medio para </w:t>
      </w:r>
      <w:r w:rsidRPr="00292F25">
        <w:rPr>
          <w:rFonts w:ascii="Times New Roman" w:eastAsia="FrizQuadrata BT" w:hAnsi="Times New Roman" w:cs="Times New Roman"/>
          <w:color w:val="000000"/>
          <w:sz w:val="24"/>
          <w:szCs w:val="24"/>
        </w:rPr>
        <w:t xml:space="preserve">identificar las variables que inciden en la gestión de las finanzas personales de las familias rurales de la vereda de Runta del municipio de Tunja, se adaptó y aplicó el cuestionario </w:t>
      </w:r>
      <w:r w:rsidRPr="00292F25">
        <w:rPr>
          <w:rFonts w:ascii="Times New Roman" w:eastAsia="FrizQuadrata BT" w:hAnsi="Times New Roman" w:cs="Times New Roman"/>
          <w:sz w:val="24"/>
          <w:szCs w:val="24"/>
        </w:rPr>
        <w:t xml:space="preserve">propuesto en el estudio de Marsh (2006) y de </w:t>
      </w:r>
      <w:proofErr w:type="spellStart"/>
      <w:r w:rsidRPr="00292F25">
        <w:rPr>
          <w:rFonts w:ascii="Times New Roman" w:eastAsia="FrizQuadrata BT" w:hAnsi="Times New Roman" w:cs="Times New Roman"/>
          <w:sz w:val="24"/>
          <w:szCs w:val="24"/>
        </w:rPr>
        <w:t>Mbekomize</w:t>
      </w:r>
      <w:proofErr w:type="spellEnd"/>
      <w:r w:rsidRPr="00292F25">
        <w:rPr>
          <w:rFonts w:ascii="Times New Roman" w:eastAsia="FrizQuadrata BT" w:hAnsi="Times New Roman" w:cs="Times New Roman"/>
          <w:sz w:val="24"/>
          <w:szCs w:val="24"/>
        </w:rPr>
        <w:t xml:space="preserve"> y </w:t>
      </w:r>
      <w:proofErr w:type="spellStart"/>
      <w:r w:rsidRPr="00292F25">
        <w:rPr>
          <w:rFonts w:ascii="Times New Roman" w:eastAsia="FrizQuadrata BT" w:hAnsi="Times New Roman" w:cs="Times New Roman"/>
          <w:sz w:val="24"/>
          <w:szCs w:val="24"/>
        </w:rPr>
        <w:t>Mapharing</w:t>
      </w:r>
      <w:proofErr w:type="spellEnd"/>
      <w:r w:rsidRPr="00292F25">
        <w:rPr>
          <w:rFonts w:ascii="Times New Roman" w:eastAsia="FrizQuadrata BT" w:hAnsi="Times New Roman" w:cs="Times New Roman"/>
          <w:sz w:val="24"/>
          <w:szCs w:val="24"/>
        </w:rPr>
        <w:t xml:space="preserve"> (2015)</w:t>
      </w:r>
      <w:r w:rsidR="000F78B8" w:rsidRPr="00292F25">
        <w:rPr>
          <w:rFonts w:ascii="Times New Roman" w:eastAsia="FrizQuadrata BT" w:hAnsi="Times New Roman" w:cs="Times New Roman"/>
          <w:sz w:val="24"/>
          <w:szCs w:val="24"/>
        </w:rPr>
        <w:t>. Tomando como dimensiones: conocimiento financiero, ahorro, inversión, crédito endeudamiento y gasto; en cuanto a la dimensión de finanzas personales, las categorías de análisis están direccionadas a: economía familiar, consumo financiero y planeación financiera</w:t>
      </w:r>
      <w:r w:rsidR="000F78B8" w:rsidRPr="00292F25">
        <w:rPr>
          <w:rFonts w:ascii="Arial" w:eastAsia="FrizQuadrata BT" w:hAnsi="Arial" w:cs="Arial"/>
          <w:sz w:val="24"/>
          <w:szCs w:val="24"/>
        </w:rPr>
        <w:t>.</w:t>
      </w:r>
    </w:p>
    <w:p w14:paraId="639B1F88" w14:textId="77777777" w:rsidR="000F78B8" w:rsidRPr="00292F25" w:rsidRDefault="000F78B8" w:rsidP="000C7E4B">
      <w:pPr>
        <w:widowControl w:val="0"/>
        <w:spacing w:line="360" w:lineRule="auto"/>
        <w:jc w:val="both"/>
        <w:rPr>
          <w:rFonts w:ascii="Arial" w:eastAsia="FrizQuadrata BT" w:hAnsi="Arial" w:cs="Arial"/>
          <w:sz w:val="24"/>
          <w:szCs w:val="24"/>
        </w:rPr>
      </w:pPr>
    </w:p>
    <w:p w14:paraId="12564DA9" w14:textId="51446A2C" w:rsidR="000F78B8" w:rsidRPr="00292F25" w:rsidRDefault="000F78B8" w:rsidP="000C7E4B">
      <w:pPr>
        <w:widowControl w:val="0"/>
        <w:spacing w:line="360" w:lineRule="auto"/>
        <w:jc w:val="both"/>
        <w:rPr>
          <w:rFonts w:ascii="Times New Roman" w:eastAsia="FrizQuadrata BT" w:hAnsi="Times New Roman" w:cs="Times New Roman"/>
          <w:sz w:val="24"/>
          <w:szCs w:val="24"/>
        </w:rPr>
      </w:pPr>
    </w:p>
    <w:p w14:paraId="6AC5C86E" w14:textId="77777777" w:rsidR="007A3C3B" w:rsidRPr="00292F25" w:rsidRDefault="007A3C3B" w:rsidP="000C7E4B">
      <w:pPr>
        <w:spacing w:line="360" w:lineRule="auto"/>
        <w:rPr>
          <w:rFonts w:ascii="Times New Roman" w:hAnsi="Times New Roman" w:cs="Times New Roman"/>
          <w:b/>
          <w:sz w:val="24"/>
          <w:szCs w:val="24"/>
        </w:rPr>
      </w:pPr>
      <w:r w:rsidRPr="00292F25">
        <w:rPr>
          <w:rFonts w:ascii="Times New Roman" w:hAnsi="Times New Roman" w:cs="Times New Roman"/>
          <w:b/>
          <w:sz w:val="24"/>
          <w:szCs w:val="24"/>
        </w:rPr>
        <w:t xml:space="preserve">Resultados y discusión </w:t>
      </w:r>
    </w:p>
    <w:p w14:paraId="512CD25B" w14:textId="77777777" w:rsidR="00CF37AC" w:rsidRPr="00292F25" w:rsidRDefault="00CF37AC" w:rsidP="000C7E4B">
      <w:pPr>
        <w:pStyle w:val="Ttulo2"/>
      </w:pPr>
      <w:bookmarkStart w:id="3" w:name="_Toc103932924"/>
    </w:p>
    <w:bookmarkEnd w:id="3"/>
    <w:p w14:paraId="1C9D1813" w14:textId="7B390CA3"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En relación con las condiciones sociodemográficas, la tabla 1, resume los resultados totales obtenidos respecto a la edad, ocupación, número de personas a cargo, estrato socioeconómico, tipo de vivienda, nivel académico y régimen de salud de la muestra estudiada.</w:t>
      </w:r>
    </w:p>
    <w:p w14:paraId="72B8620E" w14:textId="77777777" w:rsidR="00292F25" w:rsidRPr="00292F25" w:rsidRDefault="00292F25" w:rsidP="000C7E4B">
      <w:pPr>
        <w:spacing w:line="360" w:lineRule="auto"/>
        <w:rPr>
          <w:sz w:val="24"/>
          <w:szCs w:val="24"/>
        </w:rPr>
      </w:pPr>
    </w:p>
    <w:p w14:paraId="53C40B12" w14:textId="349A7046" w:rsidR="00CF37AC" w:rsidRPr="00292F25" w:rsidRDefault="00CF37AC" w:rsidP="000C7E4B">
      <w:pPr>
        <w:pStyle w:val="Descripcin"/>
        <w:spacing w:line="360" w:lineRule="auto"/>
        <w:ind w:firstLine="0"/>
        <w:rPr>
          <w:sz w:val="24"/>
          <w:szCs w:val="24"/>
        </w:rPr>
      </w:pPr>
      <w:bookmarkStart w:id="4" w:name="_Toc103932842"/>
      <w:r w:rsidRPr="00292F25">
        <w:rPr>
          <w:sz w:val="24"/>
          <w:szCs w:val="24"/>
        </w:rPr>
        <w:t>Tabla 1</w:t>
      </w:r>
    </w:p>
    <w:p w14:paraId="1D3959A1" w14:textId="56A6B03D" w:rsidR="00CF37AC" w:rsidRPr="00292F25" w:rsidRDefault="00CF37AC" w:rsidP="000C7E4B">
      <w:pPr>
        <w:pStyle w:val="Descripcin"/>
        <w:spacing w:line="360" w:lineRule="auto"/>
        <w:ind w:firstLine="0"/>
        <w:rPr>
          <w:b w:val="0"/>
          <w:bCs/>
          <w:i/>
          <w:iCs w:val="0"/>
          <w:sz w:val="24"/>
          <w:szCs w:val="24"/>
        </w:rPr>
      </w:pPr>
      <w:r w:rsidRPr="00292F25">
        <w:rPr>
          <w:b w:val="0"/>
          <w:bCs/>
          <w:i/>
          <w:iCs w:val="0"/>
          <w:sz w:val="24"/>
          <w:szCs w:val="24"/>
        </w:rPr>
        <w:t>Características socio-demográficas de familias rurales, Vereda Runta, municipio de Tunja</w:t>
      </w:r>
      <w:bookmarkEnd w:id="4"/>
    </w:p>
    <w:tbl>
      <w:tblPr>
        <w:tblStyle w:val="Tablaconcuadrcula"/>
        <w:tblW w:w="0" w:type="auto"/>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1803"/>
        <w:gridCol w:w="2202"/>
        <w:gridCol w:w="2171"/>
        <w:gridCol w:w="1561"/>
      </w:tblGrid>
      <w:tr w:rsidR="00CF37AC" w:rsidRPr="00292F25" w14:paraId="157BC55C" w14:textId="77777777" w:rsidTr="004C1E1F">
        <w:trPr>
          <w:trHeight w:val="170"/>
        </w:trPr>
        <w:tc>
          <w:tcPr>
            <w:tcW w:w="1516" w:type="dxa"/>
            <w:vAlign w:val="center"/>
          </w:tcPr>
          <w:p w14:paraId="3C3044FD" w14:textId="77777777" w:rsidR="00CF37AC" w:rsidRPr="00292F25" w:rsidRDefault="00CF37AC" w:rsidP="000C7E4B">
            <w:pPr>
              <w:jc w:val="center"/>
              <w:rPr>
                <w:rFonts w:ascii="Times New Roman" w:hAnsi="Times New Roman" w:cs="Times New Roman"/>
                <w:sz w:val="24"/>
                <w:szCs w:val="24"/>
                <w:lang w:val="pt-BR"/>
              </w:rPr>
            </w:pPr>
          </w:p>
        </w:tc>
        <w:tc>
          <w:tcPr>
            <w:tcW w:w="2340" w:type="dxa"/>
            <w:vAlign w:val="center"/>
          </w:tcPr>
          <w:p w14:paraId="22D36D09"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Variable</w:t>
            </w:r>
          </w:p>
        </w:tc>
        <w:tc>
          <w:tcPr>
            <w:tcW w:w="2332" w:type="dxa"/>
            <w:vAlign w:val="center"/>
          </w:tcPr>
          <w:p w14:paraId="240AC4EB"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Frecuencia</w:t>
            </w:r>
          </w:p>
        </w:tc>
        <w:tc>
          <w:tcPr>
            <w:tcW w:w="1608" w:type="dxa"/>
            <w:vAlign w:val="center"/>
          </w:tcPr>
          <w:p w14:paraId="4C312C42"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Porcentaje</w:t>
            </w:r>
          </w:p>
        </w:tc>
      </w:tr>
      <w:tr w:rsidR="00CF37AC" w:rsidRPr="00292F25" w14:paraId="60C48708" w14:textId="77777777" w:rsidTr="004F17AC">
        <w:trPr>
          <w:trHeight w:val="2016"/>
        </w:trPr>
        <w:tc>
          <w:tcPr>
            <w:tcW w:w="1516" w:type="dxa"/>
            <w:vAlign w:val="center"/>
          </w:tcPr>
          <w:p w14:paraId="484F04AE"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Edad</w:t>
            </w:r>
          </w:p>
        </w:tc>
        <w:tc>
          <w:tcPr>
            <w:tcW w:w="2340" w:type="dxa"/>
            <w:vAlign w:val="center"/>
          </w:tcPr>
          <w:p w14:paraId="1A737223"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&lt;= 17</w:t>
            </w:r>
          </w:p>
          <w:p w14:paraId="59EE63E8"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18 - 28</w:t>
            </w:r>
          </w:p>
          <w:p w14:paraId="297BA827"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29 - 39</w:t>
            </w:r>
          </w:p>
          <w:p w14:paraId="07EEB717"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40 - 50</w:t>
            </w:r>
          </w:p>
          <w:p w14:paraId="6BF29571"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51 - 61</w:t>
            </w:r>
          </w:p>
          <w:p w14:paraId="545BF0B5"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62 - 72</w:t>
            </w:r>
          </w:p>
          <w:p w14:paraId="662E35E1" w14:textId="77777777" w:rsidR="00CF37AC" w:rsidRPr="00292F25" w:rsidRDefault="00CF37AC" w:rsidP="000C7E4B">
            <w:pPr>
              <w:ind w:firstLine="644"/>
              <w:jc w:val="both"/>
              <w:rPr>
                <w:rFonts w:ascii="Times New Roman" w:eastAsiaTheme="majorEastAsia" w:hAnsi="Times New Roman" w:cs="Times New Roman"/>
                <w:b/>
                <w:bCs/>
                <w:sz w:val="24"/>
                <w:szCs w:val="24"/>
              </w:rPr>
            </w:pPr>
            <w:r w:rsidRPr="00292F25">
              <w:rPr>
                <w:rFonts w:ascii="Times New Roman" w:eastAsia="Times New Roman" w:hAnsi="Times New Roman" w:cs="Times New Roman"/>
                <w:b/>
                <w:color w:val="000000"/>
                <w:sz w:val="24"/>
                <w:szCs w:val="24"/>
                <w:lang w:eastAsia="es-CO"/>
              </w:rPr>
              <w:t xml:space="preserve">    Total</w:t>
            </w:r>
          </w:p>
        </w:tc>
        <w:tc>
          <w:tcPr>
            <w:tcW w:w="2332" w:type="dxa"/>
            <w:vAlign w:val="center"/>
          </w:tcPr>
          <w:p w14:paraId="15D5E8AF"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2</w:t>
            </w:r>
          </w:p>
          <w:p w14:paraId="4A4C4349"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37</w:t>
            </w:r>
          </w:p>
          <w:p w14:paraId="6ABE2CD2"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119</w:t>
            </w:r>
          </w:p>
          <w:p w14:paraId="1CCA644F"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63</w:t>
            </w:r>
          </w:p>
          <w:p w14:paraId="1B76F362"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13</w:t>
            </w:r>
          </w:p>
          <w:p w14:paraId="3D63B16C"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10</w:t>
            </w:r>
          </w:p>
          <w:p w14:paraId="349A4644" w14:textId="77777777" w:rsidR="00CF37AC" w:rsidRPr="00292F25" w:rsidRDefault="00CF37AC" w:rsidP="000C7E4B">
            <w:pPr>
              <w:ind w:firstLine="454"/>
              <w:jc w:val="both"/>
              <w:rPr>
                <w:rFonts w:ascii="Times New Roman" w:eastAsiaTheme="majorEastAsia" w:hAnsi="Times New Roman" w:cs="Times New Roman"/>
                <w:b/>
                <w:bCs/>
                <w:sz w:val="24"/>
                <w:szCs w:val="24"/>
              </w:rPr>
            </w:pPr>
            <w:r w:rsidRPr="00292F25">
              <w:rPr>
                <w:rFonts w:ascii="Times New Roman" w:eastAsia="Times New Roman" w:hAnsi="Times New Roman" w:cs="Times New Roman"/>
                <w:b/>
                <w:color w:val="000000"/>
                <w:sz w:val="24"/>
                <w:szCs w:val="24"/>
                <w:lang w:eastAsia="es-CO"/>
              </w:rPr>
              <w:t xml:space="preserve">         244</w:t>
            </w:r>
          </w:p>
        </w:tc>
        <w:tc>
          <w:tcPr>
            <w:tcW w:w="1608" w:type="dxa"/>
            <w:vAlign w:val="center"/>
          </w:tcPr>
          <w:p w14:paraId="1D8663DD" w14:textId="4C41CED7" w:rsidR="00CF37AC" w:rsidRPr="00292F25" w:rsidRDefault="004F17AC" w:rsidP="000C7E4B">
            <w:pPr>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es-CO"/>
              </w:rPr>
              <w:t>0</w:t>
            </w:r>
            <w:r w:rsidR="00CF37AC" w:rsidRPr="00292F25">
              <w:rPr>
                <w:rFonts w:ascii="Times New Roman" w:eastAsia="Times New Roman" w:hAnsi="Times New Roman" w:cs="Times New Roman"/>
                <w:color w:val="000000"/>
                <w:sz w:val="24"/>
                <w:szCs w:val="24"/>
                <w:lang w:eastAsia="es-CO"/>
              </w:rPr>
              <w:t>,8</w:t>
            </w:r>
          </w:p>
          <w:p w14:paraId="47B1E1DD"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15,2</w:t>
            </w:r>
          </w:p>
          <w:p w14:paraId="0E32A731"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48,8</w:t>
            </w:r>
          </w:p>
          <w:p w14:paraId="4844B65A"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25,8</w:t>
            </w:r>
          </w:p>
          <w:p w14:paraId="0F147357"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5,3</w:t>
            </w:r>
          </w:p>
          <w:p w14:paraId="1E997F83" w14:textId="77777777" w:rsidR="00CF37AC" w:rsidRPr="00292F25" w:rsidRDefault="00CF37AC" w:rsidP="000C7E4B">
            <w:pPr>
              <w:jc w:val="center"/>
              <w:rPr>
                <w:rFonts w:ascii="Times New Roman" w:hAnsi="Times New Roman" w:cs="Times New Roman"/>
                <w:sz w:val="24"/>
                <w:szCs w:val="24"/>
              </w:rPr>
            </w:pPr>
            <w:r w:rsidRPr="00292F25">
              <w:rPr>
                <w:rFonts w:ascii="Times New Roman" w:eastAsia="Times New Roman" w:hAnsi="Times New Roman" w:cs="Times New Roman"/>
                <w:color w:val="000000"/>
                <w:sz w:val="24"/>
                <w:szCs w:val="24"/>
                <w:lang w:eastAsia="es-CO"/>
              </w:rPr>
              <w:t>4,1</w:t>
            </w:r>
          </w:p>
          <w:p w14:paraId="01BD9332" w14:textId="4B991EDD" w:rsidR="00CF37AC" w:rsidRPr="00292F25" w:rsidRDefault="00CF37AC" w:rsidP="000C7E4B">
            <w:pPr>
              <w:ind w:firstLine="366"/>
              <w:jc w:val="both"/>
              <w:rPr>
                <w:rFonts w:ascii="Times New Roman" w:eastAsiaTheme="majorEastAsia" w:hAnsi="Times New Roman" w:cs="Times New Roman"/>
                <w:b/>
                <w:bCs/>
                <w:sz w:val="24"/>
                <w:szCs w:val="24"/>
              </w:rPr>
            </w:pPr>
            <w:r w:rsidRPr="00292F25">
              <w:rPr>
                <w:rFonts w:ascii="Times New Roman" w:eastAsia="Times New Roman" w:hAnsi="Times New Roman" w:cs="Times New Roman"/>
                <w:b/>
                <w:color w:val="000000"/>
                <w:sz w:val="24"/>
                <w:szCs w:val="24"/>
                <w:lang w:eastAsia="es-CO"/>
              </w:rPr>
              <w:t xml:space="preserve">   100</w:t>
            </w:r>
          </w:p>
        </w:tc>
      </w:tr>
      <w:tr w:rsidR="00CF37AC" w:rsidRPr="00292F25" w14:paraId="22623F21" w14:textId="77777777" w:rsidTr="004F17AC">
        <w:trPr>
          <w:trHeight w:val="3107"/>
        </w:trPr>
        <w:tc>
          <w:tcPr>
            <w:tcW w:w="1516" w:type="dxa"/>
            <w:vAlign w:val="center"/>
          </w:tcPr>
          <w:p w14:paraId="6E7D1BA4"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Ocupación</w:t>
            </w:r>
          </w:p>
        </w:tc>
        <w:tc>
          <w:tcPr>
            <w:tcW w:w="2340" w:type="dxa"/>
            <w:vAlign w:val="center"/>
          </w:tcPr>
          <w:p w14:paraId="509A5C56"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Ama de Casa</w:t>
            </w:r>
          </w:p>
          <w:p w14:paraId="4CD52F86"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Comerciante</w:t>
            </w:r>
          </w:p>
          <w:p w14:paraId="298D112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Conductor</w:t>
            </w:r>
          </w:p>
          <w:p w14:paraId="23D8E1F6"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Construcción</w:t>
            </w:r>
          </w:p>
          <w:p w14:paraId="5261627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Empleado</w:t>
            </w:r>
          </w:p>
          <w:p w14:paraId="7D0AA59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Estilista</w:t>
            </w:r>
          </w:p>
          <w:p w14:paraId="1C7EE36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Estudiante</w:t>
            </w:r>
          </w:p>
          <w:p w14:paraId="4AE6A89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Labores del Campo</w:t>
            </w:r>
          </w:p>
          <w:p w14:paraId="0DDE1E8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Mecánico</w:t>
            </w:r>
          </w:p>
          <w:p w14:paraId="1D45853F"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Oficios Varios</w:t>
            </w:r>
          </w:p>
          <w:p w14:paraId="0F158CD1"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Total</w:t>
            </w:r>
          </w:p>
        </w:tc>
        <w:tc>
          <w:tcPr>
            <w:tcW w:w="2332" w:type="dxa"/>
            <w:vAlign w:val="center"/>
          </w:tcPr>
          <w:p w14:paraId="48C7F9F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63</w:t>
            </w:r>
          </w:p>
          <w:p w14:paraId="3ACDD3AC"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32</w:t>
            </w:r>
          </w:p>
          <w:p w14:paraId="053E3DE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w:t>
            </w:r>
          </w:p>
          <w:p w14:paraId="3FD8DD1F"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w:t>
            </w:r>
          </w:p>
          <w:p w14:paraId="7DA7B5D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28</w:t>
            </w:r>
          </w:p>
          <w:p w14:paraId="25F6FEA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w:t>
            </w:r>
          </w:p>
          <w:p w14:paraId="0F94EE1F"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w:t>
            </w:r>
          </w:p>
          <w:p w14:paraId="5F7FC25F"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30</w:t>
            </w:r>
          </w:p>
          <w:p w14:paraId="4350AFAC"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w:t>
            </w:r>
          </w:p>
          <w:p w14:paraId="0970285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38</w:t>
            </w:r>
          </w:p>
          <w:p w14:paraId="2EC73BD6" w14:textId="77777777" w:rsidR="00CF37AC" w:rsidRPr="00292F25" w:rsidRDefault="00CF37AC" w:rsidP="000C7E4B">
            <w:pPr>
              <w:jc w:val="both"/>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244</w:t>
            </w:r>
          </w:p>
        </w:tc>
        <w:tc>
          <w:tcPr>
            <w:tcW w:w="1608" w:type="dxa"/>
            <w:vAlign w:val="center"/>
          </w:tcPr>
          <w:p w14:paraId="2C4F521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25,8</w:t>
            </w:r>
          </w:p>
          <w:p w14:paraId="7A0E066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13,1</w:t>
            </w:r>
          </w:p>
          <w:p w14:paraId="0718EF3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4,9</w:t>
            </w:r>
          </w:p>
          <w:p w14:paraId="629E019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7,4</w:t>
            </w:r>
          </w:p>
          <w:p w14:paraId="62B024A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11,5</w:t>
            </w:r>
          </w:p>
          <w:p w14:paraId="1A7AB48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3,7</w:t>
            </w:r>
          </w:p>
          <w:p w14:paraId="706C1F5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p w14:paraId="7EFB425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12,3</w:t>
            </w:r>
          </w:p>
          <w:p w14:paraId="082C050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3,7</w:t>
            </w:r>
          </w:p>
          <w:p w14:paraId="1BCAA5A8"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15,6</w:t>
            </w:r>
          </w:p>
          <w:p w14:paraId="4841E104" w14:textId="504D324E"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100</w:t>
            </w:r>
          </w:p>
        </w:tc>
      </w:tr>
      <w:tr w:rsidR="00CF37AC" w:rsidRPr="00292F25" w14:paraId="433E6EE8" w14:textId="77777777" w:rsidTr="004F17AC">
        <w:trPr>
          <w:trHeight w:val="2542"/>
        </w:trPr>
        <w:tc>
          <w:tcPr>
            <w:tcW w:w="1516" w:type="dxa"/>
            <w:vAlign w:val="center"/>
          </w:tcPr>
          <w:p w14:paraId="2E1CA550"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Cantidad</w:t>
            </w:r>
          </w:p>
          <w:p w14:paraId="1BFEBD1D"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de personas</w:t>
            </w:r>
          </w:p>
          <w:p w14:paraId="16A9CD37" w14:textId="77777777" w:rsidR="00CF37AC" w:rsidRPr="00292F25" w:rsidRDefault="00CF37AC" w:rsidP="000C7E4B">
            <w:pPr>
              <w:jc w:val="center"/>
              <w:rPr>
                <w:rFonts w:ascii="Times New Roman" w:hAnsi="Times New Roman" w:cs="Times New Roman"/>
                <w:sz w:val="24"/>
                <w:szCs w:val="24"/>
              </w:rPr>
            </w:pPr>
            <w:r w:rsidRPr="00292F25">
              <w:rPr>
                <w:rFonts w:ascii="Times New Roman" w:hAnsi="Times New Roman" w:cs="Times New Roman"/>
                <w:b/>
                <w:sz w:val="24"/>
                <w:szCs w:val="24"/>
              </w:rPr>
              <w:t xml:space="preserve"> a cargo</w:t>
            </w:r>
          </w:p>
        </w:tc>
        <w:tc>
          <w:tcPr>
            <w:tcW w:w="2340" w:type="dxa"/>
            <w:vAlign w:val="center"/>
          </w:tcPr>
          <w:p w14:paraId="0B327BF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w:t>
            </w:r>
          </w:p>
          <w:p w14:paraId="2ACB7DE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w:t>
            </w:r>
          </w:p>
          <w:p w14:paraId="5BAA4E2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p w14:paraId="2F85075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w:t>
            </w:r>
          </w:p>
          <w:p w14:paraId="1D77279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w:t>
            </w:r>
          </w:p>
          <w:p w14:paraId="7F35976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w:t>
            </w:r>
          </w:p>
          <w:p w14:paraId="45FF21D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w:t>
            </w:r>
          </w:p>
          <w:p w14:paraId="67C1141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w:t>
            </w:r>
          </w:p>
          <w:p w14:paraId="752C5C91"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Total</w:t>
            </w:r>
          </w:p>
        </w:tc>
        <w:tc>
          <w:tcPr>
            <w:tcW w:w="2332" w:type="dxa"/>
            <w:vAlign w:val="center"/>
          </w:tcPr>
          <w:p w14:paraId="41E818F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w:t>
            </w:r>
          </w:p>
          <w:p w14:paraId="0011AF8B"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41</w:t>
            </w:r>
          </w:p>
          <w:p w14:paraId="418820B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62</w:t>
            </w:r>
          </w:p>
          <w:p w14:paraId="1E5CEA2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83</w:t>
            </w:r>
          </w:p>
          <w:p w14:paraId="6D907698"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37</w:t>
            </w:r>
          </w:p>
          <w:p w14:paraId="5A22928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w:t>
            </w:r>
          </w:p>
          <w:p w14:paraId="7B5C929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w:t>
            </w:r>
          </w:p>
          <w:p w14:paraId="296FCE1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w:t>
            </w:r>
          </w:p>
          <w:p w14:paraId="41424DA7"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244</w:t>
            </w:r>
          </w:p>
        </w:tc>
        <w:tc>
          <w:tcPr>
            <w:tcW w:w="1608" w:type="dxa"/>
            <w:vAlign w:val="center"/>
          </w:tcPr>
          <w:p w14:paraId="27A9DED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0,4</w:t>
            </w:r>
          </w:p>
          <w:p w14:paraId="3AD638B8"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16,8</w:t>
            </w:r>
          </w:p>
          <w:p w14:paraId="474AAC2E"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25,4</w:t>
            </w:r>
          </w:p>
          <w:p w14:paraId="16BC498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34,0</w:t>
            </w:r>
          </w:p>
          <w:p w14:paraId="505DEB0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15,2</w:t>
            </w:r>
          </w:p>
          <w:p w14:paraId="3E0E58B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6,6</w:t>
            </w:r>
          </w:p>
          <w:p w14:paraId="476E30E8"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w:t>
            </w:r>
          </w:p>
          <w:p w14:paraId="6957189C"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0,4</w:t>
            </w:r>
          </w:p>
          <w:p w14:paraId="4D57FAD4" w14:textId="2C558BD6" w:rsidR="00CF37AC" w:rsidRPr="00292F25" w:rsidRDefault="00CF37AC" w:rsidP="000C7E4B">
            <w:pPr>
              <w:jc w:val="both"/>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100</w:t>
            </w:r>
          </w:p>
        </w:tc>
      </w:tr>
      <w:tr w:rsidR="00CF37AC" w:rsidRPr="00292F25" w14:paraId="6430D0B6" w14:textId="77777777" w:rsidTr="004F17AC">
        <w:trPr>
          <w:trHeight w:val="1261"/>
        </w:trPr>
        <w:tc>
          <w:tcPr>
            <w:tcW w:w="1516" w:type="dxa"/>
            <w:vAlign w:val="center"/>
          </w:tcPr>
          <w:p w14:paraId="4D319698" w14:textId="77777777" w:rsidR="00CF37AC" w:rsidRPr="00292F25" w:rsidRDefault="00CF37AC" w:rsidP="000C7E4B">
            <w:pPr>
              <w:jc w:val="center"/>
              <w:rPr>
                <w:rFonts w:ascii="Times New Roman" w:hAnsi="Times New Roman" w:cs="Times New Roman"/>
                <w:b/>
                <w:sz w:val="24"/>
                <w:szCs w:val="24"/>
              </w:rPr>
            </w:pPr>
            <w:r w:rsidRPr="00292F25">
              <w:rPr>
                <w:rFonts w:ascii="Times New Roman" w:eastAsia="Times New Roman" w:hAnsi="Times New Roman" w:cs="Times New Roman"/>
                <w:b/>
                <w:color w:val="000000"/>
                <w:sz w:val="24"/>
                <w:szCs w:val="24"/>
                <w:lang w:eastAsia="es-CO"/>
              </w:rPr>
              <w:t>Estrato socioeconómico</w:t>
            </w:r>
          </w:p>
        </w:tc>
        <w:tc>
          <w:tcPr>
            <w:tcW w:w="2340" w:type="dxa"/>
            <w:vAlign w:val="center"/>
          </w:tcPr>
          <w:p w14:paraId="026B16AB"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w:t>
            </w:r>
          </w:p>
          <w:p w14:paraId="6151629B"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p w14:paraId="0A40AEE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w:t>
            </w:r>
          </w:p>
          <w:p w14:paraId="6E828F2F"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Total</w:t>
            </w:r>
          </w:p>
        </w:tc>
        <w:tc>
          <w:tcPr>
            <w:tcW w:w="2332" w:type="dxa"/>
            <w:vAlign w:val="center"/>
          </w:tcPr>
          <w:p w14:paraId="21BBF1E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122</w:t>
            </w:r>
          </w:p>
          <w:p w14:paraId="423C70F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115</w:t>
            </w:r>
          </w:p>
          <w:p w14:paraId="23C61D6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w:t>
            </w:r>
          </w:p>
          <w:p w14:paraId="0262CD51"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244</w:t>
            </w:r>
          </w:p>
        </w:tc>
        <w:tc>
          <w:tcPr>
            <w:tcW w:w="1608" w:type="dxa"/>
            <w:vAlign w:val="center"/>
          </w:tcPr>
          <w:p w14:paraId="236B483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50,0</w:t>
            </w:r>
          </w:p>
          <w:p w14:paraId="65BD0FE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47,1</w:t>
            </w:r>
          </w:p>
          <w:p w14:paraId="2118508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2,9</w:t>
            </w:r>
          </w:p>
          <w:p w14:paraId="3CD57686"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100,0</w:t>
            </w:r>
          </w:p>
        </w:tc>
      </w:tr>
      <w:tr w:rsidR="00CF37AC" w:rsidRPr="00292F25" w14:paraId="4F27DF6C" w14:textId="77777777" w:rsidTr="004C1E1F">
        <w:trPr>
          <w:trHeight w:val="1410"/>
        </w:trPr>
        <w:tc>
          <w:tcPr>
            <w:tcW w:w="1516" w:type="dxa"/>
            <w:vAlign w:val="center"/>
          </w:tcPr>
          <w:p w14:paraId="3FC3D4BF" w14:textId="77777777" w:rsidR="00CF37AC" w:rsidRPr="00292F25" w:rsidRDefault="00CF37AC" w:rsidP="000C7E4B">
            <w:pPr>
              <w:jc w:val="center"/>
              <w:rPr>
                <w:rFonts w:ascii="Times New Roman" w:hAnsi="Times New Roman" w:cs="Times New Roman"/>
                <w:b/>
                <w:sz w:val="24"/>
                <w:szCs w:val="24"/>
              </w:rPr>
            </w:pPr>
            <w:r w:rsidRPr="00292F25">
              <w:rPr>
                <w:rFonts w:ascii="Times New Roman" w:hAnsi="Times New Roman" w:cs="Times New Roman"/>
                <w:b/>
                <w:sz w:val="24"/>
                <w:szCs w:val="24"/>
              </w:rPr>
              <w:t>Tipo de vivienda</w:t>
            </w:r>
          </w:p>
        </w:tc>
        <w:tc>
          <w:tcPr>
            <w:tcW w:w="2340" w:type="dxa"/>
            <w:vAlign w:val="center"/>
          </w:tcPr>
          <w:p w14:paraId="56C57C2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Propia</w:t>
            </w:r>
          </w:p>
          <w:p w14:paraId="7139AD8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Arriendo</w:t>
            </w:r>
          </w:p>
          <w:p w14:paraId="4CC3E6F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Familiar</w:t>
            </w:r>
          </w:p>
          <w:p w14:paraId="127F9AF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b/>
                <w:color w:val="000000"/>
                <w:sz w:val="24"/>
                <w:szCs w:val="24"/>
                <w:lang w:eastAsia="es-CO"/>
              </w:rPr>
              <w:t>Total</w:t>
            </w:r>
          </w:p>
        </w:tc>
        <w:tc>
          <w:tcPr>
            <w:tcW w:w="2332" w:type="dxa"/>
            <w:vAlign w:val="center"/>
          </w:tcPr>
          <w:p w14:paraId="4468F9C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111</w:t>
            </w:r>
          </w:p>
          <w:p w14:paraId="0A423CE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96</w:t>
            </w:r>
          </w:p>
          <w:p w14:paraId="2A2730F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37</w:t>
            </w:r>
          </w:p>
          <w:p w14:paraId="3C8DBB9C"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244</w:t>
            </w:r>
          </w:p>
        </w:tc>
        <w:tc>
          <w:tcPr>
            <w:tcW w:w="1608" w:type="dxa"/>
            <w:vAlign w:val="center"/>
          </w:tcPr>
          <w:p w14:paraId="246327A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45,5</w:t>
            </w:r>
          </w:p>
          <w:p w14:paraId="0AF47B8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39,3</w:t>
            </w:r>
          </w:p>
          <w:p w14:paraId="60328476"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15,2</w:t>
            </w:r>
          </w:p>
          <w:p w14:paraId="0D108E18" w14:textId="6BE28D25"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color w:val="000000"/>
                <w:sz w:val="24"/>
                <w:szCs w:val="24"/>
                <w:lang w:eastAsia="es-CO"/>
              </w:rPr>
              <w:t xml:space="preserve"> </w:t>
            </w:r>
            <w:r w:rsidRPr="00292F25">
              <w:rPr>
                <w:rFonts w:ascii="Times New Roman" w:eastAsia="Times New Roman" w:hAnsi="Times New Roman" w:cs="Times New Roman"/>
                <w:b/>
                <w:color w:val="000000"/>
                <w:sz w:val="24"/>
                <w:szCs w:val="24"/>
                <w:lang w:eastAsia="es-CO"/>
              </w:rPr>
              <w:t>100</w:t>
            </w:r>
          </w:p>
        </w:tc>
      </w:tr>
      <w:tr w:rsidR="00CF37AC" w:rsidRPr="00292F25" w14:paraId="49004AB4" w14:textId="77777777" w:rsidTr="004F17AC">
        <w:trPr>
          <w:trHeight w:val="2409"/>
        </w:trPr>
        <w:tc>
          <w:tcPr>
            <w:tcW w:w="1516" w:type="dxa"/>
            <w:vAlign w:val="center"/>
          </w:tcPr>
          <w:p w14:paraId="47B30E9F" w14:textId="77777777" w:rsidR="00CF37AC" w:rsidRPr="00292F25" w:rsidRDefault="00CF37AC" w:rsidP="000C7E4B">
            <w:pPr>
              <w:jc w:val="center"/>
              <w:rPr>
                <w:rFonts w:ascii="Times New Roman" w:hAnsi="Times New Roman" w:cs="Times New Roman"/>
                <w:b/>
                <w:sz w:val="24"/>
                <w:szCs w:val="24"/>
              </w:rPr>
            </w:pPr>
            <w:r w:rsidRPr="00292F25">
              <w:rPr>
                <w:rFonts w:ascii="Times New Roman" w:eastAsia="Times New Roman" w:hAnsi="Times New Roman" w:cs="Times New Roman"/>
                <w:b/>
                <w:color w:val="000000"/>
                <w:sz w:val="24"/>
                <w:szCs w:val="24"/>
                <w:lang w:eastAsia="es-CO"/>
              </w:rPr>
              <w:t>Nivel Académico</w:t>
            </w:r>
          </w:p>
        </w:tc>
        <w:tc>
          <w:tcPr>
            <w:tcW w:w="2340" w:type="dxa"/>
            <w:vAlign w:val="center"/>
          </w:tcPr>
          <w:p w14:paraId="3B44C22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Primaria</w:t>
            </w:r>
          </w:p>
          <w:p w14:paraId="57DA1F1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Educación Básica</w:t>
            </w:r>
          </w:p>
          <w:p w14:paraId="65E6F6D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Educación Media</w:t>
            </w:r>
          </w:p>
          <w:p w14:paraId="689969C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Técnico</w:t>
            </w:r>
          </w:p>
          <w:p w14:paraId="607AF969"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Tecnólogo</w:t>
            </w:r>
          </w:p>
          <w:p w14:paraId="68BF2B5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Pregrado</w:t>
            </w:r>
          </w:p>
          <w:p w14:paraId="08EEFF5B"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Posgrado</w:t>
            </w:r>
          </w:p>
          <w:p w14:paraId="53C6E980" w14:textId="77777777" w:rsidR="00CF37AC" w:rsidRPr="00292F25" w:rsidRDefault="00CF37AC" w:rsidP="000C7E4B">
            <w:pPr>
              <w:jc w:val="both"/>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Total</w:t>
            </w:r>
          </w:p>
        </w:tc>
        <w:tc>
          <w:tcPr>
            <w:tcW w:w="2332" w:type="dxa"/>
            <w:vAlign w:val="center"/>
          </w:tcPr>
          <w:p w14:paraId="10F8AA1F"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101</w:t>
            </w:r>
          </w:p>
          <w:p w14:paraId="2EA319D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36</w:t>
            </w:r>
          </w:p>
          <w:p w14:paraId="422317E2"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86</w:t>
            </w:r>
          </w:p>
          <w:p w14:paraId="57581D9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10</w:t>
            </w:r>
          </w:p>
          <w:p w14:paraId="6A73A6DB"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p w14:paraId="71D5159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w:t>
            </w:r>
          </w:p>
          <w:p w14:paraId="16A95F1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p w14:paraId="7AB232FF"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244</w:t>
            </w:r>
          </w:p>
        </w:tc>
        <w:tc>
          <w:tcPr>
            <w:tcW w:w="1608" w:type="dxa"/>
            <w:vAlign w:val="center"/>
          </w:tcPr>
          <w:p w14:paraId="215B5693"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41,4</w:t>
            </w:r>
          </w:p>
          <w:p w14:paraId="48151BA5"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14,8</w:t>
            </w:r>
          </w:p>
          <w:p w14:paraId="6CD2656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35,2</w:t>
            </w:r>
          </w:p>
          <w:p w14:paraId="5E88FFCD"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4,1</w:t>
            </w:r>
          </w:p>
          <w:p w14:paraId="48CA3E2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0,8</w:t>
            </w:r>
          </w:p>
          <w:p w14:paraId="11BF407A"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2,9</w:t>
            </w:r>
          </w:p>
          <w:p w14:paraId="711947C8"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0,8</w:t>
            </w:r>
          </w:p>
          <w:p w14:paraId="71E3BE16"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 xml:space="preserve">  100,0</w:t>
            </w:r>
          </w:p>
        </w:tc>
      </w:tr>
      <w:tr w:rsidR="00CF37AC" w:rsidRPr="00292F25" w14:paraId="0E298E99" w14:textId="77777777" w:rsidTr="004C1E1F">
        <w:trPr>
          <w:trHeight w:val="1055"/>
        </w:trPr>
        <w:tc>
          <w:tcPr>
            <w:tcW w:w="1516" w:type="dxa"/>
            <w:vAlign w:val="center"/>
          </w:tcPr>
          <w:p w14:paraId="2B3EA6D8" w14:textId="77777777" w:rsidR="00CF37AC" w:rsidRPr="00292F25" w:rsidRDefault="00CF37AC" w:rsidP="000C7E4B">
            <w:pPr>
              <w:jc w:val="center"/>
              <w:rPr>
                <w:rFonts w:ascii="Times New Roman" w:hAnsi="Times New Roman" w:cs="Times New Roman"/>
                <w:b/>
                <w:sz w:val="24"/>
                <w:szCs w:val="24"/>
              </w:rPr>
            </w:pPr>
            <w:r w:rsidRPr="00292F25">
              <w:rPr>
                <w:rFonts w:ascii="Times New Roman" w:eastAsia="Times New Roman" w:hAnsi="Times New Roman" w:cs="Times New Roman"/>
                <w:b/>
                <w:color w:val="000000"/>
                <w:sz w:val="24"/>
                <w:szCs w:val="24"/>
                <w:lang w:eastAsia="es-CO"/>
              </w:rPr>
              <w:t>Régimen Salud</w:t>
            </w:r>
          </w:p>
        </w:tc>
        <w:tc>
          <w:tcPr>
            <w:tcW w:w="2340" w:type="dxa"/>
            <w:vAlign w:val="center"/>
          </w:tcPr>
          <w:p w14:paraId="1D9382F0"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Subsidiado</w:t>
            </w:r>
          </w:p>
          <w:p w14:paraId="3F12FC3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Contributivo</w:t>
            </w:r>
          </w:p>
          <w:p w14:paraId="5661B6D2"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Total</w:t>
            </w:r>
          </w:p>
        </w:tc>
        <w:tc>
          <w:tcPr>
            <w:tcW w:w="2332" w:type="dxa"/>
            <w:vAlign w:val="center"/>
          </w:tcPr>
          <w:p w14:paraId="7DAF7A04"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226</w:t>
            </w:r>
          </w:p>
          <w:p w14:paraId="4FE8E297"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w:t>
            </w:r>
          </w:p>
          <w:p w14:paraId="34498D81"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b/>
                <w:color w:val="000000"/>
                <w:sz w:val="24"/>
                <w:szCs w:val="24"/>
                <w:lang w:eastAsia="es-CO"/>
              </w:rPr>
              <w:t>244</w:t>
            </w:r>
          </w:p>
        </w:tc>
        <w:tc>
          <w:tcPr>
            <w:tcW w:w="1608" w:type="dxa"/>
            <w:vAlign w:val="center"/>
          </w:tcPr>
          <w:p w14:paraId="04C64EC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92,6</w:t>
            </w:r>
          </w:p>
          <w:p w14:paraId="46C80121" w14:textId="77777777" w:rsidR="00CF37AC" w:rsidRPr="00292F25" w:rsidRDefault="00CF37AC"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7,4</w:t>
            </w:r>
          </w:p>
          <w:p w14:paraId="01E01F9E" w14:textId="77777777" w:rsidR="00CF37AC" w:rsidRPr="00292F25" w:rsidRDefault="00CF37AC" w:rsidP="000C7E4B">
            <w:pPr>
              <w:jc w:val="center"/>
              <w:rPr>
                <w:rFonts w:ascii="Times New Roman" w:eastAsia="Times New Roman" w:hAnsi="Times New Roman" w:cs="Times New Roman"/>
                <w:b/>
                <w:color w:val="000000"/>
                <w:sz w:val="24"/>
                <w:szCs w:val="24"/>
                <w:lang w:eastAsia="es-CO"/>
              </w:rPr>
            </w:pPr>
            <w:r w:rsidRPr="00292F25">
              <w:rPr>
                <w:rFonts w:ascii="Times New Roman" w:eastAsia="Times New Roman" w:hAnsi="Times New Roman" w:cs="Times New Roman"/>
                <w:color w:val="000000"/>
                <w:sz w:val="24"/>
                <w:szCs w:val="24"/>
                <w:lang w:eastAsia="es-CO"/>
              </w:rPr>
              <w:t xml:space="preserve">  </w:t>
            </w:r>
            <w:r w:rsidRPr="00292F25">
              <w:rPr>
                <w:rFonts w:ascii="Times New Roman" w:eastAsia="Times New Roman" w:hAnsi="Times New Roman" w:cs="Times New Roman"/>
                <w:b/>
                <w:color w:val="000000"/>
                <w:sz w:val="24"/>
                <w:szCs w:val="24"/>
                <w:lang w:eastAsia="es-CO"/>
              </w:rPr>
              <w:t>100,0</w:t>
            </w:r>
          </w:p>
        </w:tc>
      </w:tr>
    </w:tbl>
    <w:p w14:paraId="6B503EC7" w14:textId="77777777" w:rsidR="00CF37AC" w:rsidRPr="00292F25" w:rsidRDefault="00CF37AC" w:rsidP="000C7E4B">
      <w:pPr>
        <w:spacing w:before="120" w:line="360" w:lineRule="auto"/>
        <w:ind w:left="992"/>
        <w:jc w:val="center"/>
        <w:rPr>
          <w:rFonts w:ascii="Times New Roman" w:hAnsi="Times New Roman" w:cs="Times New Roman"/>
          <w:sz w:val="24"/>
          <w:szCs w:val="24"/>
        </w:rPr>
      </w:pPr>
      <w:r w:rsidRPr="00292F25">
        <w:rPr>
          <w:rFonts w:ascii="Times New Roman" w:hAnsi="Times New Roman" w:cs="Times New Roman"/>
          <w:b/>
          <w:iCs/>
          <w:sz w:val="24"/>
          <w:szCs w:val="24"/>
        </w:rPr>
        <w:t>Fuente:</w:t>
      </w:r>
      <w:r w:rsidRPr="00292F25">
        <w:rPr>
          <w:rFonts w:ascii="Times New Roman" w:hAnsi="Times New Roman" w:cs="Times New Roman"/>
          <w:sz w:val="24"/>
          <w:szCs w:val="24"/>
        </w:rPr>
        <w:t xml:space="preserve"> Datos obtenidos de encuesta aplicada a familias rurales de la Vereda Runta, municipio de Tunja. Elaboración propia</w:t>
      </w:r>
    </w:p>
    <w:p w14:paraId="008535CF" w14:textId="77777777" w:rsidR="00CF37AC" w:rsidRPr="00292F25" w:rsidRDefault="00CF37AC" w:rsidP="000C7E4B">
      <w:pPr>
        <w:pStyle w:val="Descripcin"/>
        <w:spacing w:after="0" w:line="360" w:lineRule="auto"/>
        <w:ind w:firstLine="0"/>
        <w:rPr>
          <w:sz w:val="24"/>
          <w:szCs w:val="24"/>
        </w:rPr>
      </w:pPr>
      <w:bookmarkStart w:id="5" w:name="_Toc102906907"/>
    </w:p>
    <w:p w14:paraId="116DEDB1" w14:textId="73086078" w:rsidR="00CF37AC" w:rsidRPr="00292F25" w:rsidRDefault="00CF37AC" w:rsidP="000C7E4B">
      <w:pPr>
        <w:spacing w:line="360" w:lineRule="auto"/>
        <w:jc w:val="both"/>
        <w:rPr>
          <w:rFonts w:ascii="Times New Roman" w:hAnsi="Times New Roman" w:cs="Times New Roman"/>
          <w:sz w:val="24"/>
          <w:szCs w:val="24"/>
        </w:rPr>
      </w:pPr>
      <w:bookmarkStart w:id="6" w:name="_Hlk103668843"/>
      <w:r w:rsidRPr="00292F25">
        <w:rPr>
          <w:rFonts w:ascii="Times New Roman" w:hAnsi="Times New Roman" w:cs="Times New Roman"/>
          <w:sz w:val="24"/>
          <w:szCs w:val="24"/>
        </w:rPr>
        <w:t>Los resultados obtenidos reflejan que, del total de adultos encuestados, la edad que predomina está dentro del rango de 29 a 39 años con un 22.28% del total, seguida del 25,8% con edades entre 40 y 50 años, lo cual indica que la mayor parte de la población está en edad económicamente activa.</w:t>
      </w:r>
    </w:p>
    <w:bookmarkEnd w:id="6"/>
    <w:p w14:paraId="41444837" w14:textId="77777777" w:rsidR="00CF37AC" w:rsidRPr="00292F25" w:rsidRDefault="00CF37AC" w:rsidP="000C7E4B">
      <w:pPr>
        <w:spacing w:line="360" w:lineRule="auto"/>
        <w:rPr>
          <w:sz w:val="24"/>
          <w:szCs w:val="24"/>
        </w:rPr>
      </w:pPr>
    </w:p>
    <w:p w14:paraId="73932BB3" w14:textId="1F23AE35" w:rsidR="00CF37AC" w:rsidRPr="00292F25" w:rsidRDefault="008F78F0" w:rsidP="000C7E4B">
      <w:pPr>
        <w:spacing w:line="360" w:lineRule="auto"/>
        <w:jc w:val="both"/>
        <w:rPr>
          <w:rFonts w:ascii="Times New Roman" w:hAnsi="Times New Roman" w:cs="Times New Roman"/>
          <w:sz w:val="24"/>
          <w:szCs w:val="24"/>
        </w:rPr>
      </w:pPr>
      <w:bookmarkStart w:id="7" w:name="_Hlk103668917"/>
      <w:r w:rsidRPr="00292F25">
        <w:rPr>
          <w:rFonts w:ascii="Times New Roman" w:hAnsi="Times New Roman" w:cs="Times New Roman"/>
          <w:sz w:val="24"/>
          <w:szCs w:val="24"/>
        </w:rPr>
        <w:t xml:space="preserve">De </w:t>
      </w:r>
      <w:r w:rsidR="00CF37AC" w:rsidRPr="00292F25">
        <w:rPr>
          <w:rFonts w:ascii="Times New Roman" w:hAnsi="Times New Roman" w:cs="Times New Roman"/>
          <w:sz w:val="24"/>
          <w:szCs w:val="24"/>
        </w:rPr>
        <w:t>acuerdo a la distribución de la población por la ocupación, el 25,8% de las personas son amas de casa, mientras que el 13,1% son comerciantes, el 4,9% son conductores y 56,2% restante son empleados, estilistas, estudiantes, trabajan en labores del campo, mecánicos y oficios varios. Vale la pena resaltar que el 27,8% de la muestra estudiada, no genera ningún tipo de ingresos.</w:t>
      </w:r>
    </w:p>
    <w:p w14:paraId="70005FB8" w14:textId="77777777" w:rsidR="00CF37AC" w:rsidRPr="00292F25" w:rsidRDefault="00CF37AC" w:rsidP="000C7E4B">
      <w:pPr>
        <w:spacing w:line="360" w:lineRule="auto"/>
        <w:rPr>
          <w:sz w:val="24"/>
          <w:szCs w:val="24"/>
        </w:rPr>
      </w:pPr>
    </w:p>
    <w:p w14:paraId="5965130C" w14:textId="77777777"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Un rasgo característico de los habitantes de la Vereda Runta es el número de personas a cargo, debido a que el mayor porcentaje que corresponde al 34%, tienen a su cargo tres personas, entre las cuales se encuentran los hijos y la pareja para lo cual, es relevante apuntar, que de acuerdo con las estadísticas reportadas por el banco mundial, el crecimiento de la población rural en Colombia desde el año 2000 ha reflejado un declive significativo debido a las condiciones relacionadas con la pobreza y el rezago social.</w:t>
      </w:r>
    </w:p>
    <w:p w14:paraId="1598A148" w14:textId="77777777" w:rsidR="00CF37AC" w:rsidRPr="00292F25" w:rsidRDefault="00CF37AC" w:rsidP="000C7E4B">
      <w:pPr>
        <w:spacing w:line="360" w:lineRule="auto"/>
        <w:rPr>
          <w:sz w:val="24"/>
          <w:szCs w:val="24"/>
        </w:rPr>
      </w:pPr>
    </w:p>
    <w:p w14:paraId="1B700C8B" w14:textId="77777777"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Respecto a el estrato socioeconómico, el 97,1% corresponden a estratos bajos que albergan a la población con menores recursos, siendo una variable diferencial en el acceso a adecuados niveles de bienestar social y económico.</w:t>
      </w:r>
    </w:p>
    <w:p w14:paraId="349DEB9E" w14:textId="77777777" w:rsidR="00CF37AC" w:rsidRPr="00292F25" w:rsidRDefault="00CF37AC" w:rsidP="000C7E4B">
      <w:pPr>
        <w:spacing w:line="360" w:lineRule="auto"/>
        <w:jc w:val="both"/>
        <w:rPr>
          <w:rFonts w:ascii="Times New Roman" w:hAnsi="Times New Roman" w:cs="Times New Roman"/>
          <w:sz w:val="24"/>
          <w:szCs w:val="24"/>
        </w:rPr>
      </w:pPr>
    </w:p>
    <w:p w14:paraId="2964CBF0" w14:textId="77777777"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En cuanto al tipo de vivienda, se observa que 45,5% cuenta con una vivienda propia, un 39,3% vive en arriendo y un 15,2% habita con la familia. Estas cifras reflejan que la mayoría de las familias rurales cuentan con un patrimonio. Sin embargo, muchas de las viviendas propias no son adecuadas, puesto que apenas cuentan con los servicios básicos y fundamentales.</w:t>
      </w:r>
    </w:p>
    <w:p w14:paraId="1AF0913A" w14:textId="77777777" w:rsidR="00CF37AC" w:rsidRPr="00292F25" w:rsidRDefault="00CF37AC" w:rsidP="000C7E4B">
      <w:pPr>
        <w:spacing w:line="360" w:lineRule="auto"/>
        <w:jc w:val="both"/>
        <w:rPr>
          <w:rFonts w:ascii="Times New Roman" w:hAnsi="Times New Roman" w:cs="Times New Roman"/>
          <w:sz w:val="24"/>
          <w:szCs w:val="24"/>
        </w:rPr>
      </w:pPr>
    </w:p>
    <w:p w14:paraId="1A002C26" w14:textId="2A28B7F7" w:rsidR="00CF37AC" w:rsidRPr="00292F25" w:rsidRDefault="00CF37AC" w:rsidP="000C7E4B">
      <w:pPr>
        <w:spacing w:line="360" w:lineRule="auto"/>
        <w:jc w:val="both"/>
        <w:rPr>
          <w:rFonts w:ascii="Times New Roman" w:hAnsi="Times New Roman" w:cs="Times New Roman"/>
          <w:i/>
          <w:iCs/>
          <w:sz w:val="24"/>
          <w:szCs w:val="24"/>
        </w:rPr>
      </w:pPr>
      <w:r w:rsidRPr="00292F25">
        <w:rPr>
          <w:rFonts w:ascii="Times New Roman" w:hAnsi="Times New Roman" w:cs="Times New Roman"/>
          <w:sz w:val="24"/>
          <w:szCs w:val="24"/>
        </w:rPr>
        <w:t>Frente al nivel académico, se observa que el 41,4%, tan solo tienen primaria, mientras que el 35,2% tiene educación media, el 14,8% básica, el 4,1% técnica, el 2,9% de pregrado y 0,8% de posgrado. Estos resultados dejan ver la desigualdad de la población rural frente a la urbana, a propósito, e</w:t>
      </w:r>
      <w:r w:rsidRPr="00292F25">
        <w:rPr>
          <w:rFonts w:ascii="Times New Roman" w:hAnsi="Times New Roman" w:cs="Times New Roman"/>
          <w:color w:val="000000"/>
          <w:sz w:val="24"/>
          <w:szCs w:val="24"/>
        </w:rPr>
        <w:t xml:space="preserve">l exsubdirector de Planeación Nacional, José </w:t>
      </w:r>
      <w:proofErr w:type="spellStart"/>
      <w:r w:rsidRPr="00292F25">
        <w:rPr>
          <w:rFonts w:ascii="Times New Roman" w:hAnsi="Times New Roman" w:cs="Times New Roman"/>
          <w:color w:val="000000"/>
          <w:sz w:val="24"/>
          <w:szCs w:val="24"/>
        </w:rPr>
        <w:t>Leibovich</w:t>
      </w:r>
      <w:proofErr w:type="spellEnd"/>
      <w:r w:rsidRPr="00292F25">
        <w:rPr>
          <w:rFonts w:ascii="Times New Roman" w:hAnsi="Times New Roman" w:cs="Times New Roman"/>
          <w:color w:val="000000"/>
          <w:sz w:val="24"/>
          <w:szCs w:val="24"/>
        </w:rPr>
        <w:t xml:space="preserve"> manifiesta: “</w:t>
      </w:r>
      <w:r w:rsidRPr="00292F25">
        <w:rPr>
          <w:rFonts w:ascii="Times New Roman" w:hAnsi="Times New Roman" w:cs="Times New Roman"/>
          <w:sz w:val="24"/>
          <w:szCs w:val="24"/>
        </w:rPr>
        <w:t>Solo cuando tengamos mejor educación en el campo podremos tener mayor productividad, mejores ingresos, mayor bienestar, menor desigualdad, menor migración”</w:t>
      </w:r>
      <w:r w:rsidR="007C38BA" w:rsidRPr="00292F25">
        <w:rPr>
          <w:rFonts w:ascii="Times New Roman" w:hAnsi="Times New Roman" w:cs="Times New Roman"/>
          <w:noProof/>
          <w:sz w:val="24"/>
          <w:szCs w:val="24"/>
          <w:lang w:val="es-CO"/>
        </w:rPr>
        <w:t xml:space="preserve"> (Leibovich- Revista Semana, 09 de octubre de 2020)</w:t>
      </w:r>
      <w:r w:rsidR="00E53965" w:rsidRPr="00292F25">
        <w:rPr>
          <w:rFonts w:ascii="Times New Roman" w:hAnsi="Times New Roman" w:cs="Times New Roman"/>
          <w:sz w:val="24"/>
          <w:szCs w:val="24"/>
        </w:rPr>
        <w:t>.</w:t>
      </w:r>
    </w:p>
    <w:p w14:paraId="13AA6BA0" w14:textId="77777777" w:rsidR="00CF37AC" w:rsidRPr="00292F25" w:rsidRDefault="00CF37AC" w:rsidP="000C7E4B">
      <w:pPr>
        <w:spacing w:line="360" w:lineRule="auto"/>
        <w:jc w:val="both"/>
        <w:rPr>
          <w:rFonts w:ascii="Times New Roman" w:hAnsi="Times New Roman" w:cs="Times New Roman"/>
          <w:sz w:val="24"/>
          <w:szCs w:val="24"/>
        </w:rPr>
      </w:pPr>
    </w:p>
    <w:p w14:paraId="0BEF86FC" w14:textId="77777777"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Finalmente, se evidencia que el 92.6% de la población objeto de estudio tiene un régimen de salud subsidiado que atiende sus necesidades básicas de salud; mientras que tan solo el 7.4% pertenecen al sistema contributivo. Esta situación es un poco preocupante, dado que la población rural se ve relegada a la cobertura en materia pensional, donde el estado colombiano debe promover políticas públicas de intervención y protección social para las comunidades rurales y campesinas.</w:t>
      </w:r>
    </w:p>
    <w:p w14:paraId="6CE719F6" w14:textId="77777777" w:rsidR="00292F25" w:rsidRDefault="00292F25" w:rsidP="000C7E4B">
      <w:pPr>
        <w:spacing w:line="360" w:lineRule="auto"/>
        <w:jc w:val="both"/>
        <w:rPr>
          <w:rFonts w:ascii="Times New Roman" w:hAnsi="Times New Roman" w:cs="Times New Roman"/>
          <w:sz w:val="24"/>
          <w:szCs w:val="24"/>
        </w:rPr>
      </w:pPr>
    </w:p>
    <w:p w14:paraId="29FC9DFD" w14:textId="5DB4672D"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De acuerdo con Ramírez </w:t>
      </w:r>
      <w:sdt>
        <w:sdtPr>
          <w:rPr>
            <w:rFonts w:ascii="Times New Roman" w:hAnsi="Times New Roman" w:cs="Times New Roman"/>
            <w:sz w:val="24"/>
            <w:szCs w:val="24"/>
          </w:rPr>
          <w:id w:val="357234083"/>
          <w:citation/>
        </w:sdtPr>
        <w:sdtEndPr/>
        <w:sdtContent>
          <w:r w:rsidRPr="00292F25">
            <w:rPr>
              <w:rFonts w:ascii="Times New Roman" w:hAnsi="Times New Roman" w:cs="Times New Roman"/>
              <w:sz w:val="24"/>
              <w:szCs w:val="24"/>
            </w:rPr>
            <w:fldChar w:fldCharType="begin"/>
          </w:r>
          <w:r w:rsidRPr="00292F25">
            <w:rPr>
              <w:rFonts w:ascii="Times New Roman" w:hAnsi="Times New Roman" w:cs="Times New Roman"/>
              <w:sz w:val="24"/>
              <w:szCs w:val="24"/>
            </w:rPr>
            <w:instrText xml:space="preserve">CITATION Ram06 \n  \t  \l 3082 </w:instrText>
          </w:r>
          <w:r w:rsidRPr="00292F25">
            <w:rPr>
              <w:rFonts w:ascii="Times New Roman" w:hAnsi="Times New Roman" w:cs="Times New Roman"/>
              <w:sz w:val="24"/>
              <w:szCs w:val="24"/>
            </w:rPr>
            <w:fldChar w:fldCharType="separate"/>
          </w:r>
          <w:r w:rsidRPr="00292F25">
            <w:rPr>
              <w:rFonts w:ascii="Times New Roman" w:hAnsi="Times New Roman" w:cs="Times New Roman"/>
              <w:noProof/>
              <w:sz w:val="24"/>
              <w:szCs w:val="24"/>
            </w:rPr>
            <w:t>(2006)</w:t>
          </w:r>
          <w:r w:rsidRPr="00292F25">
            <w:rPr>
              <w:rFonts w:ascii="Times New Roman" w:hAnsi="Times New Roman" w:cs="Times New Roman"/>
              <w:sz w:val="24"/>
              <w:szCs w:val="24"/>
            </w:rPr>
            <w:fldChar w:fldCharType="end"/>
          </w:r>
        </w:sdtContent>
      </w:sdt>
      <w:r w:rsidRPr="00292F25">
        <w:rPr>
          <w:rFonts w:ascii="Times New Roman" w:hAnsi="Times New Roman" w:cs="Times New Roman"/>
          <w:sz w:val="24"/>
          <w:szCs w:val="24"/>
        </w:rPr>
        <w:t>, el nivel de vida de la población rural revela un histórico retraso con referencia a la población urbana, debido a las escazas oportunidades que en gran parte son caudadas por la baja cobertura, la falta de calidad y pertinencia de un sistema educativo que responda de manera eficiente a las necesidades sociales de la comunidad rural, y de políticas sociales que ayuden a potencializar el valor de la producción rural.</w:t>
      </w:r>
    </w:p>
    <w:p w14:paraId="5B45CB8D" w14:textId="77777777" w:rsidR="00CF37AC" w:rsidRPr="00292F25" w:rsidRDefault="00CF37AC" w:rsidP="000C7E4B">
      <w:pPr>
        <w:spacing w:line="360" w:lineRule="auto"/>
        <w:rPr>
          <w:sz w:val="24"/>
          <w:szCs w:val="24"/>
        </w:rPr>
      </w:pPr>
    </w:p>
    <w:p w14:paraId="60833A3D" w14:textId="23928444" w:rsidR="00CF37AC" w:rsidRPr="00292F25" w:rsidRDefault="00CF37AC" w:rsidP="000C7E4B">
      <w:pPr>
        <w:spacing w:line="360" w:lineRule="auto"/>
        <w:jc w:val="both"/>
        <w:rPr>
          <w:rFonts w:ascii="Times New Roman" w:hAnsi="Times New Roman" w:cs="Times New Roman"/>
          <w:sz w:val="24"/>
          <w:szCs w:val="24"/>
        </w:rPr>
      </w:pPr>
      <w:bookmarkStart w:id="8" w:name="_Hlk103669021"/>
      <w:bookmarkEnd w:id="7"/>
      <w:r w:rsidRPr="00292F25">
        <w:rPr>
          <w:rFonts w:ascii="Times New Roman" w:hAnsi="Times New Roman" w:cs="Times New Roman"/>
          <w:sz w:val="24"/>
          <w:szCs w:val="24"/>
        </w:rPr>
        <w:t xml:space="preserve">La fuente de donde provienen esos ingresos se presenta en la figura </w:t>
      </w:r>
      <w:r w:rsidR="00AC1A55" w:rsidRPr="00292F25">
        <w:rPr>
          <w:rFonts w:ascii="Times New Roman" w:hAnsi="Times New Roman" w:cs="Times New Roman"/>
          <w:sz w:val="24"/>
          <w:szCs w:val="24"/>
        </w:rPr>
        <w:t>1</w:t>
      </w:r>
      <w:r w:rsidRPr="00292F25">
        <w:rPr>
          <w:rFonts w:ascii="Times New Roman" w:hAnsi="Times New Roman" w:cs="Times New Roman"/>
          <w:sz w:val="24"/>
          <w:szCs w:val="24"/>
        </w:rPr>
        <w:t xml:space="preserve"> donde se puede observar que para el 50% de los encuestados su fuente de ingresos corresponde al salario como contraprestación por el servicio</w:t>
      </w:r>
      <w:r w:rsidR="00597B6D" w:rsidRPr="00292F25">
        <w:rPr>
          <w:rFonts w:ascii="Times New Roman" w:hAnsi="Times New Roman" w:cs="Times New Roman"/>
          <w:sz w:val="24"/>
          <w:szCs w:val="24"/>
        </w:rPr>
        <w:t xml:space="preserve"> de jornales y labores agrícolas</w:t>
      </w:r>
      <w:r w:rsidRPr="00292F25">
        <w:rPr>
          <w:rFonts w:ascii="Times New Roman" w:hAnsi="Times New Roman" w:cs="Times New Roman"/>
          <w:sz w:val="24"/>
          <w:szCs w:val="24"/>
        </w:rPr>
        <w:t xml:space="preserve"> que prestan, el 29% de trabajos independientes, el 7% de otros trabajos o de subsidios del Estado, el 6% de inversiones, el 4% de cuotas alimentarias y el 2% de arriendos o pensiones. Estos datos evidencian que la población cuenta con un ingreso estable proveniente de un salario fijo.</w:t>
      </w:r>
    </w:p>
    <w:p w14:paraId="255F1DB1" w14:textId="77777777" w:rsidR="00AC1A55" w:rsidRPr="00292F25" w:rsidRDefault="00AC1A55" w:rsidP="000C7E4B">
      <w:pPr>
        <w:spacing w:line="360" w:lineRule="auto"/>
        <w:jc w:val="both"/>
        <w:rPr>
          <w:rFonts w:ascii="Times New Roman" w:hAnsi="Times New Roman" w:cs="Times New Roman"/>
          <w:bCs/>
          <w:sz w:val="24"/>
          <w:szCs w:val="24"/>
        </w:rPr>
      </w:pPr>
    </w:p>
    <w:p w14:paraId="6485C1F1" w14:textId="506FC1E2" w:rsidR="00AC1A55" w:rsidRPr="00292F25" w:rsidRDefault="00CF37AC" w:rsidP="000C7E4B">
      <w:pPr>
        <w:pStyle w:val="Descripcin"/>
        <w:spacing w:line="360" w:lineRule="auto"/>
        <w:ind w:firstLine="0"/>
        <w:rPr>
          <w:b w:val="0"/>
          <w:bCs/>
          <w:sz w:val="24"/>
          <w:szCs w:val="24"/>
        </w:rPr>
      </w:pPr>
      <w:bookmarkStart w:id="9" w:name="_Toc103932825"/>
      <w:r w:rsidRPr="00292F25">
        <w:rPr>
          <w:b w:val="0"/>
          <w:bCs/>
          <w:sz w:val="24"/>
          <w:szCs w:val="24"/>
        </w:rPr>
        <w:t xml:space="preserve">Figura </w:t>
      </w:r>
      <w:r w:rsidR="00AC1A55" w:rsidRPr="00292F25">
        <w:rPr>
          <w:b w:val="0"/>
          <w:bCs/>
          <w:sz w:val="24"/>
          <w:szCs w:val="24"/>
        </w:rPr>
        <w:t>1</w:t>
      </w:r>
    </w:p>
    <w:p w14:paraId="255E32D8" w14:textId="2E328E31" w:rsidR="00CF37AC" w:rsidRPr="00292F25" w:rsidRDefault="00CF37AC" w:rsidP="000C7E4B">
      <w:pPr>
        <w:pStyle w:val="Descripcin"/>
        <w:spacing w:line="360" w:lineRule="auto"/>
        <w:ind w:firstLine="0"/>
        <w:rPr>
          <w:b w:val="0"/>
          <w:bCs/>
          <w:i/>
          <w:iCs w:val="0"/>
          <w:sz w:val="24"/>
          <w:szCs w:val="24"/>
        </w:rPr>
      </w:pPr>
      <w:r w:rsidRPr="00292F25">
        <w:rPr>
          <w:b w:val="0"/>
          <w:bCs/>
          <w:i/>
          <w:iCs w:val="0"/>
          <w:sz w:val="24"/>
          <w:szCs w:val="24"/>
        </w:rPr>
        <w:t>Fuente de ingresos de familias rurales, vereda Runta, municipio Tunja</w:t>
      </w:r>
      <w:bookmarkEnd w:id="9"/>
    </w:p>
    <w:bookmarkEnd w:id="8"/>
    <w:p w14:paraId="29D14589" w14:textId="77777777" w:rsidR="00CF37AC" w:rsidRPr="00292F25" w:rsidRDefault="00CF37AC" w:rsidP="000C7E4B">
      <w:pPr>
        <w:spacing w:line="360" w:lineRule="auto"/>
        <w:rPr>
          <w:sz w:val="24"/>
          <w:szCs w:val="24"/>
        </w:rPr>
      </w:pPr>
      <w:r w:rsidRPr="00292F25">
        <w:rPr>
          <w:sz w:val="24"/>
          <w:szCs w:val="24"/>
        </w:rPr>
        <w:tab/>
      </w:r>
      <w:r w:rsidRPr="00292F25">
        <w:rPr>
          <w:noProof/>
          <w:sz w:val="24"/>
          <w:szCs w:val="24"/>
          <w:lang w:eastAsia="es-CO"/>
        </w:rPr>
        <w:drawing>
          <wp:inline distT="0" distB="0" distL="0" distR="0" wp14:anchorId="795473EB" wp14:editId="5E2F5088">
            <wp:extent cx="4305300" cy="2143125"/>
            <wp:effectExtent l="0" t="0" r="0" b="9525"/>
            <wp:docPr id="23" name="Gráfico 23">
              <a:extLst xmlns:a="http://schemas.openxmlformats.org/drawingml/2006/main">
                <a:ext uri="{FF2B5EF4-FFF2-40B4-BE49-F238E27FC236}">
                  <a16:creationId xmlns:a16="http://schemas.microsoft.com/office/drawing/2014/main" id="{99A44C70-9B2E-2127-DCDC-49D879162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657408" w14:textId="77777777" w:rsidR="00CF37AC" w:rsidRPr="00292F25" w:rsidRDefault="00CF37AC" w:rsidP="000C7E4B">
      <w:pPr>
        <w:spacing w:before="120" w:line="360" w:lineRule="auto"/>
        <w:jc w:val="center"/>
        <w:rPr>
          <w:rFonts w:ascii="Times New Roman" w:hAnsi="Times New Roman" w:cs="Times New Roman"/>
          <w:sz w:val="24"/>
          <w:szCs w:val="24"/>
        </w:rPr>
      </w:pPr>
      <w:r w:rsidRPr="00292F25">
        <w:rPr>
          <w:rFonts w:ascii="Times New Roman" w:hAnsi="Times New Roman" w:cs="Times New Roman"/>
          <w:b/>
          <w:iCs/>
          <w:sz w:val="24"/>
          <w:szCs w:val="24"/>
        </w:rPr>
        <w:t>Fuente:</w:t>
      </w:r>
      <w:r w:rsidRPr="00292F25">
        <w:rPr>
          <w:rFonts w:ascii="Times New Roman" w:hAnsi="Times New Roman" w:cs="Times New Roman"/>
          <w:sz w:val="24"/>
          <w:szCs w:val="24"/>
        </w:rPr>
        <w:t xml:space="preserve"> Elaboración propia</w:t>
      </w:r>
    </w:p>
    <w:p w14:paraId="4A3522C0" w14:textId="77777777"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El ingreso promedio de las familias rurales de la vereda de Runta del municipio de Tunja, oscila alrededor de $1.274.135,25, que supera el salario mínimo legal vigente para el año 2022. Sin embargo, cabe resaltar que hay personas que no perciben ningún tipo de ingreso, dado que su labor se centra a las actividades del hogar. Así mismo, se observa que el ingreso más alto se acerca a los $9.000.000 de personas pensionadas del sector educación y que a su vez perciben otros ingresos por arrendamiento de bienes inmuebles.</w:t>
      </w:r>
    </w:p>
    <w:p w14:paraId="7382FB3C" w14:textId="3994DCC8" w:rsidR="00CF37AC" w:rsidRPr="00292F25" w:rsidRDefault="00CF37AC" w:rsidP="000C7E4B">
      <w:pPr>
        <w:spacing w:line="360" w:lineRule="auto"/>
        <w:jc w:val="both"/>
        <w:rPr>
          <w:rFonts w:ascii="Times New Roman" w:hAnsi="Times New Roman" w:cs="Times New Roman"/>
          <w:noProof/>
          <w:sz w:val="24"/>
          <w:szCs w:val="24"/>
          <w:lang w:val="es-CO"/>
        </w:rPr>
      </w:pPr>
      <w:r w:rsidRPr="00292F25">
        <w:rPr>
          <w:rFonts w:ascii="Times New Roman" w:hAnsi="Times New Roman" w:cs="Times New Roman"/>
          <w:sz w:val="24"/>
          <w:szCs w:val="24"/>
        </w:rPr>
        <w:t>Las familias del sector analizado no cuentan en su gran mayoría con un sustento constante que garantice un nivel de vida íntegro, lo cual se refleja en los índices de desempleo y la inflación actual del país</w:t>
      </w:r>
      <w:bookmarkEnd w:id="5"/>
      <w:r w:rsidR="00186AA0" w:rsidRPr="00292F25">
        <w:rPr>
          <w:rFonts w:ascii="Times New Roman" w:hAnsi="Times New Roman" w:cs="Times New Roman"/>
          <w:sz w:val="24"/>
          <w:szCs w:val="24"/>
        </w:rPr>
        <w:t xml:space="preserve">. Al respecto, </w:t>
      </w:r>
      <w:r w:rsidR="00AD2A3E" w:rsidRPr="00292F25">
        <w:rPr>
          <w:rFonts w:ascii="Times New Roman" w:hAnsi="Times New Roman" w:cs="Times New Roman"/>
          <w:sz w:val="24"/>
          <w:szCs w:val="24"/>
        </w:rPr>
        <w:t>R</w:t>
      </w:r>
      <w:r w:rsidR="00AD2A3E" w:rsidRPr="00292F25">
        <w:rPr>
          <w:rFonts w:ascii="Times New Roman" w:hAnsi="Times New Roman" w:cs="Times New Roman"/>
          <w:noProof/>
          <w:sz w:val="24"/>
          <w:szCs w:val="24"/>
          <w:lang w:val="es-CO"/>
        </w:rPr>
        <w:t>odríguez (</w:t>
      </w:r>
      <w:r w:rsidR="00A4528B" w:rsidRPr="00292F25">
        <w:rPr>
          <w:rFonts w:ascii="Times New Roman" w:hAnsi="Times New Roman" w:cs="Times New Roman"/>
          <w:noProof/>
          <w:sz w:val="24"/>
          <w:szCs w:val="24"/>
          <w:lang w:val="es-CO"/>
        </w:rPr>
        <w:t>2019)</w:t>
      </w:r>
      <w:r w:rsidR="00AD2A3E" w:rsidRPr="00292F25">
        <w:rPr>
          <w:rFonts w:ascii="Times New Roman" w:hAnsi="Times New Roman" w:cs="Times New Roman"/>
          <w:noProof/>
          <w:sz w:val="24"/>
          <w:szCs w:val="24"/>
          <w:lang w:val="es-CO"/>
        </w:rPr>
        <w:t xml:space="preserve"> </w:t>
      </w:r>
      <w:r w:rsidR="00A4528B" w:rsidRPr="00292F25">
        <w:rPr>
          <w:rFonts w:ascii="Times New Roman" w:hAnsi="Times New Roman" w:cs="Times New Roman"/>
          <w:noProof/>
          <w:sz w:val="24"/>
          <w:szCs w:val="24"/>
          <w:lang w:val="es-CO"/>
        </w:rPr>
        <w:t xml:space="preserve">manifiesta que la estabilidad económica es un apsecto que incide en </w:t>
      </w:r>
      <w:r w:rsidR="00075F5E" w:rsidRPr="00292F25">
        <w:rPr>
          <w:rFonts w:ascii="Times New Roman" w:hAnsi="Times New Roman" w:cs="Times New Roman"/>
          <w:noProof/>
          <w:sz w:val="24"/>
          <w:szCs w:val="24"/>
          <w:lang w:val="es-CO"/>
        </w:rPr>
        <w:t>la t</w:t>
      </w:r>
      <w:r w:rsidR="00A4528B" w:rsidRPr="00292F25">
        <w:rPr>
          <w:rFonts w:ascii="Times New Roman" w:hAnsi="Times New Roman" w:cs="Times New Roman"/>
          <w:noProof/>
          <w:sz w:val="24"/>
          <w:szCs w:val="24"/>
          <w:lang w:val="es-CO"/>
        </w:rPr>
        <w:t xml:space="preserve">oma decisones de índole financieroo que conlleva a desestabilizar las familias al verse aectadas por  “exceso de deudas, </w:t>
      </w:r>
      <w:r w:rsidR="00A4528B" w:rsidRPr="00292F25">
        <w:rPr>
          <w:rFonts w:ascii="Times New Roman" w:hAnsi="Times New Roman" w:cs="Times New Roman"/>
          <w:sz w:val="24"/>
          <w:szCs w:val="24"/>
          <w:shd w:val="clear" w:color="auto" w:fill="FFFFFF"/>
        </w:rPr>
        <w:t>falta de liquidez o flujo de caja</w:t>
      </w:r>
      <w:r w:rsidR="00075F5E" w:rsidRPr="00292F25">
        <w:rPr>
          <w:rFonts w:ascii="Times New Roman" w:hAnsi="Times New Roman" w:cs="Times New Roman"/>
          <w:sz w:val="24"/>
          <w:szCs w:val="24"/>
          <w:shd w:val="clear" w:color="auto" w:fill="FFFFFF"/>
        </w:rPr>
        <w:t xml:space="preserve"> y </w:t>
      </w:r>
      <w:r w:rsidR="00A4528B" w:rsidRPr="00292F25">
        <w:rPr>
          <w:rFonts w:ascii="Times New Roman" w:hAnsi="Times New Roman" w:cs="Times New Roman"/>
          <w:sz w:val="24"/>
          <w:szCs w:val="24"/>
          <w:shd w:val="clear" w:color="auto" w:fill="FFFFFF"/>
        </w:rPr>
        <w:t>ahorros improductivos” (p.88)</w:t>
      </w:r>
    </w:p>
    <w:p w14:paraId="1696CF42" w14:textId="77777777" w:rsidR="00075F5E" w:rsidRPr="00292F25" w:rsidRDefault="00075F5E" w:rsidP="000C7E4B">
      <w:pPr>
        <w:pStyle w:val="Ttulo2"/>
        <w:ind w:firstLine="0"/>
      </w:pPr>
      <w:bookmarkStart w:id="10" w:name="_Toc103932925"/>
    </w:p>
    <w:bookmarkEnd w:id="10"/>
    <w:p w14:paraId="3797E117" w14:textId="3FD910FA" w:rsidR="00CF37AC" w:rsidRPr="00292F25" w:rsidRDefault="00CF37AC" w:rsidP="000C7E4B">
      <w:pPr>
        <w:pStyle w:val="Descripcin"/>
        <w:spacing w:line="360" w:lineRule="auto"/>
        <w:ind w:firstLine="0"/>
        <w:jc w:val="both"/>
        <w:rPr>
          <w:b w:val="0"/>
          <w:sz w:val="24"/>
          <w:szCs w:val="24"/>
        </w:rPr>
      </w:pPr>
      <w:r w:rsidRPr="00292F25">
        <w:rPr>
          <w:b w:val="0"/>
          <w:sz w:val="24"/>
          <w:szCs w:val="24"/>
        </w:rPr>
        <w:t xml:space="preserve">Para identificar las variables que inciden en la gestión de las finanzas personales, en un primer momento, se valoró el grado de conocimiento el tema objeto de estudio en una escala de 1 a 5, donde 1 es muy poco conocimiento y 5 muy bien informado. En la tabla </w:t>
      </w:r>
      <w:r w:rsidR="008123CC" w:rsidRPr="00292F25">
        <w:rPr>
          <w:b w:val="0"/>
          <w:sz w:val="24"/>
          <w:szCs w:val="24"/>
        </w:rPr>
        <w:t>2</w:t>
      </w:r>
      <w:r w:rsidRPr="00292F25">
        <w:rPr>
          <w:b w:val="0"/>
          <w:sz w:val="24"/>
          <w:szCs w:val="24"/>
        </w:rPr>
        <w:t>, se resume los resultados obtenidos.</w:t>
      </w:r>
    </w:p>
    <w:p w14:paraId="7BB68ED8" w14:textId="1675FBC0" w:rsidR="00847953" w:rsidRPr="00292F25" w:rsidRDefault="00CF37AC" w:rsidP="000C7E4B">
      <w:pPr>
        <w:pStyle w:val="Descripcin"/>
        <w:spacing w:line="360" w:lineRule="auto"/>
        <w:ind w:firstLine="0"/>
        <w:rPr>
          <w:sz w:val="24"/>
          <w:szCs w:val="24"/>
        </w:rPr>
      </w:pPr>
      <w:bookmarkStart w:id="11" w:name="_Toc103932844"/>
      <w:r w:rsidRPr="00292F25">
        <w:rPr>
          <w:sz w:val="24"/>
          <w:szCs w:val="24"/>
        </w:rPr>
        <w:t xml:space="preserve">Tabla </w:t>
      </w:r>
      <w:r w:rsidR="00847953" w:rsidRPr="00292F25">
        <w:rPr>
          <w:sz w:val="24"/>
          <w:szCs w:val="24"/>
        </w:rPr>
        <w:t>2</w:t>
      </w:r>
    </w:p>
    <w:p w14:paraId="58A308F8" w14:textId="776513D3" w:rsidR="00CF37AC" w:rsidRPr="00292F25" w:rsidRDefault="00CF37AC" w:rsidP="000C7E4B">
      <w:pPr>
        <w:pStyle w:val="Descripcin"/>
        <w:spacing w:after="0" w:line="360" w:lineRule="auto"/>
        <w:ind w:firstLine="0"/>
        <w:rPr>
          <w:b w:val="0"/>
          <w:bCs/>
          <w:i/>
          <w:iCs w:val="0"/>
          <w:sz w:val="24"/>
          <w:szCs w:val="24"/>
        </w:rPr>
      </w:pPr>
      <w:r w:rsidRPr="00292F25">
        <w:rPr>
          <w:b w:val="0"/>
          <w:bCs/>
          <w:i/>
          <w:iCs w:val="0"/>
          <w:sz w:val="24"/>
          <w:szCs w:val="24"/>
        </w:rPr>
        <w:t>Evaluación de ahorro de familias rurales, vereda Runta, municipio Tunja</w:t>
      </w:r>
      <w:bookmarkEnd w:id="11"/>
    </w:p>
    <w:tbl>
      <w:tblPr>
        <w:tblW w:w="6337" w:type="dxa"/>
        <w:tblCellMar>
          <w:left w:w="70" w:type="dxa"/>
          <w:right w:w="70" w:type="dxa"/>
        </w:tblCellMar>
        <w:tblLook w:val="04A0" w:firstRow="1" w:lastRow="0" w:firstColumn="1" w:lastColumn="0" w:noHBand="0" w:noVBand="1"/>
      </w:tblPr>
      <w:tblGrid>
        <w:gridCol w:w="3042"/>
        <w:gridCol w:w="688"/>
        <w:gridCol w:w="688"/>
        <w:gridCol w:w="689"/>
        <w:gridCol w:w="689"/>
        <w:gridCol w:w="541"/>
      </w:tblGrid>
      <w:tr w:rsidR="00847953" w:rsidRPr="00292F25" w14:paraId="717F73DF" w14:textId="77777777" w:rsidTr="00847953">
        <w:trPr>
          <w:trHeight w:val="225"/>
        </w:trPr>
        <w:tc>
          <w:tcPr>
            <w:tcW w:w="3042" w:type="dxa"/>
            <w:vMerge w:val="restart"/>
            <w:tcBorders>
              <w:top w:val="single" w:sz="8" w:space="0" w:color="auto"/>
              <w:left w:val="nil"/>
              <w:bottom w:val="single" w:sz="8" w:space="0" w:color="000000"/>
              <w:right w:val="nil"/>
            </w:tcBorders>
            <w:shd w:val="clear" w:color="auto" w:fill="auto"/>
            <w:vAlign w:val="center"/>
            <w:hideMark/>
          </w:tcPr>
          <w:p w14:paraId="019BF53A" w14:textId="77777777" w:rsidR="00847953" w:rsidRPr="00292F25" w:rsidRDefault="00847953" w:rsidP="000C7E4B">
            <w:pP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Evaluación de ahorros</w:t>
            </w:r>
          </w:p>
        </w:tc>
        <w:tc>
          <w:tcPr>
            <w:tcW w:w="0" w:type="auto"/>
            <w:gridSpan w:val="5"/>
            <w:tcBorders>
              <w:top w:val="single" w:sz="8" w:space="0" w:color="auto"/>
              <w:left w:val="nil"/>
              <w:bottom w:val="single" w:sz="8" w:space="0" w:color="auto"/>
              <w:right w:val="nil"/>
            </w:tcBorders>
            <w:shd w:val="clear" w:color="auto" w:fill="auto"/>
            <w:noWrap/>
            <w:vAlign w:val="center"/>
            <w:hideMark/>
          </w:tcPr>
          <w:p w14:paraId="571B7175"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 xml:space="preserve">Escala de Evaluación </w:t>
            </w:r>
          </w:p>
        </w:tc>
      </w:tr>
      <w:tr w:rsidR="00847953" w:rsidRPr="00292F25" w14:paraId="5FCD744D" w14:textId="77777777" w:rsidTr="00847953">
        <w:trPr>
          <w:trHeight w:val="60"/>
        </w:trPr>
        <w:tc>
          <w:tcPr>
            <w:tcW w:w="3042" w:type="dxa"/>
            <w:vMerge/>
            <w:tcBorders>
              <w:top w:val="single" w:sz="8" w:space="0" w:color="auto"/>
              <w:left w:val="nil"/>
              <w:bottom w:val="single" w:sz="8" w:space="0" w:color="000000"/>
              <w:right w:val="nil"/>
            </w:tcBorders>
            <w:vAlign w:val="center"/>
            <w:hideMark/>
          </w:tcPr>
          <w:p w14:paraId="418D33CA" w14:textId="77777777" w:rsidR="00847953" w:rsidRPr="00292F25" w:rsidRDefault="00847953" w:rsidP="000C7E4B">
            <w:pPr>
              <w:rPr>
                <w:rFonts w:ascii="Times New Roman" w:eastAsia="Times New Roman" w:hAnsi="Times New Roman" w:cs="Times New Roman"/>
                <w:b/>
                <w:bCs/>
                <w:color w:val="000000"/>
                <w:sz w:val="24"/>
                <w:szCs w:val="24"/>
                <w:lang w:eastAsia="es-CO"/>
              </w:rPr>
            </w:pPr>
          </w:p>
        </w:tc>
        <w:tc>
          <w:tcPr>
            <w:tcW w:w="0" w:type="auto"/>
            <w:tcBorders>
              <w:top w:val="nil"/>
              <w:left w:val="nil"/>
              <w:bottom w:val="single" w:sz="8" w:space="0" w:color="auto"/>
              <w:right w:val="nil"/>
            </w:tcBorders>
            <w:shd w:val="clear" w:color="auto" w:fill="auto"/>
            <w:noWrap/>
            <w:vAlign w:val="center"/>
            <w:hideMark/>
          </w:tcPr>
          <w:p w14:paraId="610896EF"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1</w:t>
            </w:r>
          </w:p>
        </w:tc>
        <w:tc>
          <w:tcPr>
            <w:tcW w:w="0" w:type="auto"/>
            <w:tcBorders>
              <w:top w:val="nil"/>
              <w:left w:val="nil"/>
              <w:bottom w:val="single" w:sz="8" w:space="0" w:color="auto"/>
              <w:right w:val="nil"/>
            </w:tcBorders>
            <w:shd w:val="clear" w:color="auto" w:fill="auto"/>
            <w:noWrap/>
            <w:vAlign w:val="center"/>
            <w:hideMark/>
          </w:tcPr>
          <w:p w14:paraId="219344C3"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2</w:t>
            </w:r>
          </w:p>
        </w:tc>
        <w:tc>
          <w:tcPr>
            <w:tcW w:w="0" w:type="auto"/>
            <w:tcBorders>
              <w:top w:val="nil"/>
              <w:left w:val="nil"/>
              <w:bottom w:val="single" w:sz="8" w:space="0" w:color="auto"/>
              <w:right w:val="nil"/>
            </w:tcBorders>
            <w:shd w:val="clear" w:color="auto" w:fill="auto"/>
            <w:noWrap/>
            <w:vAlign w:val="center"/>
            <w:hideMark/>
          </w:tcPr>
          <w:p w14:paraId="29C1C2EF"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3</w:t>
            </w:r>
          </w:p>
        </w:tc>
        <w:tc>
          <w:tcPr>
            <w:tcW w:w="0" w:type="auto"/>
            <w:tcBorders>
              <w:top w:val="nil"/>
              <w:left w:val="nil"/>
              <w:bottom w:val="single" w:sz="8" w:space="0" w:color="auto"/>
              <w:right w:val="nil"/>
            </w:tcBorders>
            <w:shd w:val="clear" w:color="auto" w:fill="auto"/>
            <w:noWrap/>
            <w:vAlign w:val="center"/>
            <w:hideMark/>
          </w:tcPr>
          <w:p w14:paraId="0960195A"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4</w:t>
            </w:r>
          </w:p>
        </w:tc>
        <w:tc>
          <w:tcPr>
            <w:tcW w:w="0" w:type="auto"/>
            <w:tcBorders>
              <w:top w:val="nil"/>
              <w:left w:val="nil"/>
              <w:bottom w:val="single" w:sz="8" w:space="0" w:color="auto"/>
              <w:right w:val="nil"/>
            </w:tcBorders>
            <w:shd w:val="clear" w:color="auto" w:fill="auto"/>
            <w:noWrap/>
            <w:vAlign w:val="center"/>
            <w:hideMark/>
          </w:tcPr>
          <w:p w14:paraId="46B952F5" w14:textId="77777777" w:rsidR="00847953" w:rsidRPr="00292F25" w:rsidRDefault="00847953"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5</w:t>
            </w:r>
          </w:p>
        </w:tc>
      </w:tr>
      <w:tr w:rsidR="00847953" w:rsidRPr="00292F25" w14:paraId="6E516703"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67F39AC4"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Finanzas Personales</w:t>
            </w:r>
          </w:p>
        </w:tc>
        <w:tc>
          <w:tcPr>
            <w:tcW w:w="0" w:type="auto"/>
            <w:tcBorders>
              <w:top w:val="nil"/>
              <w:left w:val="nil"/>
              <w:bottom w:val="single" w:sz="8" w:space="0" w:color="auto"/>
              <w:right w:val="nil"/>
            </w:tcBorders>
            <w:shd w:val="clear" w:color="auto" w:fill="auto"/>
            <w:noWrap/>
            <w:vAlign w:val="center"/>
            <w:hideMark/>
          </w:tcPr>
          <w:p w14:paraId="0785478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19,3</w:t>
            </w:r>
          </w:p>
        </w:tc>
        <w:tc>
          <w:tcPr>
            <w:tcW w:w="0" w:type="auto"/>
            <w:tcBorders>
              <w:top w:val="nil"/>
              <w:left w:val="nil"/>
              <w:bottom w:val="single" w:sz="8" w:space="0" w:color="auto"/>
              <w:right w:val="nil"/>
            </w:tcBorders>
            <w:shd w:val="clear" w:color="auto" w:fill="auto"/>
            <w:noWrap/>
            <w:vAlign w:val="center"/>
            <w:hideMark/>
          </w:tcPr>
          <w:p w14:paraId="1F156587"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10,7</w:t>
            </w:r>
          </w:p>
        </w:tc>
        <w:tc>
          <w:tcPr>
            <w:tcW w:w="0" w:type="auto"/>
            <w:tcBorders>
              <w:top w:val="nil"/>
              <w:left w:val="nil"/>
              <w:bottom w:val="single" w:sz="8" w:space="0" w:color="auto"/>
              <w:right w:val="nil"/>
            </w:tcBorders>
            <w:shd w:val="clear" w:color="auto" w:fill="auto"/>
            <w:noWrap/>
            <w:vAlign w:val="center"/>
            <w:hideMark/>
          </w:tcPr>
          <w:p w14:paraId="12E4A5F7"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46,7</w:t>
            </w:r>
          </w:p>
        </w:tc>
        <w:tc>
          <w:tcPr>
            <w:tcW w:w="0" w:type="auto"/>
            <w:tcBorders>
              <w:top w:val="nil"/>
              <w:left w:val="nil"/>
              <w:bottom w:val="single" w:sz="8" w:space="0" w:color="auto"/>
              <w:right w:val="nil"/>
            </w:tcBorders>
            <w:shd w:val="clear" w:color="auto" w:fill="auto"/>
            <w:noWrap/>
            <w:vAlign w:val="center"/>
            <w:hideMark/>
          </w:tcPr>
          <w:p w14:paraId="68BFB7DD"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21,3</w:t>
            </w:r>
          </w:p>
        </w:tc>
        <w:tc>
          <w:tcPr>
            <w:tcW w:w="0" w:type="auto"/>
            <w:tcBorders>
              <w:top w:val="nil"/>
              <w:left w:val="nil"/>
              <w:bottom w:val="single" w:sz="8" w:space="0" w:color="auto"/>
              <w:right w:val="nil"/>
            </w:tcBorders>
            <w:shd w:val="clear" w:color="auto" w:fill="auto"/>
            <w:noWrap/>
            <w:vAlign w:val="center"/>
            <w:hideMark/>
          </w:tcPr>
          <w:p w14:paraId="1DFD8FE6"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w:t>
            </w:r>
          </w:p>
        </w:tc>
      </w:tr>
      <w:tr w:rsidR="00847953" w:rsidRPr="00292F25" w14:paraId="2FB2E7FE"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43E9C916"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Ahorro</w:t>
            </w:r>
          </w:p>
        </w:tc>
        <w:tc>
          <w:tcPr>
            <w:tcW w:w="0" w:type="auto"/>
            <w:tcBorders>
              <w:top w:val="nil"/>
              <w:left w:val="nil"/>
              <w:bottom w:val="single" w:sz="8" w:space="0" w:color="auto"/>
              <w:right w:val="nil"/>
            </w:tcBorders>
            <w:shd w:val="clear" w:color="auto" w:fill="auto"/>
            <w:noWrap/>
            <w:vAlign w:val="center"/>
            <w:hideMark/>
          </w:tcPr>
          <w:p w14:paraId="7AD43984"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14,8</w:t>
            </w:r>
          </w:p>
        </w:tc>
        <w:tc>
          <w:tcPr>
            <w:tcW w:w="0" w:type="auto"/>
            <w:tcBorders>
              <w:top w:val="nil"/>
              <w:left w:val="nil"/>
              <w:bottom w:val="single" w:sz="8" w:space="0" w:color="auto"/>
              <w:right w:val="nil"/>
            </w:tcBorders>
            <w:shd w:val="clear" w:color="auto" w:fill="auto"/>
            <w:noWrap/>
            <w:vAlign w:val="center"/>
            <w:hideMark/>
          </w:tcPr>
          <w:p w14:paraId="3AAF65B4"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11,5</w:t>
            </w:r>
          </w:p>
        </w:tc>
        <w:tc>
          <w:tcPr>
            <w:tcW w:w="0" w:type="auto"/>
            <w:tcBorders>
              <w:top w:val="nil"/>
              <w:left w:val="nil"/>
              <w:bottom w:val="single" w:sz="8" w:space="0" w:color="auto"/>
              <w:right w:val="nil"/>
            </w:tcBorders>
            <w:shd w:val="clear" w:color="auto" w:fill="auto"/>
            <w:noWrap/>
            <w:vAlign w:val="center"/>
            <w:hideMark/>
          </w:tcPr>
          <w:p w14:paraId="75DD81D4"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35,7</w:t>
            </w:r>
          </w:p>
        </w:tc>
        <w:tc>
          <w:tcPr>
            <w:tcW w:w="0" w:type="auto"/>
            <w:tcBorders>
              <w:top w:val="nil"/>
              <w:left w:val="nil"/>
              <w:bottom w:val="single" w:sz="8" w:space="0" w:color="auto"/>
              <w:right w:val="nil"/>
            </w:tcBorders>
            <w:shd w:val="clear" w:color="auto" w:fill="auto"/>
            <w:noWrap/>
            <w:vAlign w:val="center"/>
            <w:hideMark/>
          </w:tcPr>
          <w:p w14:paraId="4DCAA13E"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35,2</w:t>
            </w:r>
          </w:p>
        </w:tc>
        <w:tc>
          <w:tcPr>
            <w:tcW w:w="0" w:type="auto"/>
            <w:tcBorders>
              <w:top w:val="nil"/>
              <w:left w:val="nil"/>
              <w:bottom w:val="single" w:sz="8" w:space="0" w:color="auto"/>
              <w:right w:val="nil"/>
            </w:tcBorders>
            <w:shd w:val="clear" w:color="auto" w:fill="auto"/>
            <w:noWrap/>
            <w:vAlign w:val="center"/>
            <w:hideMark/>
          </w:tcPr>
          <w:p w14:paraId="7198B1D8"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2,8</w:t>
            </w:r>
          </w:p>
        </w:tc>
      </w:tr>
      <w:tr w:rsidR="00847953" w:rsidRPr="00292F25" w14:paraId="48E14CE9"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7D7AB6C3"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Presupuesto</w:t>
            </w:r>
          </w:p>
        </w:tc>
        <w:tc>
          <w:tcPr>
            <w:tcW w:w="0" w:type="auto"/>
            <w:tcBorders>
              <w:top w:val="nil"/>
              <w:left w:val="nil"/>
              <w:bottom w:val="single" w:sz="8" w:space="0" w:color="auto"/>
              <w:right w:val="nil"/>
            </w:tcBorders>
            <w:shd w:val="clear" w:color="auto" w:fill="auto"/>
            <w:noWrap/>
            <w:vAlign w:val="center"/>
            <w:hideMark/>
          </w:tcPr>
          <w:p w14:paraId="67C25F9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19,7</w:t>
            </w:r>
          </w:p>
        </w:tc>
        <w:tc>
          <w:tcPr>
            <w:tcW w:w="0" w:type="auto"/>
            <w:tcBorders>
              <w:top w:val="nil"/>
              <w:left w:val="nil"/>
              <w:bottom w:val="single" w:sz="8" w:space="0" w:color="auto"/>
              <w:right w:val="nil"/>
            </w:tcBorders>
            <w:shd w:val="clear" w:color="auto" w:fill="auto"/>
            <w:noWrap/>
            <w:vAlign w:val="center"/>
            <w:hideMark/>
          </w:tcPr>
          <w:p w14:paraId="26D9C400"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12,3</w:t>
            </w:r>
          </w:p>
        </w:tc>
        <w:tc>
          <w:tcPr>
            <w:tcW w:w="0" w:type="auto"/>
            <w:tcBorders>
              <w:top w:val="nil"/>
              <w:left w:val="nil"/>
              <w:bottom w:val="single" w:sz="8" w:space="0" w:color="auto"/>
              <w:right w:val="nil"/>
            </w:tcBorders>
            <w:shd w:val="clear" w:color="auto" w:fill="auto"/>
            <w:noWrap/>
            <w:vAlign w:val="center"/>
            <w:hideMark/>
          </w:tcPr>
          <w:p w14:paraId="0B410AE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45,1</w:t>
            </w:r>
          </w:p>
        </w:tc>
        <w:tc>
          <w:tcPr>
            <w:tcW w:w="0" w:type="auto"/>
            <w:tcBorders>
              <w:top w:val="nil"/>
              <w:left w:val="nil"/>
              <w:bottom w:val="single" w:sz="8" w:space="0" w:color="auto"/>
              <w:right w:val="nil"/>
            </w:tcBorders>
            <w:shd w:val="clear" w:color="auto" w:fill="auto"/>
            <w:noWrap/>
            <w:vAlign w:val="center"/>
            <w:hideMark/>
          </w:tcPr>
          <w:p w14:paraId="594CA7D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20,5</w:t>
            </w:r>
          </w:p>
        </w:tc>
        <w:tc>
          <w:tcPr>
            <w:tcW w:w="0" w:type="auto"/>
            <w:tcBorders>
              <w:top w:val="nil"/>
              <w:left w:val="nil"/>
              <w:bottom w:val="single" w:sz="8" w:space="0" w:color="auto"/>
              <w:right w:val="nil"/>
            </w:tcBorders>
            <w:shd w:val="clear" w:color="auto" w:fill="auto"/>
            <w:noWrap/>
            <w:vAlign w:val="center"/>
            <w:hideMark/>
          </w:tcPr>
          <w:p w14:paraId="6CCF03F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2,4</w:t>
            </w:r>
          </w:p>
        </w:tc>
      </w:tr>
      <w:tr w:rsidR="00847953" w:rsidRPr="00292F25" w14:paraId="6207D999" w14:textId="77777777" w:rsidTr="00847953">
        <w:trPr>
          <w:trHeight w:val="344"/>
        </w:trPr>
        <w:tc>
          <w:tcPr>
            <w:tcW w:w="3042" w:type="dxa"/>
            <w:tcBorders>
              <w:top w:val="nil"/>
              <w:left w:val="nil"/>
              <w:bottom w:val="single" w:sz="8" w:space="0" w:color="auto"/>
              <w:right w:val="nil"/>
            </w:tcBorders>
            <w:shd w:val="clear" w:color="auto" w:fill="auto"/>
            <w:noWrap/>
            <w:vAlign w:val="center"/>
            <w:hideMark/>
          </w:tcPr>
          <w:p w14:paraId="06505792"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Educación Financiera</w:t>
            </w:r>
          </w:p>
        </w:tc>
        <w:tc>
          <w:tcPr>
            <w:tcW w:w="0" w:type="auto"/>
            <w:tcBorders>
              <w:top w:val="nil"/>
              <w:left w:val="nil"/>
              <w:bottom w:val="single" w:sz="8" w:space="0" w:color="auto"/>
              <w:right w:val="nil"/>
            </w:tcBorders>
            <w:shd w:val="clear" w:color="auto" w:fill="auto"/>
            <w:noWrap/>
            <w:vAlign w:val="center"/>
            <w:hideMark/>
          </w:tcPr>
          <w:p w14:paraId="533C361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31,1</w:t>
            </w:r>
          </w:p>
        </w:tc>
        <w:tc>
          <w:tcPr>
            <w:tcW w:w="0" w:type="auto"/>
            <w:tcBorders>
              <w:top w:val="nil"/>
              <w:left w:val="nil"/>
              <w:bottom w:val="single" w:sz="8" w:space="0" w:color="auto"/>
              <w:right w:val="nil"/>
            </w:tcBorders>
            <w:shd w:val="clear" w:color="auto" w:fill="auto"/>
            <w:noWrap/>
            <w:vAlign w:val="center"/>
            <w:hideMark/>
          </w:tcPr>
          <w:p w14:paraId="47F4A13E"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24,2</w:t>
            </w:r>
          </w:p>
        </w:tc>
        <w:tc>
          <w:tcPr>
            <w:tcW w:w="0" w:type="auto"/>
            <w:tcBorders>
              <w:top w:val="nil"/>
              <w:left w:val="nil"/>
              <w:bottom w:val="single" w:sz="8" w:space="0" w:color="auto"/>
              <w:right w:val="nil"/>
            </w:tcBorders>
            <w:shd w:val="clear" w:color="auto" w:fill="auto"/>
            <w:noWrap/>
            <w:vAlign w:val="center"/>
            <w:hideMark/>
          </w:tcPr>
          <w:p w14:paraId="0EDAB5E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34,4</w:t>
            </w:r>
          </w:p>
        </w:tc>
        <w:tc>
          <w:tcPr>
            <w:tcW w:w="0" w:type="auto"/>
            <w:tcBorders>
              <w:top w:val="nil"/>
              <w:left w:val="nil"/>
              <w:bottom w:val="single" w:sz="8" w:space="0" w:color="auto"/>
              <w:right w:val="nil"/>
            </w:tcBorders>
            <w:shd w:val="clear" w:color="auto" w:fill="auto"/>
            <w:noWrap/>
            <w:vAlign w:val="center"/>
            <w:hideMark/>
          </w:tcPr>
          <w:p w14:paraId="7780DB0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9,4</w:t>
            </w:r>
          </w:p>
        </w:tc>
        <w:tc>
          <w:tcPr>
            <w:tcW w:w="0" w:type="auto"/>
            <w:tcBorders>
              <w:top w:val="nil"/>
              <w:left w:val="nil"/>
              <w:bottom w:val="single" w:sz="8" w:space="0" w:color="auto"/>
              <w:right w:val="nil"/>
            </w:tcBorders>
            <w:shd w:val="clear" w:color="auto" w:fill="auto"/>
            <w:noWrap/>
            <w:vAlign w:val="center"/>
            <w:hideMark/>
          </w:tcPr>
          <w:p w14:paraId="255F3DF0"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0,9</w:t>
            </w:r>
          </w:p>
        </w:tc>
      </w:tr>
      <w:tr w:rsidR="00847953" w:rsidRPr="00292F25" w14:paraId="59088B93"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6233AA5B"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Ingreso</w:t>
            </w:r>
          </w:p>
        </w:tc>
        <w:tc>
          <w:tcPr>
            <w:tcW w:w="0" w:type="auto"/>
            <w:tcBorders>
              <w:top w:val="nil"/>
              <w:left w:val="nil"/>
              <w:bottom w:val="single" w:sz="8" w:space="0" w:color="auto"/>
              <w:right w:val="nil"/>
            </w:tcBorders>
            <w:shd w:val="clear" w:color="auto" w:fill="auto"/>
            <w:noWrap/>
            <w:vAlign w:val="center"/>
            <w:hideMark/>
          </w:tcPr>
          <w:p w14:paraId="731B54D9"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14,3</w:t>
            </w:r>
          </w:p>
        </w:tc>
        <w:tc>
          <w:tcPr>
            <w:tcW w:w="0" w:type="auto"/>
            <w:tcBorders>
              <w:top w:val="nil"/>
              <w:left w:val="nil"/>
              <w:bottom w:val="single" w:sz="8" w:space="0" w:color="auto"/>
              <w:right w:val="nil"/>
            </w:tcBorders>
            <w:shd w:val="clear" w:color="auto" w:fill="auto"/>
            <w:noWrap/>
            <w:vAlign w:val="center"/>
            <w:hideMark/>
          </w:tcPr>
          <w:p w14:paraId="7A93095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13,5</w:t>
            </w:r>
          </w:p>
        </w:tc>
        <w:tc>
          <w:tcPr>
            <w:tcW w:w="0" w:type="auto"/>
            <w:tcBorders>
              <w:top w:val="nil"/>
              <w:left w:val="nil"/>
              <w:bottom w:val="single" w:sz="8" w:space="0" w:color="auto"/>
              <w:right w:val="nil"/>
            </w:tcBorders>
            <w:shd w:val="clear" w:color="auto" w:fill="auto"/>
            <w:noWrap/>
            <w:vAlign w:val="center"/>
            <w:hideMark/>
          </w:tcPr>
          <w:p w14:paraId="75D9EF7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42,2</w:t>
            </w:r>
          </w:p>
        </w:tc>
        <w:tc>
          <w:tcPr>
            <w:tcW w:w="0" w:type="auto"/>
            <w:tcBorders>
              <w:top w:val="nil"/>
              <w:left w:val="nil"/>
              <w:bottom w:val="single" w:sz="8" w:space="0" w:color="auto"/>
              <w:right w:val="nil"/>
            </w:tcBorders>
            <w:shd w:val="clear" w:color="auto" w:fill="auto"/>
            <w:noWrap/>
            <w:vAlign w:val="center"/>
            <w:hideMark/>
          </w:tcPr>
          <w:p w14:paraId="44C5D17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26,6</w:t>
            </w:r>
          </w:p>
        </w:tc>
        <w:tc>
          <w:tcPr>
            <w:tcW w:w="0" w:type="auto"/>
            <w:tcBorders>
              <w:top w:val="nil"/>
              <w:left w:val="nil"/>
              <w:bottom w:val="single" w:sz="8" w:space="0" w:color="auto"/>
              <w:right w:val="nil"/>
            </w:tcBorders>
            <w:shd w:val="clear" w:color="auto" w:fill="auto"/>
            <w:noWrap/>
            <w:vAlign w:val="center"/>
            <w:hideMark/>
          </w:tcPr>
          <w:p w14:paraId="7400FB6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3,4</w:t>
            </w:r>
          </w:p>
        </w:tc>
      </w:tr>
      <w:tr w:rsidR="00847953" w:rsidRPr="00292F25" w14:paraId="405E966E"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37DF64F6"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Gasto</w:t>
            </w:r>
          </w:p>
        </w:tc>
        <w:tc>
          <w:tcPr>
            <w:tcW w:w="0" w:type="auto"/>
            <w:tcBorders>
              <w:top w:val="nil"/>
              <w:left w:val="nil"/>
              <w:bottom w:val="single" w:sz="8" w:space="0" w:color="auto"/>
              <w:right w:val="nil"/>
            </w:tcBorders>
            <w:shd w:val="clear" w:color="auto" w:fill="auto"/>
            <w:noWrap/>
            <w:vAlign w:val="center"/>
            <w:hideMark/>
          </w:tcPr>
          <w:p w14:paraId="1031140D"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9,4</w:t>
            </w:r>
          </w:p>
        </w:tc>
        <w:tc>
          <w:tcPr>
            <w:tcW w:w="0" w:type="auto"/>
            <w:tcBorders>
              <w:top w:val="nil"/>
              <w:left w:val="nil"/>
              <w:bottom w:val="single" w:sz="8" w:space="0" w:color="auto"/>
              <w:right w:val="nil"/>
            </w:tcBorders>
            <w:shd w:val="clear" w:color="auto" w:fill="auto"/>
            <w:noWrap/>
            <w:vAlign w:val="center"/>
            <w:hideMark/>
          </w:tcPr>
          <w:p w14:paraId="45DAF2AA"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5,3</w:t>
            </w:r>
          </w:p>
        </w:tc>
        <w:tc>
          <w:tcPr>
            <w:tcW w:w="0" w:type="auto"/>
            <w:tcBorders>
              <w:top w:val="nil"/>
              <w:left w:val="nil"/>
              <w:bottom w:val="single" w:sz="8" w:space="0" w:color="auto"/>
              <w:right w:val="nil"/>
            </w:tcBorders>
            <w:shd w:val="clear" w:color="auto" w:fill="auto"/>
            <w:noWrap/>
            <w:vAlign w:val="center"/>
            <w:hideMark/>
          </w:tcPr>
          <w:p w14:paraId="7B9C499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51,2</w:t>
            </w:r>
          </w:p>
        </w:tc>
        <w:tc>
          <w:tcPr>
            <w:tcW w:w="0" w:type="auto"/>
            <w:tcBorders>
              <w:top w:val="nil"/>
              <w:left w:val="nil"/>
              <w:bottom w:val="single" w:sz="8" w:space="0" w:color="auto"/>
              <w:right w:val="nil"/>
            </w:tcBorders>
            <w:shd w:val="clear" w:color="auto" w:fill="auto"/>
            <w:noWrap/>
            <w:vAlign w:val="center"/>
            <w:hideMark/>
          </w:tcPr>
          <w:p w14:paraId="35BFD390"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27</w:t>
            </w:r>
          </w:p>
        </w:tc>
        <w:tc>
          <w:tcPr>
            <w:tcW w:w="0" w:type="auto"/>
            <w:tcBorders>
              <w:top w:val="nil"/>
              <w:left w:val="nil"/>
              <w:bottom w:val="single" w:sz="8" w:space="0" w:color="auto"/>
              <w:right w:val="nil"/>
            </w:tcBorders>
            <w:shd w:val="clear" w:color="auto" w:fill="auto"/>
            <w:noWrap/>
            <w:vAlign w:val="center"/>
            <w:hideMark/>
          </w:tcPr>
          <w:p w14:paraId="1B240DA9"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7,1</w:t>
            </w:r>
          </w:p>
        </w:tc>
      </w:tr>
      <w:tr w:rsidR="00847953" w:rsidRPr="00292F25" w14:paraId="61E9886C"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07BDC917"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Gastos mensuales</w:t>
            </w:r>
          </w:p>
        </w:tc>
        <w:tc>
          <w:tcPr>
            <w:tcW w:w="0" w:type="auto"/>
            <w:tcBorders>
              <w:top w:val="nil"/>
              <w:left w:val="nil"/>
              <w:bottom w:val="single" w:sz="8" w:space="0" w:color="auto"/>
              <w:right w:val="nil"/>
            </w:tcBorders>
            <w:shd w:val="clear" w:color="auto" w:fill="auto"/>
            <w:noWrap/>
            <w:vAlign w:val="center"/>
            <w:hideMark/>
          </w:tcPr>
          <w:p w14:paraId="16D823A4"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9,1</w:t>
            </w:r>
          </w:p>
        </w:tc>
        <w:tc>
          <w:tcPr>
            <w:tcW w:w="0" w:type="auto"/>
            <w:tcBorders>
              <w:top w:val="nil"/>
              <w:left w:val="nil"/>
              <w:bottom w:val="single" w:sz="8" w:space="0" w:color="auto"/>
              <w:right w:val="nil"/>
            </w:tcBorders>
            <w:shd w:val="clear" w:color="auto" w:fill="auto"/>
            <w:noWrap/>
            <w:vAlign w:val="center"/>
            <w:hideMark/>
          </w:tcPr>
          <w:p w14:paraId="7CDC0B76"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8,2</w:t>
            </w:r>
          </w:p>
        </w:tc>
        <w:tc>
          <w:tcPr>
            <w:tcW w:w="0" w:type="auto"/>
            <w:tcBorders>
              <w:top w:val="nil"/>
              <w:left w:val="nil"/>
              <w:bottom w:val="single" w:sz="8" w:space="0" w:color="auto"/>
              <w:right w:val="nil"/>
            </w:tcBorders>
            <w:shd w:val="clear" w:color="auto" w:fill="auto"/>
            <w:noWrap/>
            <w:vAlign w:val="center"/>
            <w:hideMark/>
          </w:tcPr>
          <w:p w14:paraId="20B0B99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47,5</w:t>
            </w:r>
          </w:p>
        </w:tc>
        <w:tc>
          <w:tcPr>
            <w:tcW w:w="0" w:type="auto"/>
            <w:tcBorders>
              <w:top w:val="nil"/>
              <w:left w:val="nil"/>
              <w:bottom w:val="single" w:sz="8" w:space="0" w:color="auto"/>
              <w:right w:val="nil"/>
            </w:tcBorders>
            <w:shd w:val="clear" w:color="auto" w:fill="auto"/>
            <w:noWrap/>
            <w:vAlign w:val="center"/>
            <w:hideMark/>
          </w:tcPr>
          <w:p w14:paraId="36CD665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26,2</w:t>
            </w:r>
          </w:p>
        </w:tc>
        <w:tc>
          <w:tcPr>
            <w:tcW w:w="0" w:type="auto"/>
            <w:tcBorders>
              <w:top w:val="nil"/>
              <w:left w:val="nil"/>
              <w:bottom w:val="single" w:sz="8" w:space="0" w:color="auto"/>
              <w:right w:val="nil"/>
            </w:tcBorders>
            <w:shd w:val="clear" w:color="auto" w:fill="auto"/>
            <w:noWrap/>
            <w:vAlign w:val="center"/>
            <w:hideMark/>
          </w:tcPr>
          <w:p w14:paraId="00DD160B"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w:t>
            </w:r>
          </w:p>
        </w:tc>
      </w:tr>
      <w:tr w:rsidR="00847953" w:rsidRPr="00292F25" w14:paraId="295792D0" w14:textId="77777777" w:rsidTr="00847953">
        <w:trPr>
          <w:trHeight w:val="286"/>
        </w:trPr>
        <w:tc>
          <w:tcPr>
            <w:tcW w:w="3042" w:type="dxa"/>
            <w:tcBorders>
              <w:top w:val="nil"/>
              <w:left w:val="nil"/>
              <w:bottom w:val="single" w:sz="8" w:space="0" w:color="auto"/>
              <w:right w:val="nil"/>
            </w:tcBorders>
            <w:shd w:val="clear" w:color="auto" w:fill="auto"/>
            <w:noWrap/>
            <w:vAlign w:val="center"/>
            <w:hideMark/>
          </w:tcPr>
          <w:p w14:paraId="57237618"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Tasas de interés</w:t>
            </w:r>
          </w:p>
        </w:tc>
        <w:tc>
          <w:tcPr>
            <w:tcW w:w="0" w:type="auto"/>
            <w:tcBorders>
              <w:top w:val="nil"/>
              <w:left w:val="nil"/>
              <w:bottom w:val="single" w:sz="8" w:space="0" w:color="auto"/>
              <w:right w:val="nil"/>
            </w:tcBorders>
            <w:shd w:val="clear" w:color="auto" w:fill="auto"/>
            <w:noWrap/>
            <w:vAlign w:val="center"/>
            <w:hideMark/>
          </w:tcPr>
          <w:p w14:paraId="06764EEA"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23,8</w:t>
            </w:r>
          </w:p>
        </w:tc>
        <w:tc>
          <w:tcPr>
            <w:tcW w:w="0" w:type="auto"/>
            <w:tcBorders>
              <w:top w:val="nil"/>
              <w:left w:val="nil"/>
              <w:bottom w:val="single" w:sz="8" w:space="0" w:color="auto"/>
              <w:right w:val="nil"/>
            </w:tcBorders>
            <w:shd w:val="clear" w:color="auto" w:fill="auto"/>
            <w:noWrap/>
            <w:vAlign w:val="center"/>
            <w:hideMark/>
          </w:tcPr>
          <w:p w14:paraId="03BE1278"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18,4</w:t>
            </w:r>
          </w:p>
        </w:tc>
        <w:tc>
          <w:tcPr>
            <w:tcW w:w="0" w:type="auto"/>
            <w:tcBorders>
              <w:top w:val="nil"/>
              <w:left w:val="nil"/>
              <w:bottom w:val="single" w:sz="8" w:space="0" w:color="auto"/>
              <w:right w:val="nil"/>
            </w:tcBorders>
            <w:shd w:val="clear" w:color="auto" w:fill="auto"/>
            <w:noWrap/>
            <w:vAlign w:val="center"/>
            <w:hideMark/>
          </w:tcPr>
          <w:p w14:paraId="2DD7468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45,9</w:t>
            </w:r>
          </w:p>
        </w:tc>
        <w:tc>
          <w:tcPr>
            <w:tcW w:w="0" w:type="auto"/>
            <w:tcBorders>
              <w:top w:val="nil"/>
              <w:left w:val="nil"/>
              <w:bottom w:val="single" w:sz="8" w:space="0" w:color="auto"/>
              <w:right w:val="nil"/>
            </w:tcBorders>
            <w:shd w:val="clear" w:color="auto" w:fill="auto"/>
            <w:noWrap/>
            <w:vAlign w:val="center"/>
            <w:hideMark/>
          </w:tcPr>
          <w:p w14:paraId="36BAA1E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w:t>
            </w:r>
          </w:p>
        </w:tc>
        <w:tc>
          <w:tcPr>
            <w:tcW w:w="0" w:type="auto"/>
            <w:tcBorders>
              <w:top w:val="nil"/>
              <w:left w:val="nil"/>
              <w:bottom w:val="single" w:sz="8" w:space="0" w:color="auto"/>
              <w:right w:val="nil"/>
            </w:tcBorders>
            <w:shd w:val="clear" w:color="auto" w:fill="auto"/>
            <w:noWrap/>
            <w:vAlign w:val="center"/>
            <w:hideMark/>
          </w:tcPr>
          <w:p w14:paraId="30E31A54"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2,9</w:t>
            </w:r>
          </w:p>
        </w:tc>
      </w:tr>
      <w:tr w:rsidR="00847953" w:rsidRPr="00292F25" w14:paraId="5B68D6AF" w14:textId="77777777" w:rsidTr="00847953">
        <w:trPr>
          <w:trHeight w:val="363"/>
        </w:trPr>
        <w:tc>
          <w:tcPr>
            <w:tcW w:w="3042" w:type="dxa"/>
            <w:tcBorders>
              <w:top w:val="nil"/>
              <w:left w:val="nil"/>
              <w:bottom w:val="single" w:sz="8" w:space="0" w:color="auto"/>
              <w:right w:val="nil"/>
            </w:tcBorders>
            <w:shd w:val="clear" w:color="auto" w:fill="auto"/>
            <w:vAlign w:val="center"/>
            <w:hideMark/>
          </w:tcPr>
          <w:p w14:paraId="1FA80DD5"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Porcentaje de ingresos</w:t>
            </w:r>
          </w:p>
        </w:tc>
        <w:tc>
          <w:tcPr>
            <w:tcW w:w="0" w:type="auto"/>
            <w:tcBorders>
              <w:top w:val="nil"/>
              <w:left w:val="nil"/>
              <w:bottom w:val="single" w:sz="8" w:space="0" w:color="auto"/>
              <w:right w:val="nil"/>
            </w:tcBorders>
            <w:shd w:val="clear" w:color="auto" w:fill="auto"/>
            <w:noWrap/>
            <w:vAlign w:val="center"/>
            <w:hideMark/>
          </w:tcPr>
          <w:p w14:paraId="0D2756C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14,8</w:t>
            </w:r>
          </w:p>
        </w:tc>
        <w:tc>
          <w:tcPr>
            <w:tcW w:w="0" w:type="auto"/>
            <w:tcBorders>
              <w:top w:val="nil"/>
              <w:left w:val="nil"/>
              <w:bottom w:val="single" w:sz="8" w:space="0" w:color="auto"/>
              <w:right w:val="nil"/>
            </w:tcBorders>
            <w:shd w:val="clear" w:color="auto" w:fill="auto"/>
            <w:noWrap/>
            <w:vAlign w:val="center"/>
            <w:hideMark/>
          </w:tcPr>
          <w:p w14:paraId="393A000B"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14,3</w:t>
            </w:r>
          </w:p>
        </w:tc>
        <w:tc>
          <w:tcPr>
            <w:tcW w:w="0" w:type="auto"/>
            <w:tcBorders>
              <w:top w:val="nil"/>
              <w:left w:val="nil"/>
              <w:bottom w:val="single" w:sz="8" w:space="0" w:color="auto"/>
              <w:right w:val="nil"/>
            </w:tcBorders>
            <w:shd w:val="clear" w:color="auto" w:fill="auto"/>
            <w:noWrap/>
            <w:vAlign w:val="center"/>
            <w:hideMark/>
          </w:tcPr>
          <w:p w14:paraId="01206C5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43</w:t>
            </w:r>
          </w:p>
        </w:tc>
        <w:tc>
          <w:tcPr>
            <w:tcW w:w="0" w:type="auto"/>
            <w:tcBorders>
              <w:top w:val="nil"/>
              <w:left w:val="nil"/>
              <w:bottom w:val="single" w:sz="8" w:space="0" w:color="auto"/>
              <w:right w:val="nil"/>
            </w:tcBorders>
            <w:shd w:val="clear" w:color="auto" w:fill="auto"/>
            <w:noWrap/>
            <w:vAlign w:val="center"/>
            <w:hideMark/>
          </w:tcPr>
          <w:p w14:paraId="53E9A80A"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w:t>
            </w:r>
          </w:p>
        </w:tc>
        <w:tc>
          <w:tcPr>
            <w:tcW w:w="0" w:type="auto"/>
            <w:tcBorders>
              <w:top w:val="nil"/>
              <w:left w:val="nil"/>
              <w:bottom w:val="single" w:sz="8" w:space="0" w:color="auto"/>
              <w:right w:val="nil"/>
            </w:tcBorders>
            <w:shd w:val="clear" w:color="auto" w:fill="auto"/>
            <w:noWrap/>
            <w:vAlign w:val="center"/>
            <w:hideMark/>
          </w:tcPr>
          <w:p w14:paraId="45E05E5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2,9</w:t>
            </w:r>
          </w:p>
        </w:tc>
      </w:tr>
      <w:tr w:rsidR="00847953" w:rsidRPr="00292F25" w14:paraId="4F4024D6" w14:textId="77777777" w:rsidTr="00847953">
        <w:trPr>
          <w:trHeight w:val="354"/>
        </w:trPr>
        <w:tc>
          <w:tcPr>
            <w:tcW w:w="3042" w:type="dxa"/>
            <w:tcBorders>
              <w:top w:val="nil"/>
              <w:left w:val="nil"/>
              <w:bottom w:val="single" w:sz="8" w:space="0" w:color="auto"/>
              <w:right w:val="nil"/>
            </w:tcBorders>
            <w:shd w:val="clear" w:color="auto" w:fill="auto"/>
            <w:vAlign w:val="center"/>
            <w:hideMark/>
          </w:tcPr>
          <w:p w14:paraId="6000CBB8"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Créditos Bancarios</w:t>
            </w:r>
          </w:p>
        </w:tc>
        <w:tc>
          <w:tcPr>
            <w:tcW w:w="0" w:type="auto"/>
            <w:tcBorders>
              <w:top w:val="nil"/>
              <w:left w:val="nil"/>
              <w:bottom w:val="single" w:sz="8" w:space="0" w:color="auto"/>
              <w:right w:val="nil"/>
            </w:tcBorders>
            <w:shd w:val="clear" w:color="auto" w:fill="auto"/>
            <w:noWrap/>
            <w:vAlign w:val="center"/>
            <w:hideMark/>
          </w:tcPr>
          <w:p w14:paraId="19942B0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18,4</w:t>
            </w:r>
          </w:p>
        </w:tc>
        <w:tc>
          <w:tcPr>
            <w:tcW w:w="0" w:type="auto"/>
            <w:tcBorders>
              <w:top w:val="nil"/>
              <w:left w:val="nil"/>
              <w:bottom w:val="single" w:sz="8" w:space="0" w:color="auto"/>
              <w:right w:val="nil"/>
            </w:tcBorders>
            <w:shd w:val="clear" w:color="auto" w:fill="auto"/>
            <w:noWrap/>
            <w:vAlign w:val="center"/>
            <w:hideMark/>
          </w:tcPr>
          <w:p w14:paraId="6442CB68"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13,9</w:t>
            </w:r>
          </w:p>
        </w:tc>
        <w:tc>
          <w:tcPr>
            <w:tcW w:w="0" w:type="auto"/>
            <w:tcBorders>
              <w:top w:val="nil"/>
              <w:left w:val="nil"/>
              <w:bottom w:val="single" w:sz="8" w:space="0" w:color="auto"/>
              <w:right w:val="nil"/>
            </w:tcBorders>
            <w:shd w:val="clear" w:color="auto" w:fill="auto"/>
            <w:noWrap/>
            <w:vAlign w:val="center"/>
            <w:hideMark/>
          </w:tcPr>
          <w:p w14:paraId="7182534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43,9</w:t>
            </w:r>
          </w:p>
        </w:tc>
        <w:tc>
          <w:tcPr>
            <w:tcW w:w="0" w:type="auto"/>
            <w:tcBorders>
              <w:top w:val="nil"/>
              <w:left w:val="nil"/>
              <w:bottom w:val="single" w:sz="8" w:space="0" w:color="auto"/>
              <w:right w:val="nil"/>
            </w:tcBorders>
            <w:shd w:val="clear" w:color="auto" w:fill="auto"/>
            <w:noWrap/>
            <w:vAlign w:val="center"/>
            <w:hideMark/>
          </w:tcPr>
          <w:p w14:paraId="2FC0FC3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21,3</w:t>
            </w:r>
          </w:p>
        </w:tc>
        <w:tc>
          <w:tcPr>
            <w:tcW w:w="0" w:type="auto"/>
            <w:tcBorders>
              <w:top w:val="nil"/>
              <w:left w:val="nil"/>
              <w:bottom w:val="single" w:sz="8" w:space="0" w:color="auto"/>
              <w:right w:val="nil"/>
            </w:tcBorders>
            <w:shd w:val="clear" w:color="auto" w:fill="auto"/>
            <w:noWrap/>
            <w:vAlign w:val="center"/>
            <w:hideMark/>
          </w:tcPr>
          <w:p w14:paraId="1997CF5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w:t>
            </w:r>
          </w:p>
        </w:tc>
      </w:tr>
      <w:tr w:rsidR="00847953" w:rsidRPr="00292F25" w14:paraId="28A8797A" w14:textId="77777777" w:rsidTr="000C7E4B">
        <w:trPr>
          <w:trHeight w:val="320"/>
        </w:trPr>
        <w:tc>
          <w:tcPr>
            <w:tcW w:w="3042" w:type="dxa"/>
            <w:tcBorders>
              <w:top w:val="nil"/>
              <w:left w:val="nil"/>
              <w:bottom w:val="single" w:sz="8" w:space="0" w:color="auto"/>
              <w:right w:val="nil"/>
            </w:tcBorders>
            <w:shd w:val="clear" w:color="auto" w:fill="auto"/>
            <w:vAlign w:val="center"/>
            <w:hideMark/>
          </w:tcPr>
          <w:p w14:paraId="6AD1FFBB"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Necesidades Básicas</w:t>
            </w:r>
          </w:p>
        </w:tc>
        <w:tc>
          <w:tcPr>
            <w:tcW w:w="0" w:type="auto"/>
            <w:tcBorders>
              <w:top w:val="nil"/>
              <w:left w:val="nil"/>
              <w:bottom w:val="single" w:sz="8" w:space="0" w:color="auto"/>
              <w:right w:val="nil"/>
            </w:tcBorders>
            <w:shd w:val="clear" w:color="auto" w:fill="auto"/>
            <w:noWrap/>
            <w:vAlign w:val="center"/>
            <w:hideMark/>
          </w:tcPr>
          <w:p w14:paraId="154C888C"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9,1</w:t>
            </w:r>
          </w:p>
        </w:tc>
        <w:tc>
          <w:tcPr>
            <w:tcW w:w="0" w:type="auto"/>
            <w:tcBorders>
              <w:top w:val="nil"/>
              <w:left w:val="nil"/>
              <w:bottom w:val="single" w:sz="8" w:space="0" w:color="auto"/>
              <w:right w:val="nil"/>
            </w:tcBorders>
            <w:shd w:val="clear" w:color="auto" w:fill="auto"/>
            <w:noWrap/>
            <w:vAlign w:val="center"/>
            <w:hideMark/>
          </w:tcPr>
          <w:p w14:paraId="341F0DA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9,8</w:t>
            </w:r>
          </w:p>
        </w:tc>
        <w:tc>
          <w:tcPr>
            <w:tcW w:w="0" w:type="auto"/>
            <w:tcBorders>
              <w:top w:val="nil"/>
              <w:left w:val="nil"/>
              <w:bottom w:val="single" w:sz="8" w:space="0" w:color="auto"/>
              <w:right w:val="nil"/>
            </w:tcBorders>
            <w:shd w:val="clear" w:color="auto" w:fill="auto"/>
            <w:noWrap/>
            <w:vAlign w:val="center"/>
            <w:hideMark/>
          </w:tcPr>
          <w:p w14:paraId="265B41EB"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40,2</w:t>
            </w:r>
          </w:p>
        </w:tc>
        <w:tc>
          <w:tcPr>
            <w:tcW w:w="0" w:type="auto"/>
            <w:tcBorders>
              <w:top w:val="nil"/>
              <w:left w:val="nil"/>
              <w:bottom w:val="single" w:sz="8" w:space="0" w:color="auto"/>
              <w:right w:val="nil"/>
            </w:tcBorders>
            <w:shd w:val="clear" w:color="auto" w:fill="auto"/>
            <w:noWrap/>
            <w:vAlign w:val="center"/>
            <w:hideMark/>
          </w:tcPr>
          <w:p w14:paraId="15FC9915"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34,8</w:t>
            </w:r>
          </w:p>
        </w:tc>
        <w:tc>
          <w:tcPr>
            <w:tcW w:w="0" w:type="auto"/>
            <w:tcBorders>
              <w:top w:val="nil"/>
              <w:left w:val="nil"/>
              <w:bottom w:val="single" w:sz="8" w:space="0" w:color="auto"/>
              <w:right w:val="nil"/>
            </w:tcBorders>
            <w:shd w:val="clear" w:color="auto" w:fill="auto"/>
            <w:noWrap/>
            <w:vAlign w:val="center"/>
            <w:hideMark/>
          </w:tcPr>
          <w:p w14:paraId="168983C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6,1</w:t>
            </w:r>
          </w:p>
        </w:tc>
      </w:tr>
      <w:tr w:rsidR="00847953" w:rsidRPr="00292F25" w14:paraId="7C848FAF" w14:textId="77777777" w:rsidTr="00847953">
        <w:trPr>
          <w:trHeight w:val="401"/>
        </w:trPr>
        <w:tc>
          <w:tcPr>
            <w:tcW w:w="3042" w:type="dxa"/>
            <w:tcBorders>
              <w:top w:val="nil"/>
              <w:left w:val="nil"/>
              <w:bottom w:val="single" w:sz="8" w:space="0" w:color="auto"/>
              <w:right w:val="nil"/>
            </w:tcBorders>
            <w:shd w:val="clear" w:color="auto" w:fill="auto"/>
            <w:vAlign w:val="center"/>
            <w:hideMark/>
          </w:tcPr>
          <w:p w14:paraId="624904BA"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Método de Finanzas</w:t>
            </w:r>
          </w:p>
        </w:tc>
        <w:tc>
          <w:tcPr>
            <w:tcW w:w="0" w:type="auto"/>
            <w:tcBorders>
              <w:top w:val="nil"/>
              <w:left w:val="nil"/>
              <w:bottom w:val="single" w:sz="8" w:space="0" w:color="auto"/>
              <w:right w:val="nil"/>
            </w:tcBorders>
            <w:shd w:val="clear" w:color="auto" w:fill="auto"/>
            <w:noWrap/>
            <w:vAlign w:val="center"/>
            <w:hideMark/>
          </w:tcPr>
          <w:p w14:paraId="2647316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18,4</w:t>
            </w:r>
          </w:p>
        </w:tc>
        <w:tc>
          <w:tcPr>
            <w:tcW w:w="0" w:type="auto"/>
            <w:tcBorders>
              <w:top w:val="nil"/>
              <w:left w:val="nil"/>
              <w:bottom w:val="single" w:sz="8" w:space="0" w:color="auto"/>
              <w:right w:val="nil"/>
            </w:tcBorders>
            <w:shd w:val="clear" w:color="auto" w:fill="auto"/>
            <w:noWrap/>
            <w:vAlign w:val="center"/>
            <w:hideMark/>
          </w:tcPr>
          <w:p w14:paraId="143E3FF7"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13,5</w:t>
            </w:r>
          </w:p>
        </w:tc>
        <w:tc>
          <w:tcPr>
            <w:tcW w:w="0" w:type="auto"/>
            <w:tcBorders>
              <w:top w:val="nil"/>
              <w:left w:val="nil"/>
              <w:bottom w:val="single" w:sz="8" w:space="0" w:color="auto"/>
              <w:right w:val="nil"/>
            </w:tcBorders>
            <w:shd w:val="clear" w:color="auto" w:fill="auto"/>
            <w:noWrap/>
            <w:vAlign w:val="center"/>
            <w:hideMark/>
          </w:tcPr>
          <w:p w14:paraId="3328A586"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41,1</w:t>
            </w:r>
          </w:p>
        </w:tc>
        <w:tc>
          <w:tcPr>
            <w:tcW w:w="0" w:type="auto"/>
            <w:tcBorders>
              <w:top w:val="nil"/>
              <w:left w:val="nil"/>
              <w:bottom w:val="single" w:sz="8" w:space="0" w:color="auto"/>
              <w:right w:val="nil"/>
            </w:tcBorders>
            <w:shd w:val="clear" w:color="auto" w:fill="auto"/>
            <w:noWrap/>
            <w:vAlign w:val="center"/>
            <w:hideMark/>
          </w:tcPr>
          <w:p w14:paraId="3962C166"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25,4</w:t>
            </w:r>
          </w:p>
        </w:tc>
        <w:tc>
          <w:tcPr>
            <w:tcW w:w="0" w:type="auto"/>
            <w:tcBorders>
              <w:top w:val="nil"/>
              <w:left w:val="nil"/>
              <w:bottom w:val="single" w:sz="8" w:space="0" w:color="auto"/>
              <w:right w:val="nil"/>
            </w:tcBorders>
            <w:shd w:val="clear" w:color="auto" w:fill="auto"/>
            <w:noWrap/>
            <w:vAlign w:val="center"/>
            <w:hideMark/>
          </w:tcPr>
          <w:p w14:paraId="1CA236FB"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w:t>
            </w:r>
          </w:p>
        </w:tc>
      </w:tr>
      <w:tr w:rsidR="00847953" w:rsidRPr="00292F25" w14:paraId="06508F78" w14:textId="77777777" w:rsidTr="00847953">
        <w:trPr>
          <w:trHeight w:val="406"/>
        </w:trPr>
        <w:tc>
          <w:tcPr>
            <w:tcW w:w="3042" w:type="dxa"/>
            <w:tcBorders>
              <w:top w:val="nil"/>
              <w:left w:val="nil"/>
              <w:bottom w:val="single" w:sz="8" w:space="0" w:color="auto"/>
              <w:right w:val="nil"/>
            </w:tcBorders>
            <w:shd w:val="clear" w:color="auto" w:fill="auto"/>
            <w:vAlign w:val="center"/>
            <w:hideMark/>
          </w:tcPr>
          <w:p w14:paraId="04891AF3"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Bienes para vivir cómodamente</w:t>
            </w:r>
          </w:p>
        </w:tc>
        <w:tc>
          <w:tcPr>
            <w:tcW w:w="0" w:type="auto"/>
            <w:tcBorders>
              <w:top w:val="nil"/>
              <w:left w:val="nil"/>
              <w:bottom w:val="single" w:sz="8" w:space="0" w:color="auto"/>
              <w:right w:val="nil"/>
            </w:tcBorders>
            <w:shd w:val="clear" w:color="auto" w:fill="auto"/>
            <w:noWrap/>
            <w:vAlign w:val="center"/>
            <w:hideMark/>
          </w:tcPr>
          <w:p w14:paraId="1ADB7ED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12,3</w:t>
            </w:r>
          </w:p>
        </w:tc>
        <w:tc>
          <w:tcPr>
            <w:tcW w:w="0" w:type="auto"/>
            <w:tcBorders>
              <w:top w:val="nil"/>
              <w:left w:val="nil"/>
              <w:bottom w:val="single" w:sz="8" w:space="0" w:color="auto"/>
              <w:right w:val="nil"/>
            </w:tcBorders>
            <w:shd w:val="clear" w:color="auto" w:fill="auto"/>
            <w:noWrap/>
            <w:vAlign w:val="center"/>
            <w:hideMark/>
          </w:tcPr>
          <w:p w14:paraId="719D0E0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7,4</w:t>
            </w:r>
          </w:p>
        </w:tc>
        <w:tc>
          <w:tcPr>
            <w:tcW w:w="0" w:type="auto"/>
            <w:tcBorders>
              <w:top w:val="nil"/>
              <w:left w:val="nil"/>
              <w:bottom w:val="single" w:sz="8" w:space="0" w:color="auto"/>
              <w:right w:val="nil"/>
            </w:tcBorders>
            <w:shd w:val="clear" w:color="auto" w:fill="auto"/>
            <w:noWrap/>
            <w:vAlign w:val="center"/>
            <w:hideMark/>
          </w:tcPr>
          <w:p w14:paraId="312F6D1F"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33,6</w:t>
            </w:r>
          </w:p>
        </w:tc>
        <w:tc>
          <w:tcPr>
            <w:tcW w:w="0" w:type="auto"/>
            <w:tcBorders>
              <w:top w:val="nil"/>
              <w:left w:val="nil"/>
              <w:bottom w:val="single" w:sz="8" w:space="0" w:color="auto"/>
              <w:right w:val="nil"/>
            </w:tcBorders>
            <w:shd w:val="clear" w:color="auto" w:fill="auto"/>
            <w:noWrap/>
            <w:vAlign w:val="center"/>
            <w:hideMark/>
          </w:tcPr>
          <w:p w14:paraId="037A04A0"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42,2</w:t>
            </w:r>
          </w:p>
        </w:tc>
        <w:tc>
          <w:tcPr>
            <w:tcW w:w="0" w:type="auto"/>
            <w:tcBorders>
              <w:top w:val="nil"/>
              <w:left w:val="nil"/>
              <w:bottom w:val="single" w:sz="8" w:space="0" w:color="auto"/>
              <w:right w:val="nil"/>
            </w:tcBorders>
            <w:shd w:val="clear" w:color="auto" w:fill="auto"/>
            <w:noWrap/>
            <w:vAlign w:val="center"/>
            <w:hideMark/>
          </w:tcPr>
          <w:p w14:paraId="7B1010BD"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4,5</w:t>
            </w:r>
          </w:p>
        </w:tc>
      </w:tr>
      <w:tr w:rsidR="00847953" w:rsidRPr="00292F25" w14:paraId="571E3C9E" w14:textId="77777777" w:rsidTr="00847953">
        <w:trPr>
          <w:trHeight w:val="369"/>
        </w:trPr>
        <w:tc>
          <w:tcPr>
            <w:tcW w:w="3042" w:type="dxa"/>
            <w:tcBorders>
              <w:top w:val="nil"/>
              <w:left w:val="nil"/>
              <w:bottom w:val="single" w:sz="8" w:space="0" w:color="auto"/>
              <w:right w:val="nil"/>
            </w:tcBorders>
            <w:shd w:val="clear" w:color="auto" w:fill="auto"/>
            <w:vAlign w:val="center"/>
            <w:hideMark/>
          </w:tcPr>
          <w:p w14:paraId="5B9C95DB"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Sobre educación financiera</w:t>
            </w:r>
          </w:p>
        </w:tc>
        <w:tc>
          <w:tcPr>
            <w:tcW w:w="0" w:type="auto"/>
            <w:tcBorders>
              <w:top w:val="nil"/>
              <w:left w:val="nil"/>
              <w:bottom w:val="single" w:sz="8" w:space="0" w:color="auto"/>
              <w:right w:val="nil"/>
            </w:tcBorders>
            <w:shd w:val="clear" w:color="auto" w:fill="auto"/>
            <w:noWrap/>
            <w:vAlign w:val="center"/>
            <w:hideMark/>
          </w:tcPr>
          <w:p w14:paraId="212DD34B"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23,4</w:t>
            </w:r>
          </w:p>
        </w:tc>
        <w:tc>
          <w:tcPr>
            <w:tcW w:w="0" w:type="auto"/>
            <w:tcBorders>
              <w:top w:val="nil"/>
              <w:left w:val="nil"/>
              <w:bottom w:val="single" w:sz="8" w:space="0" w:color="auto"/>
              <w:right w:val="nil"/>
            </w:tcBorders>
            <w:shd w:val="clear" w:color="auto" w:fill="auto"/>
            <w:noWrap/>
            <w:vAlign w:val="center"/>
            <w:hideMark/>
          </w:tcPr>
          <w:p w14:paraId="760FAAD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21,3</w:t>
            </w:r>
          </w:p>
        </w:tc>
        <w:tc>
          <w:tcPr>
            <w:tcW w:w="0" w:type="auto"/>
            <w:tcBorders>
              <w:top w:val="nil"/>
              <w:left w:val="nil"/>
              <w:bottom w:val="single" w:sz="8" w:space="0" w:color="auto"/>
              <w:right w:val="nil"/>
            </w:tcBorders>
            <w:shd w:val="clear" w:color="auto" w:fill="auto"/>
            <w:noWrap/>
            <w:vAlign w:val="center"/>
            <w:hideMark/>
          </w:tcPr>
          <w:p w14:paraId="521964E6"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38,5</w:t>
            </w:r>
          </w:p>
        </w:tc>
        <w:tc>
          <w:tcPr>
            <w:tcW w:w="0" w:type="auto"/>
            <w:tcBorders>
              <w:top w:val="nil"/>
              <w:left w:val="nil"/>
              <w:bottom w:val="single" w:sz="8" w:space="0" w:color="auto"/>
              <w:right w:val="nil"/>
            </w:tcBorders>
            <w:shd w:val="clear" w:color="auto" w:fill="auto"/>
            <w:noWrap/>
            <w:vAlign w:val="center"/>
            <w:hideMark/>
          </w:tcPr>
          <w:p w14:paraId="3340BC53"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15,2</w:t>
            </w:r>
          </w:p>
        </w:tc>
        <w:tc>
          <w:tcPr>
            <w:tcW w:w="0" w:type="auto"/>
            <w:tcBorders>
              <w:top w:val="nil"/>
              <w:left w:val="nil"/>
              <w:bottom w:val="single" w:sz="8" w:space="0" w:color="auto"/>
              <w:right w:val="nil"/>
            </w:tcBorders>
            <w:shd w:val="clear" w:color="auto" w:fill="auto"/>
            <w:noWrap/>
            <w:vAlign w:val="center"/>
            <w:hideMark/>
          </w:tcPr>
          <w:p w14:paraId="55857DCA"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w:t>
            </w:r>
          </w:p>
        </w:tc>
      </w:tr>
      <w:tr w:rsidR="00847953" w:rsidRPr="00292F25" w14:paraId="7EF3F6E0" w14:textId="77777777" w:rsidTr="000C7E4B">
        <w:trPr>
          <w:trHeight w:val="321"/>
        </w:trPr>
        <w:tc>
          <w:tcPr>
            <w:tcW w:w="3042" w:type="dxa"/>
            <w:tcBorders>
              <w:top w:val="nil"/>
              <w:left w:val="nil"/>
              <w:bottom w:val="single" w:sz="8" w:space="0" w:color="auto"/>
              <w:right w:val="nil"/>
            </w:tcBorders>
            <w:shd w:val="clear" w:color="auto" w:fill="auto"/>
            <w:vAlign w:val="center"/>
            <w:hideMark/>
          </w:tcPr>
          <w:p w14:paraId="3E086838" w14:textId="77777777" w:rsidR="00847953" w:rsidRPr="00292F25" w:rsidRDefault="00847953" w:rsidP="000C7E4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Registro Ingresos y gastos</w:t>
            </w:r>
          </w:p>
        </w:tc>
        <w:tc>
          <w:tcPr>
            <w:tcW w:w="0" w:type="auto"/>
            <w:tcBorders>
              <w:top w:val="nil"/>
              <w:left w:val="nil"/>
              <w:bottom w:val="single" w:sz="8" w:space="0" w:color="auto"/>
              <w:right w:val="nil"/>
            </w:tcBorders>
            <w:shd w:val="clear" w:color="auto" w:fill="auto"/>
            <w:noWrap/>
            <w:vAlign w:val="center"/>
            <w:hideMark/>
          </w:tcPr>
          <w:p w14:paraId="6392F89E"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17,6</w:t>
            </w:r>
          </w:p>
        </w:tc>
        <w:tc>
          <w:tcPr>
            <w:tcW w:w="0" w:type="auto"/>
            <w:tcBorders>
              <w:top w:val="nil"/>
              <w:left w:val="nil"/>
              <w:bottom w:val="single" w:sz="8" w:space="0" w:color="auto"/>
              <w:right w:val="nil"/>
            </w:tcBorders>
            <w:shd w:val="clear" w:color="auto" w:fill="auto"/>
            <w:noWrap/>
            <w:vAlign w:val="center"/>
            <w:hideMark/>
          </w:tcPr>
          <w:p w14:paraId="1858C228"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10,2</w:t>
            </w:r>
          </w:p>
        </w:tc>
        <w:tc>
          <w:tcPr>
            <w:tcW w:w="0" w:type="auto"/>
            <w:tcBorders>
              <w:top w:val="nil"/>
              <w:left w:val="nil"/>
              <w:bottom w:val="single" w:sz="8" w:space="0" w:color="auto"/>
              <w:right w:val="nil"/>
            </w:tcBorders>
            <w:shd w:val="clear" w:color="auto" w:fill="auto"/>
            <w:noWrap/>
            <w:vAlign w:val="center"/>
            <w:hideMark/>
          </w:tcPr>
          <w:p w14:paraId="201D3C9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46,3</w:t>
            </w:r>
          </w:p>
        </w:tc>
        <w:tc>
          <w:tcPr>
            <w:tcW w:w="0" w:type="auto"/>
            <w:tcBorders>
              <w:top w:val="nil"/>
              <w:left w:val="nil"/>
              <w:bottom w:val="single" w:sz="8" w:space="0" w:color="auto"/>
              <w:right w:val="nil"/>
            </w:tcBorders>
            <w:shd w:val="clear" w:color="auto" w:fill="auto"/>
            <w:noWrap/>
            <w:vAlign w:val="center"/>
            <w:hideMark/>
          </w:tcPr>
          <w:p w14:paraId="1CA95DD2"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23</w:t>
            </w:r>
          </w:p>
        </w:tc>
        <w:tc>
          <w:tcPr>
            <w:tcW w:w="0" w:type="auto"/>
            <w:tcBorders>
              <w:top w:val="nil"/>
              <w:left w:val="nil"/>
              <w:bottom w:val="single" w:sz="8" w:space="0" w:color="auto"/>
              <w:right w:val="nil"/>
            </w:tcBorders>
            <w:shd w:val="clear" w:color="auto" w:fill="auto"/>
            <w:noWrap/>
            <w:vAlign w:val="center"/>
            <w:hideMark/>
          </w:tcPr>
          <w:p w14:paraId="2880FE48" w14:textId="77777777" w:rsidR="00847953" w:rsidRPr="00292F25" w:rsidRDefault="00847953"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2,9</w:t>
            </w:r>
          </w:p>
        </w:tc>
      </w:tr>
    </w:tbl>
    <w:p w14:paraId="7052ED2D" w14:textId="77777777" w:rsidR="00CF37AC" w:rsidRPr="00292F25" w:rsidRDefault="00CF37AC" w:rsidP="000C7E4B">
      <w:pPr>
        <w:pStyle w:val="Sinespaciado"/>
        <w:spacing w:line="360" w:lineRule="auto"/>
        <w:ind w:firstLine="0"/>
        <w:rPr>
          <w:szCs w:val="24"/>
        </w:rPr>
      </w:pPr>
      <w:r w:rsidRPr="00292F25">
        <w:rPr>
          <w:b/>
          <w:bCs/>
          <w:iCs/>
          <w:szCs w:val="24"/>
        </w:rPr>
        <w:t>Fuente.</w:t>
      </w:r>
      <w:r w:rsidRPr="00292F25">
        <w:rPr>
          <w:szCs w:val="24"/>
        </w:rPr>
        <w:t xml:space="preserve"> Elaboración propia</w:t>
      </w:r>
    </w:p>
    <w:p w14:paraId="7CEB2473" w14:textId="77777777" w:rsidR="00F821D3" w:rsidRDefault="00F821D3" w:rsidP="000C7E4B">
      <w:pPr>
        <w:pStyle w:val="Descripcin"/>
        <w:spacing w:after="0" w:line="360" w:lineRule="auto"/>
        <w:ind w:firstLine="0"/>
        <w:jc w:val="both"/>
        <w:rPr>
          <w:b w:val="0"/>
          <w:bCs/>
          <w:sz w:val="24"/>
          <w:szCs w:val="24"/>
        </w:rPr>
      </w:pPr>
      <w:bookmarkStart w:id="12" w:name="_Hlk103669525"/>
    </w:p>
    <w:p w14:paraId="1C748F86" w14:textId="06CCE147" w:rsidR="00CF37AC" w:rsidRPr="00292F25" w:rsidRDefault="00CF37AC" w:rsidP="000C7E4B">
      <w:pPr>
        <w:pStyle w:val="Descripcin"/>
        <w:spacing w:after="0" w:line="360" w:lineRule="auto"/>
        <w:ind w:firstLine="0"/>
        <w:jc w:val="both"/>
        <w:rPr>
          <w:b w:val="0"/>
          <w:bCs/>
          <w:sz w:val="24"/>
          <w:szCs w:val="24"/>
        </w:rPr>
      </w:pPr>
      <w:r w:rsidRPr="00292F25">
        <w:rPr>
          <w:b w:val="0"/>
          <w:bCs/>
          <w:sz w:val="24"/>
          <w:szCs w:val="24"/>
        </w:rPr>
        <w:t>Se observa que la población objeto de estudio</w:t>
      </w:r>
      <w:r w:rsidR="00597B6D" w:rsidRPr="00292F25">
        <w:rPr>
          <w:b w:val="0"/>
          <w:bCs/>
          <w:sz w:val="24"/>
          <w:szCs w:val="24"/>
        </w:rPr>
        <w:t>, en la escala planteada se</w:t>
      </w:r>
      <w:r w:rsidRPr="00292F25">
        <w:rPr>
          <w:b w:val="0"/>
          <w:bCs/>
          <w:sz w:val="24"/>
          <w:szCs w:val="24"/>
        </w:rPr>
        <w:t xml:space="preserve"> ubica en el intermedio</w:t>
      </w:r>
      <w:r w:rsidR="00597B6D" w:rsidRPr="00292F25">
        <w:rPr>
          <w:b w:val="0"/>
          <w:bCs/>
          <w:sz w:val="24"/>
          <w:szCs w:val="24"/>
        </w:rPr>
        <w:t xml:space="preserve">, lo que indica que tienen conocimientos relacionados con </w:t>
      </w:r>
      <w:r w:rsidRPr="00292F25">
        <w:rPr>
          <w:b w:val="0"/>
          <w:bCs/>
          <w:sz w:val="24"/>
          <w:szCs w:val="24"/>
        </w:rPr>
        <w:t>finanzas personales (46,7%), ahorro (35,7%), presupuesto (45,1%), educación financiera (34,4%), ingresos (42,2%), gasto (51,2%), gastos mensuales (47,5%), tasas de interés (45,9%), porcentaje de ingresos (43%), crédito bancario (43,9%), necesidades básicas (40,2%), métodos de finanzas (41,1%), educación financiera (38,5%), registro de ingresos y gastos (46,3%). En cuanto al conocimiento sobre bienes para vivir mejor, el 42,2% de los encuestados se ubica en el nivel 4. Estos datos indican que los encuestados cuentan con conocimientos esenciales sobre finanzas personales</w:t>
      </w:r>
      <w:r w:rsidR="00075F5E" w:rsidRPr="00292F25">
        <w:rPr>
          <w:b w:val="0"/>
          <w:bCs/>
          <w:sz w:val="24"/>
          <w:szCs w:val="24"/>
        </w:rPr>
        <w:t xml:space="preserve">, sin embargo, </w:t>
      </w:r>
      <w:bookmarkStart w:id="13" w:name="_Hlk106914975"/>
      <w:r w:rsidR="00075F5E" w:rsidRPr="00292F25">
        <w:rPr>
          <w:b w:val="0"/>
          <w:bCs/>
          <w:sz w:val="24"/>
          <w:szCs w:val="24"/>
        </w:rPr>
        <w:t>no practican buenos hábitos financieros, lo que conlleva a que sus ingresos se evaporen rápidamente</w:t>
      </w:r>
      <w:bookmarkEnd w:id="13"/>
      <w:r w:rsidR="00075F5E" w:rsidRPr="00292F25">
        <w:rPr>
          <w:b w:val="0"/>
          <w:bCs/>
          <w:sz w:val="24"/>
          <w:szCs w:val="24"/>
        </w:rPr>
        <w:t>.</w:t>
      </w:r>
    </w:p>
    <w:p w14:paraId="6312EA5E" w14:textId="77777777" w:rsidR="00075F5E" w:rsidRPr="00292F25" w:rsidRDefault="00075F5E" w:rsidP="000C7E4B">
      <w:pPr>
        <w:spacing w:line="360" w:lineRule="auto"/>
        <w:rPr>
          <w:sz w:val="24"/>
          <w:szCs w:val="24"/>
          <w:lang w:val="es-CO"/>
        </w:rPr>
      </w:pPr>
    </w:p>
    <w:p w14:paraId="6C6640CF" w14:textId="3BE3D6EF"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 xml:space="preserve">En la figura </w:t>
      </w:r>
      <w:r w:rsidR="00847953" w:rsidRPr="00292F25">
        <w:rPr>
          <w:rFonts w:ascii="Times New Roman" w:hAnsi="Times New Roman" w:cs="Times New Roman"/>
          <w:sz w:val="24"/>
          <w:szCs w:val="24"/>
        </w:rPr>
        <w:t>3</w:t>
      </w:r>
      <w:r w:rsidRPr="00292F25">
        <w:rPr>
          <w:rFonts w:ascii="Times New Roman" w:hAnsi="Times New Roman" w:cs="Times New Roman"/>
          <w:sz w:val="24"/>
          <w:szCs w:val="24"/>
        </w:rPr>
        <w:t>, se identifican los medios a través de los cuales las personas encuestadas ahorran. Se determinó que de los 244 encuestados 162 (66,4%) acostumbran a ahorrar en alcancías, 34 (13,9%) no ahorran, (11,5%) manejan otros medios de ahorro, como inversiones, y 20 (8,2%) ahorran en bancos. La mayoría tiene su ahorro a la mano, en alcancía, con el riesgo que ello implica.</w:t>
      </w:r>
      <w:bookmarkEnd w:id="12"/>
    </w:p>
    <w:p w14:paraId="06FBEB1B" w14:textId="63E250CD" w:rsidR="000C7E4B" w:rsidRDefault="000C7E4B" w:rsidP="000C7E4B">
      <w:pPr>
        <w:pStyle w:val="Descripcin"/>
        <w:spacing w:line="360" w:lineRule="auto"/>
        <w:ind w:firstLine="0"/>
        <w:rPr>
          <w:sz w:val="24"/>
          <w:szCs w:val="24"/>
        </w:rPr>
      </w:pPr>
      <w:bookmarkStart w:id="14" w:name="_Toc103932826"/>
    </w:p>
    <w:p w14:paraId="7C42C094" w14:textId="27E2F47D" w:rsidR="00F821D3" w:rsidRDefault="00F821D3" w:rsidP="00F821D3">
      <w:pPr>
        <w:rPr>
          <w:lang w:val="es-CO"/>
        </w:rPr>
      </w:pPr>
    </w:p>
    <w:p w14:paraId="48CA29AA" w14:textId="0EAD38D3" w:rsidR="00F821D3" w:rsidRDefault="00F821D3" w:rsidP="00F821D3">
      <w:pPr>
        <w:rPr>
          <w:lang w:val="es-CO"/>
        </w:rPr>
      </w:pPr>
    </w:p>
    <w:p w14:paraId="2669B6DE" w14:textId="40992FAD" w:rsidR="00F821D3" w:rsidRDefault="00F821D3" w:rsidP="00F821D3">
      <w:pPr>
        <w:rPr>
          <w:lang w:val="es-CO"/>
        </w:rPr>
      </w:pPr>
    </w:p>
    <w:p w14:paraId="4FC6CF32" w14:textId="190798B8" w:rsidR="00F821D3" w:rsidRDefault="00F821D3" w:rsidP="00F821D3">
      <w:pPr>
        <w:rPr>
          <w:lang w:val="es-CO"/>
        </w:rPr>
      </w:pPr>
    </w:p>
    <w:p w14:paraId="537A7F5E" w14:textId="1D751FA7" w:rsidR="00F821D3" w:rsidRDefault="00F821D3" w:rsidP="00F821D3">
      <w:pPr>
        <w:rPr>
          <w:lang w:val="es-CO"/>
        </w:rPr>
      </w:pPr>
    </w:p>
    <w:p w14:paraId="314C0FBA" w14:textId="4E04260A" w:rsidR="00F821D3" w:rsidRDefault="00F821D3" w:rsidP="00F821D3">
      <w:pPr>
        <w:rPr>
          <w:lang w:val="es-CO"/>
        </w:rPr>
      </w:pPr>
    </w:p>
    <w:p w14:paraId="103434D0" w14:textId="3DDAC79C" w:rsidR="00F821D3" w:rsidRDefault="00F821D3" w:rsidP="00F821D3">
      <w:pPr>
        <w:rPr>
          <w:lang w:val="es-CO"/>
        </w:rPr>
      </w:pPr>
    </w:p>
    <w:p w14:paraId="0D28806B" w14:textId="65D34D0E" w:rsidR="00F821D3" w:rsidRDefault="00F821D3" w:rsidP="00F821D3">
      <w:pPr>
        <w:rPr>
          <w:lang w:val="es-CO"/>
        </w:rPr>
      </w:pPr>
    </w:p>
    <w:p w14:paraId="763FF729" w14:textId="0EF9E160" w:rsidR="00F821D3" w:rsidRDefault="00F821D3" w:rsidP="00F821D3">
      <w:pPr>
        <w:rPr>
          <w:lang w:val="es-CO"/>
        </w:rPr>
      </w:pPr>
    </w:p>
    <w:p w14:paraId="2347CE8F" w14:textId="14CBFDA6" w:rsidR="00F821D3" w:rsidRDefault="00F821D3" w:rsidP="00F821D3">
      <w:pPr>
        <w:rPr>
          <w:lang w:val="es-CO"/>
        </w:rPr>
      </w:pPr>
    </w:p>
    <w:p w14:paraId="70CE7788" w14:textId="3BCC9F62" w:rsidR="00F821D3" w:rsidRDefault="00F821D3" w:rsidP="00F821D3">
      <w:pPr>
        <w:rPr>
          <w:lang w:val="es-CO"/>
        </w:rPr>
      </w:pPr>
    </w:p>
    <w:p w14:paraId="340B398F" w14:textId="2DABFD50" w:rsidR="00F821D3" w:rsidRDefault="00F821D3" w:rsidP="00F821D3">
      <w:pPr>
        <w:rPr>
          <w:lang w:val="es-CO"/>
        </w:rPr>
      </w:pPr>
    </w:p>
    <w:p w14:paraId="3A21C226" w14:textId="77777777" w:rsidR="00F821D3" w:rsidRPr="00F821D3" w:rsidRDefault="00F821D3" w:rsidP="00F821D3">
      <w:pPr>
        <w:rPr>
          <w:lang w:val="es-CO"/>
        </w:rPr>
      </w:pPr>
    </w:p>
    <w:p w14:paraId="2F3CD920" w14:textId="3196F32E" w:rsidR="00847953" w:rsidRPr="00292F25" w:rsidRDefault="00CF37AC" w:rsidP="000C7E4B">
      <w:pPr>
        <w:pStyle w:val="Descripcin"/>
        <w:spacing w:line="360" w:lineRule="auto"/>
        <w:ind w:firstLine="0"/>
        <w:rPr>
          <w:sz w:val="24"/>
          <w:szCs w:val="24"/>
        </w:rPr>
      </w:pPr>
      <w:r w:rsidRPr="00292F25">
        <w:rPr>
          <w:sz w:val="24"/>
          <w:szCs w:val="24"/>
        </w:rPr>
        <w:t xml:space="preserve">Figura </w:t>
      </w:r>
      <w:r w:rsidR="00847953" w:rsidRPr="00292F25">
        <w:rPr>
          <w:sz w:val="24"/>
          <w:szCs w:val="24"/>
        </w:rPr>
        <w:t>3</w:t>
      </w:r>
    </w:p>
    <w:p w14:paraId="29D13B96" w14:textId="4C627345" w:rsidR="00CF37AC" w:rsidRPr="00292F25" w:rsidRDefault="00CF37AC" w:rsidP="000C7E4B">
      <w:pPr>
        <w:pStyle w:val="Descripcin"/>
        <w:spacing w:line="360" w:lineRule="auto"/>
        <w:ind w:firstLine="0"/>
        <w:rPr>
          <w:b w:val="0"/>
          <w:bCs/>
          <w:i/>
          <w:iCs w:val="0"/>
          <w:sz w:val="24"/>
          <w:szCs w:val="24"/>
        </w:rPr>
      </w:pPr>
      <w:r w:rsidRPr="00292F25">
        <w:rPr>
          <w:b w:val="0"/>
          <w:bCs/>
          <w:i/>
          <w:iCs w:val="0"/>
          <w:sz w:val="24"/>
          <w:szCs w:val="24"/>
        </w:rPr>
        <w:t>Medios de Ahorro acostumbrados de familias rurales, vereda Runta, municipio Tunja</w:t>
      </w:r>
      <w:bookmarkEnd w:id="14"/>
    </w:p>
    <w:p w14:paraId="5AE7C308" w14:textId="77777777" w:rsidR="00CF37AC" w:rsidRPr="00292F25" w:rsidRDefault="00CF37AC" w:rsidP="000C7E4B">
      <w:pPr>
        <w:spacing w:line="360" w:lineRule="auto"/>
        <w:ind w:firstLine="851"/>
        <w:rPr>
          <w:sz w:val="24"/>
          <w:szCs w:val="24"/>
        </w:rPr>
      </w:pPr>
      <w:r w:rsidRPr="00292F25">
        <w:rPr>
          <w:noProof/>
          <w:sz w:val="24"/>
          <w:szCs w:val="24"/>
          <w:lang w:eastAsia="es-CO"/>
        </w:rPr>
        <w:drawing>
          <wp:inline distT="0" distB="0" distL="0" distR="0" wp14:anchorId="0A4B9E81" wp14:editId="45756C6C">
            <wp:extent cx="4829175" cy="2124075"/>
            <wp:effectExtent l="0" t="0" r="9525" b="9525"/>
            <wp:docPr id="40" name="Gráfico 40">
              <a:extLst xmlns:a="http://schemas.openxmlformats.org/drawingml/2006/main">
                <a:ext uri="{FF2B5EF4-FFF2-40B4-BE49-F238E27FC236}">
                  <a16:creationId xmlns:a16="http://schemas.microsoft.com/office/drawing/2014/main" id="{74F2768F-73A9-BD1B-4DAC-6D203D180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31E612" w14:textId="77777777" w:rsidR="00CF37AC" w:rsidRPr="00292F25" w:rsidRDefault="00CF37AC" w:rsidP="000C7E4B">
      <w:pPr>
        <w:spacing w:before="120" w:line="360" w:lineRule="auto"/>
        <w:ind w:firstLine="851"/>
        <w:jc w:val="center"/>
        <w:rPr>
          <w:rFonts w:ascii="Times New Roman" w:hAnsi="Times New Roman" w:cs="Times New Roman"/>
          <w:sz w:val="24"/>
          <w:szCs w:val="24"/>
        </w:rPr>
      </w:pPr>
      <w:r w:rsidRPr="00292F25">
        <w:rPr>
          <w:rFonts w:ascii="Times New Roman" w:hAnsi="Times New Roman" w:cs="Times New Roman"/>
          <w:b/>
          <w:bCs/>
          <w:iCs/>
          <w:sz w:val="24"/>
          <w:szCs w:val="24"/>
        </w:rPr>
        <w:t>Fuente.</w:t>
      </w:r>
      <w:r w:rsidRPr="00292F25">
        <w:rPr>
          <w:rFonts w:ascii="Times New Roman" w:hAnsi="Times New Roman" w:cs="Times New Roman"/>
          <w:sz w:val="24"/>
          <w:szCs w:val="24"/>
        </w:rPr>
        <w:t xml:space="preserve"> Elaboración propia</w:t>
      </w:r>
    </w:p>
    <w:p w14:paraId="538D7736" w14:textId="77777777" w:rsidR="00847953" w:rsidRPr="00292F25" w:rsidRDefault="00847953" w:rsidP="000C7E4B">
      <w:pPr>
        <w:spacing w:line="360" w:lineRule="auto"/>
        <w:rPr>
          <w:sz w:val="24"/>
          <w:szCs w:val="24"/>
        </w:rPr>
      </w:pPr>
    </w:p>
    <w:p w14:paraId="1B2C3374" w14:textId="6B32E08D" w:rsidR="00CF37AC" w:rsidRPr="00292F25" w:rsidRDefault="00847953"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Como se puede apreciar, cerca del 86% destinan una parte de sus ingresos al ahorr</w:t>
      </w:r>
      <w:bookmarkStart w:id="15" w:name="_Hlk103669638"/>
      <w:r w:rsidR="00CF37AC" w:rsidRPr="00292F25">
        <w:rPr>
          <w:rFonts w:ascii="Times New Roman" w:hAnsi="Times New Roman" w:cs="Times New Roman"/>
          <w:sz w:val="24"/>
          <w:szCs w:val="24"/>
        </w:rPr>
        <w:t>o</w:t>
      </w:r>
      <w:r w:rsidR="006E325F" w:rsidRPr="00292F25">
        <w:rPr>
          <w:rFonts w:ascii="Times New Roman" w:hAnsi="Times New Roman" w:cs="Times New Roman"/>
          <w:sz w:val="24"/>
          <w:szCs w:val="24"/>
        </w:rPr>
        <w:t xml:space="preserve">, las razones que priman en las personas que no tienen el hábito del ahorro, se encuentran opiniones como, </w:t>
      </w:r>
      <w:r w:rsidR="00CF37AC" w:rsidRPr="00292F25">
        <w:rPr>
          <w:rFonts w:ascii="Times New Roman" w:hAnsi="Times New Roman" w:cs="Times New Roman"/>
          <w:sz w:val="24"/>
          <w:szCs w:val="24"/>
        </w:rPr>
        <w:t>la los ingresos no les alcanzan, no tiene el hábito</w:t>
      </w:r>
      <w:r w:rsidR="006E325F" w:rsidRPr="00292F25">
        <w:rPr>
          <w:rFonts w:ascii="Times New Roman" w:hAnsi="Times New Roman" w:cs="Times New Roman"/>
          <w:sz w:val="24"/>
          <w:szCs w:val="24"/>
        </w:rPr>
        <w:t xml:space="preserve">, </w:t>
      </w:r>
      <w:r w:rsidR="00CF37AC" w:rsidRPr="00292F25">
        <w:rPr>
          <w:rFonts w:ascii="Times New Roman" w:hAnsi="Times New Roman" w:cs="Times New Roman"/>
          <w:sz w:val="24"/>
          <w:szCs w:val="24"/>
        </w:rPr>
        <w:t>no le dan importancia</w:t>
      </w:r>
      <w:r w:rsidR="006E325F" w:rsidRPr="00292F25">
        <w:rPr>
          <w:rFonts w:ascii="Times New Roman" w:hAnsi="Times New Roman" w:cs="Times New Roman"/>
          <w:sz w:val="24"/>
          <w:szCs w:val="24"/>
        </w:rPr>
        <w:t xml:space="preserve"> al ahorro</w:t>
      </w:r>
      <w:r w:rsidR="00CF37AC" w:rsidRPr="00292F25">
        <w:rPr>
          <w:rFonts w:ascii="Times New Roman" w:hAnsi="Times New Roman" w:cs="Times New Roman"/>
          <w:sz w:val="24"/>
          <w:szCs w:val="24"/>
        </w:rPr>
        <w:t xml:space="preserve"> o gastan lo que les sobra.</w:t>
      </w:r>
    </w:p>
    <w:p w14:paraId="02B6A72C" w14:textId="77777777" w:rsidR="00CF37AC" w:rsidRPr="00292F25" w:rsidRDefault="00CF37AC" w:rsidP="000C7E4B">
      <w:pPr>
        <w:pStyle w:val="Sinespaciado"/>
        <w:spacing w:line="360" w:lineRule="auto"/>
        <w:ind w:firstLine="0"/>
        <w:rPr>
          <w:szCs w:val="24"/>
        </w:rPr>
      </w:pPr>
      <w:bookmarkStart w:id="16" w:name="_Hlk103670026"/>
      <w:bookmarkEnd w:id="15"/>
      <w:r w:rsidRPr="00292F25">
        <w:rPr>
          <w:szCs w:val="24"/>
        </w:rPr>
        <w:t>El ahorro puede, en algunos casos, considerarse un “gasto” fijo mensual, o puede producirse después de satisfacer los gastos ordinarios.</w:t>
      </w:r>
    </w:p>
    <w:p w14:paraId="34380080" w14:textId="77777777" w:rsidR="00CF37AC" w:rsidRPr="00292F25" w:rsidRDefault="00CF37AC" w:rsidP="000C7E4B">
      <w:pPr>
        <w:pStyle w:val="Sinespaciado"/>
        <w:spacing w:line="360" w:lineRule="auto"/>
        <w:rPr>
          <w:szCs w:val="24"/>
        </w:rPr>
      </w:pPr>
    </w:p>
    <w:p w14:paraId="63780D36" w14:textId="779CBBA9" w:rsidR="00CF37AC" w:rsidRPr="00292F25" w:rsidRDefault="00CF37AC" w:rsidP="000C7E4B">
      <w:pPr>
        <w:pStyle w:val="Sinespaciado"/>
        <w:spacing w:line="360" w:lineRule="auto"/>
        <w:ind w:firstLine="0"/>
        <w:rPr>
          <w:szCs w:val="24"/>
        </w:rPr>
      </w:pPr>
      <w:r w:rsidRPr="00292F25">
        <w:rPr>
          <w:szCs w:val="24"/>
        </w:rPr>
        <w:t xml:space="preserve">En las familias encuestadas se determinó los gastos promedio en relación con: vivienda, alimentación, transporte, estudio, vestido, recreación, salud, servicios públicos y otros bienes y servicios. Información que se resume en la tabla </w:t>
      </w:r>
      <w:r w:rsidR="00597B6D" w:rsidRPr="00292F25">
        <w:rPr>
          <w:szCs w:val="24"/>
        </w:rPr>
        <w:t>3</w:t>
      </w:r>
      <w:r w:rsidRPr="00292F25">
        <w:rPr>
          <w:szCs w:val="24"/>
        </w:rPr>
        <w:t>.</w:t>
      </w:r>
      <w:bookmarkEnd w:id="16"/>
    </w:p>
    <w:p w14:paraId="4A093364" w14:textId="77777777" w:rsidR="00597B6D" w:rsidRPr="00292F25" w:rsidRDefault="00597B6D" w:rsidP="000C7E4B">
      <w:pPr>
        <w:pStyle w:val="Descripcin"/>
        <w:spacing w:line="360" w:lineRule="auto"/>
        <w:rPr>
          <w:sz w:val="24"/>
          <w:szCs w:val="24"/>
        </w:rPr>
      </w:pPr>
      <w:bookmarkStart w:id="17" w:name="_Toc103932846"/>
    </w:p>
    <w:p w14:paraId="019B2CF8" w14:textId="77777777" w:rsidR="00F821D3" w:rsidRDefault="00F821D3">
      <w:pPr>
        <w:spacing w:after="160" w:line="259" w:lineRule="auto"/>
        <w:rPr>
          <w:rFonts w:ascii="Times New Roman" w:eastAsiaTheme="minorHAnsi" w:hAnsi="Times New Roman" w:cstheme="minorBidi"/>
          <w:b/>
          <w:iCs/>
          <w:sz w:val="24"/>
          <w:szCs w:val="24"/>
          <w:lang w:val="es-CO"/>
        </w:rPr>
      </w:pPr>
      <w:r>
        <w:rPr>
          <w:sz w:val="24"/>
          <w:szCs w:val="24"/>
        </w:rPr>
        <w:br w:type="page"/>
      </w:r>
    </w:p>
    <w:p w14:paraId="0D52707C" w14:textId="3C220EB6" w:rsidR="00597B6D" w:rsidRPr="00292F25" w:rsidRDefault="00CF37AC" w:rsidP="000C7E4B">
      <w:pPr>
        <w:pStyle w:val="Descripcin"/>
        <w:spacing w:line="360" w:lineRule="auto"/>
        <w:ind w:firstLine="0"/>
        <w:rPr>
          <w:sz w:val="24"/>
          <w:szCs w:val="24"/>
        </w:rPr>
      </w:pPr>
      <w:r w:rsidRPr="00292F25">
        <w:rPr>
          <w:sz w:val="24"/>
          <w:szCs w:val="24"/>
        </w:rPr>
        <w:t xml:space="preserve">Tabla </w:t>
      </w:r>
      <w:r w:rsidR="00597B6D" w:rsidRPr="00292F25">
        <w:rPr>
          <w:sz w:val="24"/>
          <w:szCs w:val="24"/>
        </w:rPr>
        <w:t>3</w:t>
      </w:r>
    </w:p>
    <w:p w14:paraId="0F9FB1E1" w14:textId="2EB1F4C7" w:rsidR="00CF37AC" w:rsidRPr="00292F25" w:rsidRDefault="00CF37AC" w:rsidP="000C7E4B">
      <w:pPr>
        <w:pStyle w:val="Descripcin"/>
        <w:spacing w:line="360" w:lineRule="auto"/>
        <w:ind w:firstLine="0"/>
        <w:rPr>
          <w:b w:val="0"/>
          <w:bCs/>
          <w:i/>
          <w:iCs w:val="0"/>
          <w:sz w:val="24"/>
          <w:szCs w:val="24"/>
        </w:rPr>
      </w:pPr>
      <w:r w:rsidRPr="00292F25">
        <w:rPr>
          <w:b w:val="0"/>
          <w:bCs/>
          <w:i/>
          <w:iCs w:val="0"/>
          <w:sz w:val="24"/>
          <w:szCs w:val="24"/>
        </w:rPr>
        <w:t>Gastos Promedios</w:t>
      </w:r>
      <w:bookmarkEnd w:id="17"/>
    </w:p>
    <w:tbl>
      <w:tblPr>
        <w:tblW w:w="9353" w:type="dxa"/>
        <w:tblCellMar>
          <w:left w:w="70" w:type="dxa"/>
          <w:right w:w="70" w:type="dxa"/>
        </w:tblCellMar>
        <w:tblLook w:val="04A0" w:firstRow="1" w:lastRow="0" w:firstColumn="1" w:lastColumn="0" w:noHBand="0" w:noVBand="1"/>
      </w:tblPr>
      <w:tblGrid>
        <w:gridCol w:w="1130"/>
        <w:gridCol w:w="947"/>
        <w:gridCol w:w="1338"/>
        <w:gridCol w:w="1093"/>
        <w:gridCol w:w="1069"/>
        <w:gridCol w:w="855"/>
        <w:gridCol w:w="1130"/>
        <w:gridCol w:w="855"/>
        <w:gridCol w:w="959"/>
      </w:tblGrid>
      <w:tr w:rsidR="00CF37AC" w:rsidRPr="004F17AC" w14:paraId="2268FBF6" w14:textId="77777777" w:rsidTr="004C1E1F">
        <w:trPr>
          <w:trHeight w:val="510"/>
        </w:trPr>
        <w:tc>
          <w:tcPr>
            <w:tcW w:w="1192" w:type="dxa"/>
            <w:vMerge w:val="restart"/>
            <w:tcBorders>
              <w:top w:val="single" w:sz="4" w:space="0" w:color="auto"/>
              <w:bottom w:val="single" w:sz="4" w:space="0" w:color="auto"/>
            </w:tcBorders>
            <w:shd w:val="clear" w:color="auto" w:fill="auto"/>
            <w:vAlign w:val="center"/>
          </w:tcPr>
          <w:p w14:paraId="7C77AF5E" w14:textId="77777777" w:rsidR="00CF37AC" w:rsidRPr="004F17AC" w:rsidRDefault="00CF37AC" w:rsidP="000C7E4B">
            <w:pPr>
              <w:jc w:val="center"/>
              <w:rPr>
                <w:rFonts w:ascii="Times New Roman" w:eastAsia="Times New Roman" w:hAnsi="Times New Roman" w:cs="Times New Roman"/>
                <w:b/>
                <w:bCs/>
                <w:lang w:eastAsia="es-CO"/>
              </w:rPr>
            </w:pPr>
            <w:bookmarkStart w:id="18" w:name="_Hlk103670057"/>
          </w:p>
        </w:tc>
        <w:tc>
          <w:tcPr>
            <w:tcW w:w="8161" w:type="dxa"/>
            <w:gridSpan w:val="8"/>
            <w:tcBorders>
              <w:top w:val="single" w:sz="4" w:space="0" w:color="auto"/>
              <w:bottom w:val="single" w:sz="4" w:space="0" w:color="auto"/>
            </w:tcBorders>
            <w:shd w:val="clear" w:color="auto" w:fill="auto"/>
            <w:vAlign w:val="bottom"/>
          </w:tcPr>
          <w:p w14:paraId="168FB6EA" w14:textId="77777777" w:rsidR="00CF37AC" w:rsidRPr="004F17AC" w:rsidRDefault="00CF37AC" w:rsidP="000C7E4B">
            <w:pPr>
              <w:jc w:val="center"/>
              <w:rPr>
                <w:rFonts w:ascii="Times New Roman" w:eastAsia="Times New Roman" w:hAnsi="Times New Roman" w:cs="Times New Roman"/>
                <w:b/>
                <w:bCs/>
                <w:color w:val="000000"/>
                <w:lang w:eastAsia="es-CO"/>
              </w:rPr>
            </w:pPr>
            <w:r w:rsidRPr="004F17AC">
              <w:rPr>
                <w:rFonts w:ascii="Times New Roman" w:eastAsia="Times New Roman" w:hAnsi="Times New Roman" w:cs="Times New Roman"/>
                <w:b/>
                <w:bCs/>
                <w:color w:val="000000"/>
                <w:lang w:eastAsia="es-CO"/>
              </w:rPr>
              <w:t xml:space="preserve">Gastos promedio </w:t>
            </w:r>
          </w:p>
        </w:tc>
      </w:tr>
      <w:tr w:rsidR="00CF37AC" w:rsidRPr="004F17AC" w14:paraId="367619C9" w14:textId="77777777" w:rsidTr="004C1E1F">
        <w:trPr>
          <w:trHeight w:val="510"/>
        </w:trPr>
        <w:tc>
          <w:tcPr>
            <w:tcW w:w="1192" w:type="dxa"/>
            <w:vMerge/>
            <w:tcBorders>
              <w:top w:val="single" w:sz="4" w:space="0" w:color="auto"/>
              <w:bottom w:val="single" w:sz="4" w:space="0" w:color="auto"/>
            </w:tcBorders>
            <w:shd w:val="clear" w:color="auto" w:fill="auto"/>
            <w:vAlign w:val="center"/>
            <w:hideMark/>
          </w:tcPr>
          <w:p w14:paraId="3096D4C0" w14:textId="77777777" w:rsidR="00CF37AC" w:rsidRPr="004F17AC" w:rsidRDefault="00CF37AC" w:rsidP="000C7E4B">
            <w:pPr>
              <w:jc w:val="center"/>
              <w:rPr>
                <w:rFonts w:ascii="Times New Roman" w:eastAsia="Times New Roman" w:hAnsi="Times New Roman" w:cs="Times New Roman"/>
                <w:lang w:eastAsia="es-CO"/>
              </w:rPr>
            </w:pPr>
          </w:p>
        </w:tc>
        <w:tc>
          <w:tcPr>
            <w:tcW w:w="947" w:type="dxa"/>
            <w:tcBorders>
              <w:top w:val="single" w:sz="4" w:space="0" w:color="auto"/>
              <w:bottom w:val="single" w:sz="4" w:space="0" w:color="auto"/>
            </w:tcBorders>
            <w:shd w:val="clear" w:color="auto" w:fill="auto"/>
            <w:vAlign w:val="bottom"/>
            <w:hideMark/>
          </w:tcPr>
          <w:p w14:paraId="256C8F10"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Vivienda</w:t>
            </w:r>
          </w:p>
        </w:tc>
        <w:tc>
          <w:tcPr>
            <w:tcW w:w="1338" w:type="dxa"/>
            <w:tcBorders>
              <w:top w:val="single" w:sz="4" w:space="0" w:color="auto"/>
              <w:bottom w:val="single" w:sz="4" w:space="0" w:color="auto"/>
            </w:tcBorders>
            <w:shd w:val="clear" w:color="auto" w:fill="auto"/>
            <w:vAlign w:val="bottom"/>
            <w:hideMark/>
          </w:tcPr>
          <w:p w14:paraId="50B90CF6"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 xml:space="preserve"> Alimentación</w:t>
            </w:r>
          </w:p>
        </w:tc>
        <w:tc>
          <w:tcPr>
            <w:tcW w:w="1093" w:type="dxa"/>
            <w:tcBorders>
              <w:top w:val="single" w:sz="4" w:space="0" w:color="auto"/>
              <w:bottom w:val="single" w:sz="4" w:space="0" w:color="auto"/>
            </w:tcBorders>
            <w:shd w:val="clear" w:color="auto" w:fill="auto"/>
            <w:vAlign w:val="bottom"/>
            <w:hideMark/>
          </w:tcPr>
          <w:p w14:paraId="66332364"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Transporte</w:t>
            </w:r>
          </w:p>
        </w:tc>
        <w:tc>
          <w:tcPr>
            <w:tcW w:w="1069" w:type="dxa"/>
            <w:tcBorders>
              <w:top w:val="single" w:sz="4" w:space="0" w:color="auto"/>
              <w:bottom w:val="single" w:sz="4" w:space="0" w:color="auto"/>
            </w:tcBorders>
            <w:shd w:val="clear" w:color="auto" w:fill="auto"/>
            <w:vAlign w:val="bottom"/>
            <w:hideMark/>
          </w:tcPr>
          <w:p w14:paraId="52E18DFE"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Educación</w:t>
            </w:r>
          </w:p>
        </w:tc>
        <w:tc>
          <w:tcPr>
            <w:tcW w:w="825" w:type="dxa"/>
            <w:tcBorders>
              <w:top w:val="single" w:sz="4" w:space="0" w:color="auto"/>
              <w:bottom w:val="single" w:sz="4" w:space="0" w:color="auto"/>
            </w:tcBorders>
            <w:shd w:val="clear" w:color="auto" w:fill="auto"/>
            <w:vAlign w:val="bottom"/>
            <w:hideMark/>
          </w:tcPr>
          <w:p w14:paraId="32111ADF"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Vestido</w:t>
            </w:r>
          </w:p>
        </w:tc>
        <w:tc>
          <w:tcPr>
            <w:tcW w:w="1130" w:type="dxa"/>
            <w:tcBorders>
              <w:top w:val="single" w:sz="4" w:space="0" w:color="auto"/>
              <w:bottom w:val="single" w:sz="4" w:space="0" w:color="auto"/>
            </w:tcBorders>
            <w:shd w:val="clear" w:color="auto" w:fill="auto"/>
            <w:vAlign w:val="bottom"/>
            <w:hideMark/>
          </w:tcPr>
          <w:p w14:paraId="5540AF6F"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Recreación</w:t>
            </w:r>
          </w:p>
        </w:tc>
        <w:tc>
          <w:tcPr>
            <w:tcW w:w="800" w:type="dxa"/>
            <w:tcBorders>
              <w:top w:val="single" w:sz="4" w:space="0" w:color="auto"/>
              <w:bottom w:val="single" w:sz="4" w:space="0" w:color="auto"/>
            </w:tcBorders>
            <w:shd w:val="clear" w:color="auto" w:fill="auto"/>
            <w:vAlign w:val="bottom"/>
            <w:hideMark/>
          </w:tcPr>
          <w:p w14:paraId="2D9707AC"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Salud</w:t>
            </w:r>
          </w:p>
        </w:tc>
        <w:tc>
          <w:tcPr>
            <w:tcW w:w="959" w:type="dxa"/>
            <w:tcBorders>
              <w:top w:val="single" w:sz="4" w:space="0" w:color="auto"/>
              <w:bottom w:val="single" w:sz="4" w:space="0" w:color="auto"/>
            </w:tcBorders>
            <w:shd w:val="clear" w:color="auto" w:fill="auto"/>
            <w:vAlign w:val="bottom"/>
            <w:hideMark/>
          </w:tcPr>
          <w:p w14:paraId="160E1CDD" w14:textId="77777777" w:rsidR="00CF37AC" w:rsidRPr="004F17AC" w:rsidRDefault="00CF37AC" w:rsidP="000C7E4B">
            <w:pPr>
              <w:jc w:val="cente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Servicios Públicos</w:t>
            </w:r>
          </w:p>
        </w:tc>
      </w:tr>
      <w:tr w:rsidR="00CF37AC" w:rsidRPr="004F17AC" w14:paraId="4ED8EE57" w14:textId="77777777" w:rsidTr="004C1E1F">
        <w:trPr>
          <w:trHeight w:val="300"/>
        </w:trPr>
        <w:tc>
          <w:tcPr>
            <w:tcW w:w="1192" w:type="dxa"/>
            <w:tcBorders>
              <w:top w:val="single" w:sz="4" w:space="0" w:color="auto"/>
            </w:tcBorders>
            <w:shd w:val="clear" w:color="auto" w:fill="auto"/>
            <w:hideMark/>
          </w:tcPr>
          <w:p w14:paraId="6BC80324" w14:textId="77777777" w:rsidR="00CF37AC" w:rsidRPr="004F17AC" w:rsidRDefault="00CF37AC" w:rsidP="000C7E4B">
            <w:pP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Media</w:t>
            </w:r>
          </w:p>
        </w:tc>
        <w:tc>
          <w:tcPr>
            <w:tcW w:w="947" w:type="dxa"/>
            <w:tcBorders>
              <w:top w:val="single" w:sz="4" w:space="0" w:color="auto"/>
            </w:tcBorders>
            <w:shd w:val="clear" w:color="auto" w:fill="auto"/>
            <w:noWrap/>
            <w:hideMark/>
          </w:tcPr>
          <w:p w14:paraId="732D7516"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172.643</w:t>
            </w:r>
          </w:p>
        </w:tc>
        <w:tc>
          <w:tcPr>
            <w:tcW w:w="1338" w:type="dxa"/>
            <w:tcBorders>
              <w:top w:val="single" w:sz="4" w:space="0" w:color="auto"/>
            </w:tcBorders>
            <w:shd w:val="clear" w:color="auto" w:fill="auto"/>
            <w:noWrap/>
            <w:hideMark/>
          </w:tcPr>
          <w:p w14:paraId="31F1B452" w14:textId="4C800346" w:rsidR="00CF37AC" w:rsidRPr="004F17AC" w:rsidRDefault="00597B6D"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3</w:t>
            </w:r>
            <w:r w:rsidR="00CF37AC" w:rsidRPr="004F17AC">
              <w:rPr>
                <w:rFonts w:ascii="Times New Roman" w:hAnsi="Times New Roman" w:cs="Times New Roman"/>
                <w:color w:val="000000"/>
              </w:rPr>
              <w:t>82.070</w:t>
            </w:r>
          </w:p>
        </w:tc>
        <w:tc>
          <w:tcPr>
            <w:tcW w:w="1093" w:type="dxa"/>
            <w:tcBorders>
              <w:top w:val="single" w:sz="4" w:space="0" w:color="auto"/>
            </w:tcBorders>
            <w:shd w:val="clear" w:color="auto" w:fill="auto"/>
            <w:noWrap/>
            <w:hideMark/>
          </w:tcPr>
          <w:p w14:paraId="209F73D9"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73.316</w:t>
            </w:r>
          </w:p>
        </w:tc>
        <w:tc>
          <w:tcPr>
            <w:tcW w:w="1069" w:type="dxa"/>
            <w:tcBorders>
              <w:top w:val="single" w:sz="4" w:space="0" w:color="auto"/>
            </w:tcBorders>
            <w:shd w:val="clear" w:color="auto" w:fill="auto"/>
            <w:noWrap/>
            <w:hideMark/>
          </w:tcPr>
          <w:p w14:paraId="202C1F4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81.865</w:t>
            </w:r>
          </w:p>
        </w:tc>
        <w:tc>
          <w:tcPr>
            <w:tcW w:w="825" w:type="dxa"/>
            <w:tcBorders>
              <w:top w:val="single" w:sz="4" w:space="0" w:color="auto"/>
            </w:tcBorders>
            <w:shd w:val="clear" w:color="auto" w:fill="auto"/>
            <w:noWrap/>
            <w:hideMark/>
          </w:tcPr>
          <w:p w14:paraId="57B9B426"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102.930</w:t>
            </w:r>
          </w:p>
        </w:tc>
        <w:tc>
          <w:tcPr>
            <w:tcW w:w="1130" w:type="dxa"/>
            <w:tcBorders>
              <w:top w:val="single" w:sz="4" w:space="0" w:color="auto"/>
            </w:tcBorders>
            <w:shd w:val="clear" w:color="auto" w:fill="auto"/>
            <w:noWrap/>
            <w:hideMark/>
          </w:tcPr>
          <w:p w14:paraId="0A40F438"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37.590</w:t>
            </w:r>
          </w:p>
        </w:tc>
        <w:tc>
          <w:tcPr>
            <w:tcW w:w="800" w:type="dxa"/>
            <w:tcBorders>
              <w:top w:val="single" w:sz="4" w:space="0" w:color="auto"/>
            </w:tcBorders>
            <w:shd w:val="clear" w:color="auto" w:fill="auto"/>
            <w:noWrap/>
            <w:hideMark/>
          </w:tcPr>
          <w:p w14:paraId="78E5B6B9"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71.834</w:t>
            </w:r>
          </w:p>
        </w:tc>
        <w:tc>
          <w:tcPr>
            <w:tcW w:w="959" w:type="dxa"/>
            <w:tcBorders>
              <w:top w:val="single" w:sz="4" w:space="0" w:color="auto"/>
            </w:tcBorders>
            <w:shd w:val="clear" w:color="auto" w:fill="auto"/>
            <w:noWrap/>
            <w:hideMark/>
          </w:tcPr>
          <w:p w14:paraId="1F9FC1C2"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156.648</w:t>
            </w:r>
          </w:p>
        </w:tc>
      </w:tr>
      <w:tr w:rsidR="00CF37AC" w:rsidRPr="004F17AC" w14:paraId="291416B5" w14:textId="77777777" w:rsidTr="004C1E1F">
        <w:trPr>
          <w:trHeight w:val="300"/>
        </w:trPr>
        <w:tc>
          <w:tcPr>
            <w:tcW w:w="1192" w:type="dxa"/>
            <w:shd w:val="clear" w:color="auto" w:fill="auto"/>
            <w:hideMark/>
          </w:tcPr>
          <w:p w14:paraId="733C68A7" w14:textId="77777777" w:rsidR="00CF37AC" w:rsidRPr="004F17AC" w:rsidRDefault="00CF37AC" w:rsidP="000C7E4B">
            <w:pP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Mediana</w:t>
            </w:r>
          </w:p>
        </w:tc>
        <w:tc>
          <w:tcPr>
            <w:tcW w:w="947" w:type="dxa"/>
            <w:shd w:val="clear" w:color="auto" w:fill="auto"/>
            <w:noWrap/>
            <w:hideMark/>
          </w:tcPr>
          <w:p w14:paraId="6F87C1D5"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100.000</w:t>
            </w:r>
          </w:p>
        </w:tc>
        <w:tc>
          <w:tcPr>
            <w:tcW w:w="1338" w:type="dxa"/>
            <w:shd w:val="clear" w:color="auto" w:fill="auto"/>
            <w:noWrap/>
            <w:hideMark/>
          </w:tcPr>
          <w:p w14:paraId="4623E943" w14:textId="68E547C3" w:rsidR="00CF37AC" w:rsidRPr="004F17AC" w:rsidRDefault="00DD44F6"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2</w:t>
            </w:r>
            <w:r w:rsidR="00CF37AC" w:rsidRPr="004F17AC">
              <w:rPr>
                <w:rFonts w:ascii="Times New Roman" w:hAnsi="Times New Roman" w:cs="Times New Roman"/>
                <w:color w:val="000000"/>
              </w:rPr>
              <w:t>00.000</w:t>
            </w:r>
          </w:p>
        </w:tc>
        <w:tc>
          <w:tcPr>
            <w:tcW w:w="1093" w:type="dxa"/>
            <w:shd w:val="clear" w:color="auto" w:fill="auto"/>
            <w:noWrap/>
            <w:hideMark/>
          </w:tcPr>
          <w:p w14:paraId="6AB883E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50.000</w:t>
            </w:r>
          </w:p>
        </w:tc>
        <w:tc>
          <w:tcPr>
            <w:tcW w:w="1069" w:type="dxa"/>
            <w:shd w:val="clear" w:color="auto" w:fill="auto"/>
            <w:noWrap/>
            <w:hideMark/>
          </w:tcPr>
          <w:p w14:paraId="43AA4470"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50.000</w:t>
            </w:r>
          </w:p>
        </w:tc>
        <w:tc>
          <w:tcPr>
            <w:tcW w:w="825" w:type="dxa"/>
            <w:shd w:val="clear" w:color="auto" w:fill="auto"/>
            <w:noWrap/>
            <w:hideMark/>
          </w:tcPr>
          <w:p w14:paraId="761043A4"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50.000</w:t>
            </w:r>
          </w:p>
        </w:tc>
        <w:tc>
          <w:tcPr>
            <w:tcW w:w="1130" w:type="dxa"/>
            <w:shd w:val="clear" w:color="auto" w:fill="auto"/>
            <w:noWrap/>
            <w:hideMark/>
          </w:tcPr>
          <w:p w14:paraId="68FFEB4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20.000</w:t>
            </w:r>
          </w:p>
        </w:tc>
        <w:tc>
          <w:tcPr>
            <w:tcW w:w="800" w:type="dxa"/>
            <w:shd w:val="clear" w:color="auto" w:fill="auto"/>
            <w:noWrap/>
            <w:hideMark/>
          </w:tcPr>
          <w:p w14:paraId="3CF2EB93"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70.000</w:t>
            </w:r>
          </w:p>
        </w:tc>
        <w:tc>
          <w:tcPr>
            <w:tcW w:w="959" w:type="dxa"/>
            <w:shd w:val="clear" w:color="auto" w:fill="auto"/>
            <w:noWrap/>
            <w:hideMark/>
          </w:tcPr>
          <w:p w14:paraId="4E4430E1"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150.000</w:t>
            </w:r>
          </w:p>
        </w:tc>
      </w:tr>
      <w:tr w:rsidR="00CF37AC" w:rsidRPr="004F17AC" w14:paraId="4FFE2D4C" w14:textId="77777777" w:rsidTr="004C1E1F">
        <w:trPr>
          <w:trHeight w:val="300"/>
        </w:trPr>
        <w:tc>
          <w:tcPr>
            <w:tcW w:w="1192" w:type="dxa"/>
            <w:shd w:val="clear" w:color="auto" w:fill="auto"/>
            <w:hideMark/>
          </w:tcPr>
          <w:p w14:paraId="02B7F7F9" w14:textId="77777777" w:rsidR="00CF37AC" w:rsidRPr="004F17AC" w:rsidRDefault="00CF37AC" w:rsidP="000C7E4B">
            <w:pP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Moda</w:t>
            </w:r>
          </w:p>
        </w:tc>
        <w:tc>
          <w:tcPr>
            <w:tcW w:w="947" w:type="dxa"/>
            <w:shd w:val="clear" w:color="auto" w:fill="auto"/>
            <w:noWrap/>
            <w:hideMark/>
          </w:tcPr>
          <w:p w14:paraId="66B0B33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0</w:t>
            </w:r>
          </w:p>
        </w:tc>
        <w:tc>
          <w:tcPr>
            <w:tcW w:w="1338" w:type="dxa"/>
            <w:shd w:val="clear" w:color="auto" w:fill="auto"/>
            <w:noWrap/>
            <w:hideMark/>
          </w:tcPr>
          <w:p w14:paraId="23D93CAD" w14:textId="56BE3D84" w:rsidR="00CF37AC" w:rsidRPr="004F17AC" w:rsidRDefault="00DD44F6"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2</w:t>
            </w:r>
            <w:r w:rsidR="00CF37AC" w:rsidRPr="004F17AC">
              <w:rPr>
                <w:rFonts w:ascii="Times New Roman" w:hAnsi="Times New Roman" w:cs="Times New Roman"/>
                <w:color w:val="000000"/>
              </w:rPr>
              <w:t>00.000</w:t>
            </w:r>
          </w:p>
        </w:tc>
        <w:tc>
          <w:tcPr>
            <w:tcW w:w="1093" w:type="dxa"/>
            <w:shd w:val="clear" w:color="auto" w:fill="auto"/>
            <w:noWrap/>
            <w:hideMark/>
          </w:tcPr>
          <w:p w14:paraId="5FF97996"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50.000</w:t>
            </w:r>
          </w:p>
        </w:tc>
        <w:tc>
          <w:tcPr>
            <w:tcW w:w="1069" w:type="dxa"/>
            <w:shd w:val="clear" w:color="auto" w:fill="auto"/>
            <w:noWrap/>
            <w:hideMark/>
          </w:tcPr>
          <w:p w14:paraId="00BA46F0"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0</w:t>
            </w:r>
          </w:p>
        </w:tc>
        <w:tc>
          <w:tcPr>
            <w:tcW w:w="825" w:type="dxa"/>
            <w:shd w:val="clear" w:color="auto" w:fill="auto"/>
            <w:noWrap/>
            <w:hideMark/>
          </w:tcPr>
          <w:p w14:paraId="054017B1"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30.000</w:t>
            </w:r>
          </w:p>
        </w:tc>
        <w:tc>
          <w:tcPr>
            <w:tcW w:w="1130" w:type="dxa"/>
            <w:shd w:val="clear" w:color="auto" w:fill="auto"/>
            <w:noWrap/>
            <w:hideMark/>
          </w:tcPr>
          <w:p w14:paraId="06D9A51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20.000</w:t>
            </w:r>
          </w:p>
        </w:tc>
        <w:tc>
          <w:tcPr>
            <w:tcW w:w="800" w:type="dxa"/>
            <w:shd w:val="clear" w:color="auto" w:fill="auto"/>
            <w:noWrap/>
            <w:hideMark/>
          </w:tcPr>
          <w:p w14:paraId="66A01744"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0</w:t>
            </w:r>
          </w:p>
        </w:tc>
        <w:tc>
          <w:tcPr>
            <w:tcW w:w="959" w:type="dxa"/>
            <w:shd w:val="clear" w:color="auto" w:fill="auto"/>
            <w:noWrap/>
            <w:hideMark/>
          </w:tcPr>
          <w:p w14:paraId="26A98273"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100.000</w:t>
            </w:r>
          </w:p>
        </w:tc>
      </w:tr>
      <w:tr w:rsidR="00CF37AC" w:rsidRPr="004F17AC" w14:paraId="2777AFD5" w14:textId="77777777" w:rsidTr="004C1E1F">
        <w:trPr>
          <w:trHeight w:val="300"/>
        </w:trPr>
        <w:tc>
          <w:tcPr>
            <w:tcW w:w="1192" w:type="dxa"/>
            <w:shd w:val="clear" w:color="auto" w:fill="auto"/>
            <w:hideMark/>
          </w:tcPr>
          <w:p w14:paraId="651CAD4D" w14:textId="77777777" w:rsidR="00CF37AC" w:rsidRPr="004F17AC" w:rsidRDefault="00CF37AC" w:rsidP="000C7E4B">
            <w:pP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Desviación</w:t>
            </w:r>
          </w:p>
        </w:tc>
        <w:tc>
          <w:tcPr>
            <w:tcW w:w="947" w:type="dxa"/>
            <w:shd w:val="clear" w:color="auto" w:fill="auto"/>
            <w:noWrap/>
            <w:hideMark/>
          </w:tcPr>
          <w:p w14:paraId="18314402"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147.902</w:t>
            </w:r>
          </w:p>
        </w:tc>
        <w:tc>
          <w:tcPr>
            <w:tcW w:w="1338" w:type="dxa"/>
            <w:shd w:val="clear" w:color="auto" w:fill="auto"/>
            <w:noWrap/>
            <w:hideMark/>
          </w:tcPr>
          <w:p w14:paraId="350ABCD2"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157.133</w:t>
            </w:r>
          </w:p>
        </w:tc>
        <w:tc>
          <w:tcPr>
            <w:tcW w:w="1093" w:type="dxa"/>
            <w:shd w:val="clear" w:color="auto" w:fill="auto"/>
            <w:noWrap/>
            <w:hideMark/>
          </w:tcPr>
          <w:p w14:paraId="77FA91B0"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106.599</w:t>
            </w:r>
          </w:p>
        </w:tc>
        <w:tc>
          <w:tcPr>
            <w:tcW w:w="1069" w:type="dxa"/>
            <w:shd w:val="clear" w:color="auto" w:fill="auto"/>
            <w:noWrap/>
            <w:hideMark/>
          </w:tcPr>
          <w:p w14:paraId="62B3FF20"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115.231</w:t>
            </w:r>
          </w:p>
        </w:tc>
        <w:tc>
          <w:tcPr>
            <w:tcW w:w="825" w:type="dxa"/>
            <w:shd w:val="clear" w:color="auto" w:fill="auto"/>
            <w:noWrap/>
            <w:hideMark/>
          </w:tcPr>
          <w:p w14:paraId="2E4F67EF"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117.234</w:t>
            </w:r>
          </w:p>
        </w:tc>
        <w:tc>
          <w:tcPr>
            <w:tcW w:w="1130" w:type="dxa"/>
            <w:shd w:val="clear" w:color="auto" w:fill="auto"/>
            <w:noWrap/>
            <w:hideMark/>
          </w:tcPr>
          <w:p w14:paraId="37531896"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49.108</w:t>
            </w:r>
          </w:p>
        </w:tc>
        <w:tc>
          <w:tcPr>
            <w:tcW w:w="800" w:type="dxa"/>
            <w:shd w:val="clear" w:color="auto" w:fill="auto"/>
            <w:noWrap/>
            <w:hideMark/>
          </w:tcPr>
          <w:p w14:paraId="09E30764"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78.656</w:t>
            </w:r>
          </w:p>
        </w:tc>
        <w:tc>
          <w:tcPr>
            <w:tcW w:w="959" w:type="dxa"/>
            <w:shd w:val="clear" w:color="auto" w:fill="auto"/>
            <w:noWrap/>
            <w:hideMark/>
          </w:tcPr>
          <w:p w14:paraId="659F3316"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92.047</w:t>
            </w:r>
          </w:p>
        </w:tc>
      </w:tr>
      <w:tr w:rsidR="00CF37AC" w:rsidRPr="004F17AC" w14:paraId="27454573" w14:textId="77777777" w:rsidTr="004C1E1F">
        <w:trPr>
          <w:trHeight w:val="300"/>
        </w:trPr>
        <w:tc>
          <w:tcPr>
            <w:tcW w:w="1192" w:type="dxa"/>
            <w:tcBorders>
              <w:bottom w:val="single" w:sz="4" w:space="0" w:color="auto"/>
            </w:tcBorders>
            <w:shd w:val="clear" w:color="auto" w:fill="auto"/>
            <w:hideMark/>
          </w:tcPr>
          <w:p w14:paraId="35A133E1" w14:textId="77777777" w:rsidR="00CF37AC" w:rsidRPr="004F17AC" w:rsidRDefault="00CF37AC" w:rsidP="000C7E4B">
            <w:pPr>
              <w:rPr>
                <w:rFonts w:ascii="Times New Roman" w:eastAsia="Times New Roman" w:hAnsi="Times New Roman" w:cs="Times New Roman"/>
                <w:color w:val="000000"/>
                <w:lang w:eastAsia="es-CO"/>
              </w:rPr>
            </w:pPr>
            <w:r w:rsidRPr="004F17AC">
              <w:rPr>
                <w:rFonts w:ascii="Times New Roman" w:eastAsia="Times New Roman" w:hAnsi="Times New Roman" w:cs="Times New Roman"/>
                <w:color w:val="000000"/>
                <w:lang w:eastAsia="es-CO"/>
              </w:rPr>
              <w:t>Rango</w:t>
            </w:r>
          </w:p>
        </w:tc>
        <w:tc>
          <w:tcPr>
            <w:tcW w:w="947" w:type="dxa"/>
            <w:tcBorders>
              <w:bottom w:val="single" w:sz="4" w:space="0" w:color="auto"/>
            </w:tcBorders>
            <w:shd w:val="clear" w:color="auto" w:fill="auto"/>
            <w:noWrap/>
            <w:hideMark/>
          </w:tcPr>
          <w:p w14:paraId="04500CBE"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700.000</w:t>
            </w:r>
          </w:p>
        </w:tc>
        <w:tc>
          <w:tcPr>
            <w:tcW w:w="1338" w:type="dxa"/>
            <w:tcBorders>
              <w:bottom w:val="single" w:sz="4" w:space="0" w:color="auto"/>
            </w:tcBorders>
            <w:shd w:val="clear" w:color="auto" w:fill="auto"/>
            <w:noWrap/>
            <w:hideMark/>
          </w:tcPr>
          <w:p w14:paraId="0E058BE0"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780.000</w:t>
            </w:r>
          </w:p>
        </w:tc>
        <w:tc>
          <w:tcPr>
            <w:tcW w:w="1093" w:type="dxa"/>
            <w:tcBorders>
              <w:bottom w:val="single" w:sz="4" w:space="0" w:color="auto"/>
            </w:tcBorders>
            <w:shd w:val="clear" w:color="auto" w:fill="auto"/>
            <w:noWrap/>
            <w:hideMark/>
          </w:tcPr>
          <w:p w14:paraId="05D3C25B"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800.000</w:t>
            </w:r>
          </w:p>
        </w:tc>
        <w:tc>
          <w:tcPr>
            <w:tcW w:w="1069" w:type="dxa"/>
            <w:tcBorders>
              <w:bottom w:val="single" w:sz="4" w:space="0" w:color="auto"/>
            </w:tcBorders>
            <w:shd w:val="clear" w:color="auto" w:fill="auto"/>
            <w:noWrap/>
            <w:hideMark/>
          </w:tcPr>
          <w:p w14:paraId="27D3D675"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870.000</w:t>
            </w:r>
          </w:p>
        </w:tc>
        <w:tc>
          <w:tcPr>
            <w:tcW w:w="825" w:type="dxa"/>
            <w:tcBorders>
              <w:bottom w:val="single" w:sz="4" w:space="0" w:color="auto"/>
            </w:tcBorders>
            <w:shd w:val="clear" w:color="auto" w:fill="auto"/>
            <w:noWrap/>
            <w:hideMark/>
          </w:tcPr>
          <w:p w14:paraId="04D6FF3B"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600.000</w:t>
            </w:r>
          </w:p>
        </w:tc>
        <w:tc>
          <w:tcPr>
            <w:tcW w:w="1130" w:type="dxa"/>
            <w:tcBorders>
              <w:bottom w:val="single" w:sz="4" w:space="0" w:color="auto"/>
            </w:tcBorders>
            <w:shd w:val="clear" w:color="auto" w:fill="auto"/>
            <w:noWrap/>
            <w:hideMark/>
          </w:tcPr>
          <w:p w14:paraId="470A1ACD"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300.000</w:t>
            </w:r>
          </w:p>
        </w:tc>
        <w:tc>
          <w:tcPr>
            <w:tcW w:w="800" w:type="dxa"/>
            <w:tcBorders>
              <w:bottom w:val="single" w:sz="4" w:space="0" w:color="auto"/>
            </w:tcBorders>
            <w:shd w:val="clear" w:color="auto" w:fill="auto"/>
            <w:noWrap/>
            <w:hideMark/>
          </w:tcPr>
          <w:p w14:paraId="69B3164B"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600.000</w:t>
            </w:r>
          </w:p>
        </w:tc>
        <w:tc>
          <w:tcPr>
            <w:tcW w:w="959" w:type="dxa"/>
            <w:tcBorders>
              <w:bottom w:val="single" w:sz="4" w:space="0" w:color="auto"/>
            </w:tcBorders>
            <w:shd w:val="clear" w:color="auto" w:fill="auto"/>
            <w:noWrap/>
            <w:hideMark/>
          </w:tcPr>
          <w:p w14:paraId="166B23B3" w14:textId="77777777" w:rsidR="00CF37AC" w:rsidRPr="004F17AC" w:rsidRDefault="00CF37AC" w:rsidP="000C7E4B">
            <w:pPr>
              <w:jc w:val="right"/>
              <w:rPr>
                <w:rFonts w:ascii="Times New Roman" w:eastAsia="Times New Roman" w:hAnsi="Times New Roman" w:cs="Times New Roman"/>
                <w:color w:val="000000"/>
                <w:lang w:eastAsia="es-CO"/>
              </w:rPr>
            </w:pPr>
            <w:r w:rsidRPr="004F17AC">
              <w:rPr>
                <w:rFonts w:ascii="Times New Roman" w:hAnsi="Times New Roman" w:cs="Times New Roman"/>
                <w:color w:val="000000"/>
              </w:rPr>
              <w:t>540.000</w:t>
            </w:r>
          </w:p>
        </w:tc>
      </w:tr>
    </w:tbl>
    <w:bookmarkEnd w:id="18"/>
    <w:p w14:paraId="278601D4" w14:textId="77777777" w:rsidR="00CF37AC" w:rsidRPr="00292F25" w:rsidRDefault="00CF37AC" w:rsidP="000C7E4B">
      <w:pPr>
        <w:spacing w:before="120" w:line="360" w:lineRule="auto"/>
        <w:ind w:right="335"/>
        <w:jc w:val="center"/>
        <w:rPr>
          <w:rFonts w:ascii="Times New Roman" w:hAnsi="Times New Roman" w:cs="Times New Roman"/>
          <w:sz w:val="24"/>
          <w:szCs w:val="24"/>
        </w:rPr>
      </w:pPr>
      <w:r w:rsidRPr="00292F25">
        <w:rPr>
          <w:rFonts w:ascii="Times New Roman" w:hAnsi="Times New Roman" w:cs="Times New Roman"/>
          <w:b/>
          <w:bCs/>
          <w:iCs/>
          <w:sz w:val="24"/>
          <w:szCs w:val="24"/>
        </w:rPr>
        <w:t>Fuente.</w:t>
      </w:r>
      <w:r w:rsidRPr="00292F25">
        <w:rPr>
          <w:rFonts w:ascii="Times New Roman" w:hAnsi="Times New Roman" w:cs="Times New Roman"/>
          <w:sz w:val="24"/>
          <w:szCs w:val="24"/>
        </w:rPr>
        <w:t xml:space="preserve"> Elaboración propia</w:t>
      </w:r>
    </w:p>
    <w:p w14:paraId="10C835CB" w14:textId="1F6795A9" w:rsidR="00597B6D" w:rsidRDefault="00597B6D" w:rsidP="000C7E4B">
      <w:pPr>
        <w:pStyle w:val="Descripcin"/>
        <w:spacing w:after="0" w:line="360" w:lineRule="auto"/>
        <w:ind w:firstLine="0"/>
        <w:jc w:val="both"/>
        <w:rPr>
          <w:rFonts w:cs="Times New Roman"/>
          <w:b w:val="0"/>
          <w:bCs/>
          <w:sz w:val="24"/>
          <w:szCs w:val="24"/>
        </w:rPr>
      </w:pPr>
    </w:p>
    <w:p w14:paraId="5B00EC91" w14:textId="5E3EABD5" w:rsidR="00CF37AC" w:rsidRPr="00292F25" w:rsidRDefault="00CF37AC" w:rsidP="000C7E4B">
      <w:pPr>
        <w:pStyle w:val="Descripcin"/>
        <w:spacing w:after="0" w:line="360" w:lineRule="auto"/>
        <w:ind w:firstLine="0"/>
        <w:jc w:val="both"/>
        <w:rPr>
          <w:b w:val="0"/>
          <w:bCs/>
          <w:sz w:val="24"/>
          <w:szCs w:val="24"/>
        </w:rPr>
      </w:pPr>
      <w:r w:rsidRPr="00292F25">
        <w:rPr>
          <w:rFonts w:cs="Times New Roman"/>
          <w:b w:val="0"/>
          <w:bCs/>
          <w:sz w:val="24"/>
          <w:szCs w:val="24"/>
        </w:rPr>
        <w:t>Con relación a los gastos promedios que se muestran</w:t>
      </w:r>
      <w:r w:rsidRPr="00292F25">
        <w:rPr>
          <w:b w:val="0"/>
          <w:bCs/>
          <w:sz w:val="24"/>
          <w:szCs w:val="24"/>
        </w:rPr>
        <w:t xml:space="preserve"> en la tabla </w:t>
      </w:r>
      <w:r w:rsidR="00597B6D" w:rsidRPr="00292F25">
        <w:rPr>
          <w:b w:val="0"/>
          <w:bCs/>
          <w:sz w:val="24"/>
          <w:szCs w:val="24"/>
        </w:rPr>
        <w:t>3</w:t>
      </w:r>
      <w:r w:rsidRPr="00292F25">
        <w:rPr>
          <w:b w:val="0"/>
          <w:bCs/>
          <w:sz w:val="24"/>
          <w:szCs w:val="24"/>
        </w:rPr>
        <w:t>, se pudo determinar que, el gasto más significativo en la mayoría de ellos, corresponde a alimentación con un promedio mensual de $</w:t>
      </w:r>
      <w:r w:rsidR="00DD44F6" w:rsidRPr="00292F25">
        <w:rPr>
          <w:b w:val="0"/>
          <w:bCs/>
          <w:sz w:val="24"/>
          <w:szCs w:val="24"/>
        </w:rPr>
        <w:t>3</w:t>
      </w:r>
      <w:r w:rsidRPr="00292F25">
        <w:rPr>
          <w:b w:val="0"/>
          <w:bCs/>
          <w:sz w:val="24"/>
          <w:szCs w:val="24"/>
        </w:rPr>
        <w:t>82.070, otro promedio representativo es el de vivienda con un valor de $172.643 seguido de servicios públicos con $156.648; también se observa que dentro de los promedios más bajos están el de educación con $81.865, transporte con $73.316 y salud con $71. 834. De acuerdo a los estadísticos, se deduce que estas familias tienen un buen manejo de sus recursos ya que gastan lo necesario para el sustento de ellos y sus familias.</w:t>
      </w:r>
    </w:p>
    <w:p w14:paraId="4D806C9D" w14:textId="77777777" w:rsidR="00CF37AC" w:rsidRPr="00292F25" w:rsidRDefault="00CF37AC" w:rsidP="000C7E4B">
      <w:pPr>
        <w:spacing w:line="360" w:lineRule="auto"/>
        <w:rPr>
          <w:sz w:val="24"/>
          <w:szCs w:val="24"/>
        </w:rPr>
      </w:pPr>
    </w:p>
    <w:p w14:paraId="23CB7146" w14:textId="225538A3" w:rsidR="00CF37AC" w:rsidRPr="00292F25" w:rsidRDefault="00CF37AC" w:rsidP="000C7E4B">
      <w:pPr>
        <w:pStyle w:val="Sinespaciado"/>
        <w:spacing w:line="360" w:lineRule="auto"/>
        <w:ind w:firstLine="0"/>
        <w:rPr>
          <w:szCs w:val="24"/>
        </w:rPr>
      </w:pPr>
      <w:r w:rsidRPr="00292F25">
        <w:rPr>
          <w:szCs w:val="24"/>
        </w:rPr>
        <w:t xml:space="preserve">Otro aspecto importante en la gestión de las finanzas personales por parte de las familias rurales, es la cultura financiera que se ve reflejada en el manejo del dinero, y la manera que incide en su calidad de vida y en su bienestar económico, así como en la toma de decisiones acertadas frente a los servicios que brinda el sistema financiero. En la tabla </w:t>
      </w:r>
      <w:r w:rsidR="00DD44F6" w:rsidRPr="00292F25">
        <w:rPr>
          <w:szCs w:val="24"/>
        </w:rPr>
        <w:t xml:space="preserve">4 </w:t>
      </w:r>
      <w:r w:rsidRPr="00292F25">
        <w:rPr>
          <w:szCs w:val="24"/>
        </w:rPr>
        <w:t xml:space="preserve">se presenta la </w:t>
      </w:r>
      <w:r w:rsidR="00DD44F6" w:rsidRPr="00292F25">
        <w:rPr>
          <w:szCs w:val="24"/>
        </w:rPr>
        <w:t>concepció</w:t>
      </w:r>
      <w:r w:rsidRPr="00292F25">
        <w:rPr>
          <w:szCs w:val="24"/>
        </w:rPr>
        <w:t>n financiera respecto al manejo de los recursos económicos de la muestra objeto de estudio.</w:t>
      </w:r>
    </w:p>
    <w:p w14:paraId="1E12FDE0" w14:textId="2E8AD64E" w:rsidR="00DD44F6" w:rsidRPr="00292F25" w:rsidRDefault="00DD44F6" w:rsidP="000C7E4B">
      <w:pPr>
        <w:pStyle w:val="Sinespaciado"/>
        <w:spacing w:line="360" w:lineRule="auto"/>
        <w:ind w:firstLine="0"/>
        <w:rPr>
          <w:szCs w:val="24"/>
        </w:rPr>
      </w:pPr>
    </w:p>
    <w:p w14:paraId="0951285D" w14:textId="77777777" w:rsidR="00F821D3" w:rsidRDefault="00F821D3">
      <w:pPr>
        <w:spacing w:after="160" w:line="259" w:lineRule="auto"/>
        <w:rPr>
          <w:rFonts w:ascii="Times New Roman" w:eastAsiaTheme="minorHAnsi" w:hAnsi="Times New Roman" w:cstheme="minorBidi"/>
          <w:b/>
          <w:iCs/>
          <w:sz w:val="24"/>
          <w:szCs w:val="24"/>
          <w:lang w:val="es-CO"/>
        </w:rPr>
      </w:pPr>
      <w:bookmarkStart w:id="19" w:name="_Toc103932847"/>
      <w:r>
        <w:rPr>
          <w:sz w:val="24"/>
          <w:szCs w:val="24"/>
        </w:rPr>
        <w:br w:type="page"/>
      </w:r>
    </w:p>
    <w:p w14:paraId="4E255476" w14:textId="3918D932" w:rsidR="00DD44F6" w:rsidRPr="00292F25" w:rsidRDefault="00CF37AC" w:rsidP="000C7E4B">
      <w:pPr>
        <w:pStyle w:val="Descripcin"/>
        <w:spacing w:after="0" w:line="360" w:lineRule="auto"/>
        <w:ind w:firstLine="0"/>
        <w:rPr>
          <w:noProof/>
          <w:sz w:val="24"/>
          <w:szCs w:val="24"/>
        </w:rPr>
      </w:pPr>
      <w:r w:rsidRPr="00292F25">
        <w:rPr>
          <w:sz w:val="24"/>
          <w:szCs w:val="24"/>
        </w:rPr>
        <w:t xml:space="preserve">Tabla </w:t>
      </w:r>
      <w:r w:rsidRPr="00292F25">
        <w:rPr>
          <w:sz w:val="24"/>
          <w:szCs w:val="24"/>
        </w:rPr>
        <w:fldChar w:fldCharType="begin"/>
      </w:r>
      <w:r w:rsidRPr="00292F25">
        <w:rPr>
          <w:sz w:val="24"/>
          <w:szCs w:val="24"/>
        </w:rPr>
        <w:instrText xml:space="preserve"> SEQ Tabla \* ARABIC </w:instrText>
      </w:r>
      <w:r w:rsidRPr="00292F25">
        <w:rPr>
          <w:sz w:val="24"/>
          <w:szCs w:val="24"/>
        </w:rPr>
        <w:fldChar w:fldCharType="separate"/>
      </w:r>
      <w:r w:rsidR="00DD44F6" w:rsidRPr="00292F25">
        <w:rPr>
          <w:noProof/>
          <w:sz w:val="24"/>
          <w:szCs w:val="24"/>
        </w:rPr>
        <w:t>4</w:t>
      </w:r>
      <w:r w:rsidRPr="00292F25">
        <w:rPr>
          <w:noProof/>
          <w:sz w:val="24"/>
          <w:szCs w:val="24"/>
        </w:rPr>
        <w:fldChar w:fldCharType="end"/>
      </w:r>
    </w:p>
    <w:p w14:paraId="4EC55EE0" w14:textId="09260DFC" w:rsidR="00CF37AC" w:rsidRPr="00292F25" w:rsidRDefault="00CF37AC" w:rsidP="000C7E4B">
      <w:pPr>
        <w:pStyle w:val="Descripcin"/>
        <w:spacing w:after="0" w:line="360" w:lineRule="auto"/>
        <w:ind w:firstLine="0"/>
        <w:rPr>
          <w:b w:val="0"/>
          <w:bCs/>
          <w:i/>
          <w:iCs w:val="0"/>
          <w:sz w:val="24"/>
          <w:szCs w:val="24"/>
        </w:rPr>
      </w:pPr>
      <w:r w:rsidRPr="00292F25">
        <w:rPr>
          <w:b w:val="0"/>
          <w:bCs/>
          <w:i/>
          <w:iCs w:val="0"/>
          <w:sz w:val="24"/>
          <w:szCs w:val="24"/>
        </w:rPr>
        <w:t>Conocimientos frente al manejo de sus recursos económicos de las familias de la vereda Runta, municipio de Tunja</w:t>
      </w:r>
      <w:bookmarkEnd w:id="19"/>
    </w:p>
    <w:tbl>
      <w:tblPr>
        <w:tblW w:w="8606" w:type="dxa"/>
        <w:tblInd w:w="232" w:type="dxa"/>
        <w:tblCellMar>
          <w:left w:w="70" w:type="dxa"/>
          <w:right w:w="70" w:type="dxa"/>
        </w:tblCellMar>
        <w:tblLook w:val="04A0" w:firstRow="1" w:lastRow="0" w:firstColumn="1" w:lastColumn="0" w:noHBand="0" w:noVBand="1"/>
      </w:tblPr>
      <w:tblGrid>
        <w:gridCol w:w="4725"/>
        <w:gridCol w:w="1280"/>
        <w:gridCol w:w="1329"/>
        <w:gridCol w:w="380"/>
        <w:gridCol w:w="892"/>
      </w:tblGrid>
      <w:tr w:rsidR="006E325F" w:rsidRPr="00292F25" w14:paraId="0EDFA3A0" w14:textId="77777777" w:rsidTr="004F17AC">
        <w:trPr>
          <w:trHeight w:val="308"/>
        </w:trPr>
        <w:tc>
          <w:tcPr>
            <w:tcW w:w="4725" w:type="dxa"/>
            <w:vMerge w:val="restart"/>
            <w:tcBorders>
              <w:top w:val="single" w:sz="8" w:space="0" w:color="auto"/>
              <w:left w:val="nil"/>
              <w:bottom w:val="single" w:sz="8" w:space="0" w:color="000000"/>
              <w:right w:val="nil"/>
            </w:tcBorders>
            <w:shd w:val="clear" w:color="auto" w:fill="auto"/>
            <w:noWrap/>
            <w:vAlign w:val="center"/>
            <w:hideMark/>
          </w:tcPr>
          <w:p w14:paraId="04D5860E" w14:textId="77777777" w:rsidR="006E325F" w:rsidRPr="00292F25" w:rsidRDefault="006E325F"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 xml:space="preserve">Ítems </w:t>
            </w:r>
          </w:p>
        </w:tc>
        <w:tc>
          <w:tcPr>
            <w:tcW w:w="2609" w:type="dxa"/>
            <w:gridSpan w:val="2"/>
            <w:tcBorders>
              <w:top w:val="single" w:sz="8" w:space="0" w:color="auto"/>
              <w:left w:val="nil"/>
              <w:bottom w:val="nil"/>
              <w:right w:val="nil"/>
            </w:tcBorders>
            <w:shd w:val="clear" w:color="auto" w:fill="auto"/>
            <w:noWrap/>
            <w:vAlign w:val="center"/>
            <w:hideMark/>
          </w:tcPr>
          <w:p w14:paraId="0E846FED" w14:textId="77777777" w:rsidR="006E325F" w:rsidRPr="00292F25" w:rsidRDefault="006E325F"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Frecuencia</w:t>
            </w:r>
          </w:p>
        </w:tc>
        <w:tc>
          <w:tcPr>
            <w:tcW w:w="1272" w:type="dxa"/>
            <w:gridSpan w:val="2"/>
            <w:tcBorders>
              <w:top w:val="single" w:sz="8" w:space="0" w:color="auto"/>
              <w:left w:val="nil"/>
              <w:bottom w:val="nil"/>
              <w:right w:val="nil"/>
            </w:tcBorders>
            <w:shd w:val="clear" w:color="auto" w:fill="auto"/>
            <w:noWrap/>
            <w:vAlign w:val="center"/>
            <w:hideMark/>
          </w:tcPr>
          <w:p w14:paraId="09C68A5A" w14:textId="77777777" w:rsidR="006E325F" w:rsidRPr="00292F25" w:rsidRDefault="006E325F"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Porcentaje</w:t>
            </w:r>
          </w:p>
        </w:tc>
      </w:tr>
      <w:tr w:rsidR="006E325F" w:rsidRPr="00292F25" w14:paraId="0854E108" w14:textId="77777777" w:rsidTr="004F17AC">
        <w:trPr>
          <w:trHeight w:val="323"/>
        </w:trPr>
        <w:tc>
          <w:tcPr>
            <w:tcW w:w="4725" w:type="dxa"/>
            <w:vMerge/>
            <w:tcBorders>
              <w:top w:val="single" w:sz="8" w:space="0" w:color="auto"/>
              <w:left w:val="nil"/>
              <w:bottom w:val="single" w:sz="8" w:space="0" w:color="000000"/>
              <w:right w:val="nil"/>
            </w:tcBorders>
            <w:vAlign w:val="center"/>
            <w:hideMark/>
          </w:tcPr>
          <w:p w14:paraId="3494D7DD" w14:textId="77777777" w:rsidR="006E325F" w:rsidRPr="00292F25" w:rsidRDefault="006E325F" w:rsidP="000C7E4B">
            <w:pPr>
              <w:rPr>
                <w:rFonts w:ascii="Times New Roman" w:eastAsia="Times New Roman" w:hAnsi="Times New Roman" w:cs="Times New Roman"/>
                <w:b/>
                <w:bCs/>
                <w:color w:val="000000"/>
                <w:sz w:val="24"/>
                <w:szCs w:val="24"/>
                <w:lang w:eastAsia="es-CO"/>
              </w:rPr>
            </w:pPr>
          </w:p>
        </w:tc>
        <w:tc>
          <w:tcPr>
            <w:tcW w:w="1280" w:type="dxa"/>
            <w:tcBorders>
              <w:top w:val="nil"/>
              <w:left w:val="nil"/>
              <w:bottom w:val="single" w:sz="8" w:space="0" w:color="auto"/>
              <w:right w:val="nil"/>
            </w:tcBorders>
            <w:shd w:val="clear" w:color="auto" w:fill="auto"/>
            <w:noWrap/>
            <w:vAlign w:val="center"/>
            <w:hideMark/>
          </w:tcPr>
          <w:p w14:paraId="4D2A0F9A"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Sí</w:t>
            </w:r>
          </w:p>
        </w:tc>
        <w:tc>
          <w:tcPr>
            <w:tcW w:w="1329" w:type="dxa"/>
            <w:tcBorders>
              <w:top w:val="nil"/>
              <w:left w:val="nil"/>
              <w:bottom w:val="single" w:sz="8" w:space="0" w:color="auto"/>
              <w:right w:val="nil"/>
            </w:tcBorders>
            <w:shd w:val="clear" w:color="auto" w:fill="auto"/>
            <w:noWrap/>
            <w:vAlign w:val="center"/>
            <w:hideMark/>
          </w:tcPr>
          <w:p w14:paraId="61A56A60"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No</w:t>
            </w:r>
          </w:p>
        </w:tc>
        <w:tc>
          <w:tcPr>
            <w:tcW w:w="380" w:type="dxa"/>
            <w:tcBorders>
              <w:top w:val="nil"/>
              <w:left w:val="nil"/>
              <w:bottom w:val="single" w:sz="8" w:space="0" w:color="auto"/>
              <w:right w:val="nil"/>
            </w:tcBorders>
            <w:shd w:val="clear" w:color="auto" w:fill="auto"/>
            <w:noWrap/>
            <w:vAlign w:val="center"/>
            <w:hideMark/>
          </w:tcPr>
          <w:p w14:paraId="21EEC024"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Sí</w:t>
            </w:r>
          </w:p>
        </w:tc>
        <w:tc>
          <w:tcPr>
            <w:tcW w:w="892" w:type="dxa"/>
            <w:tcBorders>
              <w:top w:val="nil"/>
              <w:left w:val="nil"/>
              <w:bottom w:val="single" w:sz="8" w:space="0" w:color="auto"/>
              <w:right w:val="nil"/>
            </w:tcBorders>
            <w:shd w:val="clear" w:color="auto" w:fill="auto"/>
            <w:noWrap/>
            <w:vAlign w:val="center"/>
            <w:hideMark/>
          </w:tcPr>
          <w:p w14:paraId="5F4DE1B2"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No</w:t>
            </w:r>
          </w:p>
        </w:tc>
      </w:tr>
      <w:tr w:rsidR="006E325F" w:rsidRPr="00292F25" w14:paraId="6080F072" w14:textId="77777777" w:rsidTr="004F17AC">
        <w:trPr>
          <w:trHeight w:val="308"/>
        </w:trPr>
        <w:tc>
          <w:tcPr>
            <w:tcW w:w="4725" w:type="dxa"/>
            <w:tcBorders>
              <w:top w:val="nil"/>
              <w:left w:val="nil"/>
              <w:bottom w:val="nil"/>
              <w:right w:val="nil"/>
            </w:tcBorders>
            <w:shd w:val="clear" w:color="auto" w:fill="auto"/>
            <w:noWrap/>
            <w:vAlign w:val="center"/>
            <w:hideMark/>
          </w:tcPr>
          <w:p w14:paraId="3B499F1D"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¿Compra impulsivamente?</w:t>
            </w:r>
          </w:p>
        </w:tc>
        <w:tc>
          <w:tcPr>
            <w:tcW w:w="1280" w:type="dxa"/>
            <w:tcBorders>
              <w:top w:val="nil"/>
              <w:left w:val="nil"/>
              <w:bottom w:val="nil"/>
              <w:right w:val="nil"/>
            </w:tcBorders>
            <w:shd w:val="clear" w:color="auto" w:fill="auto"/>
            <w:noWrap/>
            <w:vAlign w:val="center"/>
            <w:hideMark/>
          </w:tcPr>
          <w:p w14:paraId="1269DFA6"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79</w:t>
            </w:r>
          </w:p>
        </w:tc>
        <w:tc>
          <w:tcPr>
            <w:tcW w:w="1329" w:type="dxa"/>
            <w:tcBorders>
              <w:top w:val="nil"/>
              <w:left w:val="nil"/>
              <w:bottom w:val="nil"/>
              <w:right w:val="nil"/>
            </w:tcBorders>
            <w:shd w:val="clear" w:color="auto" w:fill="auto"/>
            <w:noWrap/>
            <w:vAlign w:val="center"/>
            <w:hideMark/>
          </w:tcPr>
          <w:p w14:paraId="02B59B0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165</w:t>
            </w:r>
          </w:p>
        </w:tc>
        <w:tc>
          <w:tcPr>
            <w:tcW w:w="380" w:type="dxa"/>
            <w:tcBorders>
              <w:top w:val="nil"/>
              <w:left w:val="nil"/>
              <w:bottom w:val="nil"/>
              <w:right w:val="nil"/>
            </w:tcBorders>
            <w:shd w:val="clear" w:color="auto" w:fill="auto"/>
            <w:noWrap/>
            <w:vAlign w:val="center"/>
            <w:hideMark/>
          </w:tcPr>
          <w:p w14:paraId="0C0A20F6"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32</w:t>
            </w:r>
          </w:p>
        </w:tc>
        <w:tc>
          <w:tcPr>
            <w:tcW w:w="892" w:type="dxa"/>
            <w:tcBorders>
              <w:top w:val="nil"/>
              <w:left w:val="nil"/>
              <w:bottom w:val="nil"/>
              <w:right w:val="nil"/>
            </w:tcBorders>
            <w:shd w:val="clear" w:color="auto" w:fill="auto"/>
            <w:noWrap/>
            <w:vAlign w:val="center"/>
            <w:hideMark/>
          </w:tcPr>
          <w:p w14:paraId="7B9F2BAC"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68</w:t>
            </w:r>
          </w:p>
        </w:tc>
      </w:tr>
      <w:tr w:rsidR="006E325F" w:rsidRPr="00292F25" w14:paraId="7DD721B2" w14:textId="77777777" w:rsidTr="004F17AC">
        <w:trPr>
          <w:trHeight w:val="308"/>
        </w:trPr>
        <w:tc>
          <w:tcPr>
            <w:tcW w:w="4725" w:type="dxa"/>
            <w:tcBorders>
              <w:top w:val="nil"/>
              <w:left w:val="nil"/>
              <w:bottom w:val="nil"/>
              <w:right w:val="nil"/>
            </w:tcBorders>
            <w:shd w:val="clear" w:color="auto" w:fill="auto"/>
            <w:noWrap/>
            <w:vAlign w:val="center"/>
            <w:hideMark/>
          </w:tcPr>
          <w:p w14:paraId="4D952CD1"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¿Tiene cuenta de ahorros?</w:t>
            </w:r>
          </w:p>
        </w:tc>
        <w:tc>
          <w:tcPr>
            <w:tcW w:w="1280" w:type="dxa"/>
            <w:tcBorders>
              <w:top w:val="nil"/>
              <w:left w:val="nil"/>
              <w:bottom w:val="nil"/>
              <w:right w:val="nil"/>
            </w:tcBorders>
            <w:shd w:val="clear" w:color="auto" w:fill="auto"/>
            <w:noWrap/>
            <w:vAlign w:val="center"/>
            <w:hideMark/>
          </w:tcPr>
          <w:p w14:paraId="6EE51AE0"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102</w:t>
            </w:r>
          </w:p>
        </w:tc>
        <w:tc>
          <w:tcPr>
            <w:tcW w:w="1329" w:type="dxa"/>
            <w:tcBorders>
              <w:top w:val="nil"/>
              <w:left w:val="nil"/>
              <w:bottom w:val="nil"/>
              <w:right w:val="nil"/>
            </w:tcBorders>
            <w:shd w:val="clear" w:color="auto" w:fill="auto"/>
            <w:noWrap/>
            <w:vAlign w:val="center"/>
            <w:hideMark/>
          </w:tcPr>
          <w:p w14:paraId="6644F21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142</w:t>
            </w:r>
          </w:p>
        </w:tc>
        <w:tc>
          <w:tcPr>
            <w:tcW w:w="380" w:type="dxa"/>
            <w:tcBorders>
              <w:top w:val="nil"/>
              <w:left w:val="nil"/>
              <w:bottom w:val="nil"/>
              <w:right w:val="nil"/>
            </w:tcBorders>
            <w:shd w:val="clear" w:color="auto" w:fill="auto"/>
            <w:noWrap/>
            <w:vAlign w:val="center"/>
            <w:hideMark/>
          </w:tcPr>
          <w:p w14:paraId="7E0954B7"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42</w:t>
            </w:r>
          </w:p>
        </w:tc>
        <w:tc>
          <w:tcPr>
            <w:tcW w:w="892" w:type="dxa"/>
            <w:tcBorders>
              <w:top w:val="nil"/>
              <w:left w:val="nil"/>
              <w:bottom w:val="nil"/>
              <w:right w:val="nil"/>
            </w:tcBorders>
            <w:shd w:val="clear" w:color="auto" w:fill="auto"/>
            <w:noWrap/>
            <w:vAlign w:val="center"/>
            <w:hideMark/>
          </w:tcPr>
          <w:p w14:paraId="4703FF4B"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58</w:t>
            </w:r>
          </w:p>
        </w:tc>
      </w:tr>
      <w:tr w:rsidR="006E325F" w:rsidRPr="00292F25" w14:paraId="436E11B7" w14:textId="77777777" w:rsidTr="004F17AC">
        <w:trPr>
          <w:trHeight w:val="308"/>
        </w:trPr>
        <w:tc>
          <w:tcPr>
            <w:tcW w:w="4725" w:type="dxa"/>
            <w:tcBorders>
              <w:top w:val="nil"/>
              <w:left w:val="nil"/>
              <w:bottom w:val="nil"/>
              <w:right w:val="nil"/>
            </w:tcBorders>
            <w:shd w:val="clear" w:color="auto" w:fill="auto"/>
            <w:noWrap/>
            <w:vAlign w:val="center"/>
            <w:hideMark/>
          </w:tcPr>
          <w:p w14:paraId="4134927D"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¿Tiene Ud. reserva de dinero?</w:t>
            </w:r>
          </w:p>
        </w:tc>
        <w:tc>
          <w:tcPr>
            <w:tcW w:w="1280" w:type="dxa"/>
            <w:tcBorders>
              <w:top w:val="nil"/>
              <w:left w:val="nil"/>
              <w:bottom w:val="nil"/>
              <w:right w:val="nil"/>
            </w:tcBorders>
            <w:shd w:val="clear" w:color="auto" w:fill="auto"/>
            <w:noWrap/>
            <w:vAlign w:val="center"/>
            <w:hideMark/>
          </w:tcPr>
          <w:p w14:paraId="18E4A3BF"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168</w:t>
            </w:r>
          </w:p>
        </w:tc>
        <w:tc>
          <w:tcPr>
            <w:tcW w:w="1329" w:type="dxa"/>
            <w:tcBorders>
              <w:top w:val="nil"/>
              <w:left w:val="nil"/>
              <w:bottom w:val="nil"/>
              <w:right w:val="nil"/>
            </w:tcBorders>
            <w:shd w:val="clear" w:color="auto" w:fill="auto"/>
            <w:noWrap/>
            <w:vAlign w:val="center"/>
            <w:hideMark/>
          </w:tcPr>
          <w:p w14:paraId="166AA42A"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76</w:t>
            </w:r>
          </w:p>
        </w:tc>
        <w:tc>
          <w:tcPr>
            <w:tcW w:w="380" w:type="dxa"/>
            <w:tcBorders>
              <w:top w:val="nil"/>
              <w:left w:val="nil"/>
              <w:bottom w:val="nil"/>
              <w:right w:val="nil"/>
            </w:tcBorders>
            <w:shd w:val="clear" w:color="auto" w:fill="auto"/>
            <w:noWrap/>
            <w:vAlign w:val="center"/>
            <w:hideMark/>
          </w:tcPr>
          <w:p w14:paraId="1428A791"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68</w:t>
            </w:r>
          </w:p>
        </w:tc>
        <w:tc>
          <w:tcPr>
            <w:tcW w:w="892" w:type="dxa"/>
            <w:tcBorders>
              <w:top w:val="nil"/>
              <w:left w:val="nil"/>
              <w:bottom w:val="nil"/>
              <w:right w:val="nil"/>
            </w:tcBorders>
            <w:shd w:val="clear" w:color="auto" w:fill="auto"/>
            <w:noWrap/>
            <w:vAlign w:val="center"/>
            <w:hideMark/>
          </w:tcPr>
          <w:p w14:paraId="76B12403"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32</w:t>
            </w:r>
          </w:p>
        </w:tc>
      </w:tr>
      <w:tr w:rsidR="006E325F" w:rsidRPr="00292F25" w14:paraId="0BA319F3" w14:textId="77777777" w:rsidTr="004F17AC">
        <w:trPr>
          <w:trHeight w:val="308"/>
        </w:trPr>
        <w:tc>
          <w:tcPr>
            <w:tcW w:w="4725" w:type="dxa"/>
            <w:tcBorders>
              <w:top w:val="nil"/>
              <w:left w:val="nil"/>
              <w:bottom w:val="nil"/>
              <w:right w:val="nil"/>
            </w:tcBorders>
            <w:shd w:val="clear" w:color="auto" w:fill="auto"/>
            <w:noWrap/>
            <w:vAlign w:val="center"/>
            <w:hideMark/>
          </w:tcPr>
          <w:p w14:paraId="70AA7EA2"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¿Es suficiente su ingreso?</w:t>
            </w:r>
          </w:p>
        </w:tc>
        <w:tc>
          <w:tcPr>
            <w:tcW w:w="1280" w:type="dxa"/>
            <w:tcBorders>
              <w:top w:val="nil"/>
              <w:left w:val="nil"/>
              <w:bottom w:val="nil"/>
              <w:right w:val="nil"/>
            </w:tcBorders>
            <w:shd w:val="clear" w:color="auto" w:fill="auto"/>
            <w:noWrap/>
            <w:vAlign w:val="center"/>
            <w:hideMark/>
          </w:tcPr>
          <w:p w14:paraId="57C8EEE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75</w:t>
            </w:r>
          </w:p>
        </w:tc>
        <w:tc>
          <w:tcPr>
            <w:tcW w:w="1329" w:type="dxa"/>
            <w:tcBorders>
              <w:top w:val="nil"/>
              <w:left w:val="nil"/>
              <w:bottom w:val="nil"/>
              <w:right w:val="nil"/>
            </w:tcBorders>
            <w:shd w:val="clear" w:color="auto" w:fill="auto"/>
            <w:noWrap/>
            <w:vAlign w:val="center"/>
            <w:hideMark/>
          </w:tcPr>
          <w:p w14:paraId="528317D2"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169</w:t>
            </w:r>
          </w:p>
        </w:tc>
        <w:tc>
          <w:tcPr>
            <w:tcW w:w="380" w:type="dxa"/>
            <w:tcBorders>
              <w:top w:val="nil"/>
              <w:left w:val="nil"/>
              <w:bottom w:val="nil"/>
              <w:right w:val="nil"/>
            </w:tcBorders>
            <w:shd w:val="clear" w:color="auto" w:fill="auto"/>
            <w:noWrap/>
            <w:vAlign w:val="center"/>
            <w:hideMark/>
          </w:tcPr>
          <w:p w14:paraId="0A35BAB2"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31</w:t>
            </w:r>
          </w:p>
        </w:tc>
        <w:tc>
          <w:tcPr>
            <w:tcW w:w="892" w:type="dxa"/>
            <w:tcBorders>
              <w:top w:val="nil"/>
              <w:left w:val="nil"/>
              <w:bottom w:val="nil"/>
              <w:right w:val="nil"/>
            </w:tcBorders>
            <w:shd w:val="clear" w:color="auto" w:fill="auto"/>
            <w:noWrap/>
            <w:vAlign w:val="center"/>
            <w:hideMark/>
          </w:tcPr>
          <w:p w14:paraId="4A47E540"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69</w:t>
            </w:r>
          </w:p>
        </w:tc>
      </w:tr>
      <w:tr w:rsidR="006E325F" w:rsidRPr="00292F25" w14:paraId="207C2EE4" w14:textId="77777777" w:rsidTr="004F17AC">
        <w:trPr>
          <w:trHeight w:val="308"/>
        </w:trPr>
        <w:tc>
          <w:tcPr>
            <w:tcW w:w="4725" w:type="dxa"/>
            <w:tcBorders>
              <w:top w:val="nil"/>
              <w:left w:val="nil"/>
              <w:bottom w:val="nil"/>
              <w:right w:val="nil"/>
            </w:tcBorders>
            <w:shd w:val="clear" w:color="auto" w:fill="auto"/>
            <w:noWrap/>
            <w:vAlign w:val="center"/>
            <w:hideMark/>
          </w:tcPr>
          <w:p w14:paraId="0B27336E"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¿Evalúa disminuir gasto?</w:t>
            </w:r>
          </w:p>
        </w:tc>
        <w:tc>
          <w:tcPr>
            <w:tcW w:w="1280" w:type="dxa"/>
            <w:tcBorders>
              <w:top w:val="nil"/>
              <w:left w:val="nil"/>
              <w:bottom w:val="nil"/>
              <w:right w:val="nil"/>
            </w:tcBorders>
            <w:shd w:val="clear" w:color="auto" w:fill="auto"/>
            <w:noWrap/>
            <w:vAlign w:val="center"/>
            <w:hideMark/>
          </w:tcPr>
          <w:p w14:paraId="79ECC69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182</w:t>
            </w:r>
          </w:p>
        </w:tc>
        <w:tc>
          <w:tcPr>
            <w:tcW w:w="1329" w:type="dxa"/>
            <w:tcBorders>
              <w:top w:val="nil"/>
              <w:left w:val="nil"/>
              <w:bottom w:val="nil"/>
              <w:right w:val="nil"/>
            </w:tcBorders>
            <w:shd w:val="clear" w:color="auto" w:fill="auto"/>
            <w:noWrap/>
            <w:vAlign w:val="center"/>
            <w:hideMark/>
          </w:tcPr>
          <w:p w14:paraId="0B8C9C6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62</w:t>
            </w:r>
          </w:p>
        </w:tc>
        <w:tc>
          <w:tcPr>
            <w:tcW w:w="380" w:type="dxa"/>
            <w:tcBorders>
              <w:top w:val="nil"/>
              <w:left w:val="nil"/>
              <w:bottom w:val="nil"/>
              <w:right w:val="nil"/>
            </w:tcBorders>
            <w:shd w:val="clear" w:color="auto" w:fill="auto"/>
            <w:noWrap/>
            <w:vAlign w:val="center"/>
            <w:hideMark/>
          </w:tcPr>
          <w:p w14:paraId="2C59D359"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75</w:t>
            </w:r>
          </w:p>
        </w:tc>
        <w:tc>
          <w:tcPr>
            <w:tcW w:w="892" w:type="dxa"/>
            <w:tcBorders>
              <w:top w:val="nil"/>
              <w:left w:val="nil"/>
              <w:bottom w:val="nil"/>
              <w:right w:val="nil"/>
            </w:tcBorders>
            <w:shd w:val="clear" w:color="auto" w:fill="auto"/>
            <w:noWrap/>
            <w:vAlign w:val="center"/>
            <w:hideMark/>
          </w:tcPr>
          <w:p w14:paraId="0D0DB754"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25</w:t>
            </w:r>
          </w:p>
        </w:tc>
      </w:tr>
      <w:tr w:rsidR="006E325F" w:rsidRPr="00292F25" w14:paraId="2CEC5F51" w14:textId="77777777" w:rsidTr="004F17AC">
        <w:trPr>
          <w:trHeight w:val="308"/>
        </w:trPr>
        <w:tc>
          <w:tcPr>
            <w:tcW w:w="4725" w:type="dxa"/>
            <w:tcBorders>
              <w:top w:val="nil"/>
              <w:left w:val="nil"/>
              <w:bottom w:val="nil"/>
              <w:right w:val="nil"/>
            </w:tcBorders>
            <w:shd w:val="clear" w:color="auto" w:fill="auto"/>
            <w:noWrap/>
            <w:vAlign w:val="center"/>
            <w:hideMark/>
          </w:tcPr>
          <w:p w14:paraId="571FA948"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¿Cuándo pide algún crédito, lee las condiciones y letra pequeña?</w:t>
            </w:r>
          </w:p>
        </w:tc>
        <w:tc>
          <w:tcPr>
            <w:tcW w:w="1280" w:type="dxa"/>
            <w:tcBorders>
              <w:top w:val="nil"/>
              <w:left w:val="nil"/>
              <w:bottom w:val="nil"/>
              <w:right w:val="nil"/>
            </w:tcBorders>
            <w:shd w:val="clear" w:color="auto" w:fill="auto"/>
            <w:noWrap/>
            <w:vAlign w:val="center"/>
            <w:hideMark/>
          </w:tcPr>
          <w:p w14:paraId="74AE21CB"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117</w:t>
            </w:r>
          </w:p>
        </w:tc>
        <w:tc>
          <w:tcPr>
            <w:tcW w:w="1329" w:type="dxa"/>
            <w:tcBorders>
              <w:top w:val="nil"/>
              <w:left w:val="nil"/>
              <w:bottom w:val="nil"/>
              <w:right w:val="nil"/>
            </w:tcBorders>
            <w:shd w:val="clear" w:color="auto" w:fill="auto"/>
            <w:noWrap/>
            <w:vAlign w:val="center"/>
            <w:hideMark/>
          </w:tcPr>
          <w:p w14:paraId="57536580"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127</w:t>
            </w:r>
          </w:p>
        </w:tc>
        <w:tc>
          <w:tcPr>
            <w:tcW w:w="380" w:type="dxa"/>
            <w:tcBorders>
              <w:top w:val="nil"/>
              <w:left w:val="nil"/>
              <w:bottom w:val="nil"/>
              <w:right w:val="nil"/>
            </w:tcBorders>
            <w:shd w:val="clear" w:color="auto" w:fill="auto"/>
            <w:noWrap/>
            <w:vAlign w:val="center"/>
            <w:hideMark/>
          </w:tcPr>
          <w:p w14:paraId="3569C9F9"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48</w:t>
            </w:r>
          </w:p>
        </w:tc>
        <w:tc>
          <w:tcPr>
            <w:tcW w:w="892" w:type="dxa"/>
            <w:tcBorders>
              <w:top w:val="nil"/>
              <w:left w:val="nil"/>
              <w:bottom w:val="nil"/>
              <w:right w:val="nil"/>
            </w:tcBorders>
            <w:shd w:val="clear" w:color="auto" w:fill="auto"/>
            <w:noWrap/>
            <w:vAlign w:val="center"/>
            <w:hideMark/>
          </w:tcPr>
          <w:p w14:paraId="36763391"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52</w:t>
            </w:r>
          </w:p>
        </w:tc>
      </w:tr>
      <w:tr w:rsidR="006E325F" w:rsidRPr="00292F25" w14:paraId="4783FEA1" w14:textId="77777777" w:rsidTr="004F17AC">
        <w:trPr>
          <w:trHeight w:val="308"/>
        </w:trPr>
        <w:tc>
          <w:tcPr>
            <w:tcW w:w="4725" w:type="dxa"/>
            <w:tcBorders>
              <w:top w:val="nil"/>
              <w:left w:val="nil"/>
              <w:bottom w:val="nil"/>
              <w:right w:val="nil"/>
            </w:tcBorders>
            <w:shd w:val="clear" w:color="auto" w:fill="auto"/>
            <w:noWrap/>
            <w:vAlign w:val="center"/>
            <w:hideMark/>
          </w:tcPr>
          <w:p w14:paraId="031163CC"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¿Tiene control de sus finanzas?</w:t>
            </w:r>
          </w:p>
        </w:tc>
        <w:tc>
          <w:tcPr>
            <w:tcW w:w="1280" w:type="dxa"/>
            <w:tcBorders>
              <w:top w:val="nil"/>
              <w:left w:val="nil"/>
              <w:bottom w:val="nil"/>
              <w:right w:val="nil"/>
            </w:tcBorders>
            <w:shd w:val="clear" w:color="auto" w:fill="auto"/>
            <w:noWrap/>
            <w:vAlign w:val="center"/>
            <w:hideMark/>
          </w:tcPr>
          <w:p w14:paraId="4D2E3385"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156</w:t>
            </w:r>
          </w:p>
        </w:tc>
        <w:tc>
          <w:tcPr>
            <w:tcW w:w="1329" w:type="dxa"/>
            <w:tcBorders>
              <w:top w:val="nil"/>
              <w:left w:val="nil"/>
              <w:bottom w:val="nil"/>
              <w:right w:val="nil"/>
            </w:tcBorders>
            <w:shd w:val="clear" w:color="auto" w:fill="auto"/>
            <w:noWrap/>
            <w:vAlign w:val="center"/>
            <w:hideMark/>
          </w:tcPr>
          <w:p w14:paraId="007B47D2"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88</w:t>
            </w:r>
          </w:p>
        </w:tc>
        <w:tc>
          <w:tcPr>
            <w:tcW w:w="380" w:type="dxa"/>
            <w:tcBorders>
              <w:top w:val="nil"/>
              <w:left w:val="nil"/>
              <w:bottom w:val="nil"/>
              <w:right w:val="nil"/>
            </w:tcBorders>
            <w:shd w:val="clear" w:color="auto" w:fill="auto"/>
            <w:noWrap/>
            <w:vAlign w:val="center"/>
            <w:hideMark/>
          </w:tcPr>
          <w:p w14:paraId="147EE6E2"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64</w:t>
            </w:r>
          </w:p>
        </w:tc>
        <w:tc>
          <w:tcPr>
            <w:tcW w:w="892" w:type="dxa"/>
            <w:tcBorders>
              <w:top w:val="nil"/>
              <w:left w:val="nil"/>
              <w:bottom w:val="nil"/>
              <w:right w:val="nil"/>
            </w:tcBorders>
            <w:shd w:val="clear" w:color="auto" w:fill="auto"/>
            <w:noWrap/>
            <w:vAlign w:val="center"/>
            <w:hideMark/>
          </w:tcPr>
          <w:p w14:paraId="636C2A4B"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36</w:t>
            </w:r>
          </w:p>
        </w:tc>
      </w:tr>
      <w:tr w:rsidR="006E325F" w:rsidRPr="00292F25" w14:paraId="7408785A" w14:textId="77777777" w:rsidTr="004F17AC">
        <w:trPr>
          <w:trHeight w:val="323"/>
        </w:trPr>
        <w:tc>
          <w:tcPr>
            <w:tcW w:w="4725" w:type="dxa"/>
            <w:tcBorders>
              <w:top w:val="nil"/>
              <w:left w:val="nil"/>
              <w:bottom w:val="single" w:sz="8" w:space="0" w:color="auto"/>
              <w:right w:val="nil"/>
            </w:tcBorders>
            <w:shd w:val="clear" w:color="auto" w:fill="auto"/>
            <w:noWrap/>
            <w:vAlign w:val="center"/>
            <w:hideMark/>
          </w:tcPr>
          <w:p w14:paraId="2DCC34A4" w14:textId="77777777" w:rsidR="006E325F" w:rsidRPr="00292F25" w:rsidRDefault="006E325F"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¿Tiene Seguro de Vida?</w:t>
            </w:r>
          </w:p>
        </w:tc>
        <w:tc>
          <w:tcPr>
            <w:tcW w:w="1280" w:type="dxa"/>
            <w:tcBorders>
              <w:top w:val="nil"/>
              <w:left w:val="nil"/>
              <w:bottom w:val="single" w:sz="8" w:space="0" w:color="auto"/>
              <w:right w:val="nil"/>
            </w:tcBorders>
            <w:shd w:val="clear" w:color="auto" w:fill="auto"/>
            <w:noWrap/>
            <w:vAlign w:val="center"/>
            <w:hideMark/>
          </w:tcPr>
          <w:p w14:paraId="0E0C3C5E"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75</w:t>
            </w:r>
          </w:p>
        </w:tc>
        <w:tc>
          <w:tcPr>
            <w:tcW w:w="1329" w:type="dxa"/>
            <w:tcBorders>
              <w:top w:val="nil"/>
              <w:left w:val="nil"/>
              <w:bottom w:val="single" w:sz="8" w:space="0" w:color="auto"/>
              <w:right w:val="nil"/>
            </w:tcBorders>
            <w:shd w:val="clear" w:color="auto" w:fill="auto"/>
            <w:noWrap/>
            <w:vAlign w:val="center"/>
            <w:hideMark/>
          </w:tcPr>
          <w:p w14:paraId="06748BE3"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169</w:t>
            </w:r>
          </w:p>
        </w:tc>
        <w:tc>
          <w:tcPr>
            <w:tcW w:w="380" w:type="dxa"/>
            <w:tcBorders>
              <w:top w:val="nil"/>
              <w:left w:val="nil"/>
              <w:bottom w:val="single" w:sz="8" w:space="0" w:color="auto"/>
              <w:right w:val="nil"/>
            </w:tcBorders>
            <w:shd w:val="clear" w:color="auto" w:fill="auto"/>
            <w:noWrap/>
            <w:vAlign w:val="center"/>
            <w:hideMark/>
          </w:tcPr>
          <w:p w14:paraId="40273D9C"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31</w:t>
            </w:r>
          </w:p>
        </w:tc>
        <w:tc>
          <w:tcPr>
            <w:tcW w:w="892" w:type="dxa"/>
            <w:tcBorders>
              <w:top w:val="nil"/>
              <w:left w:val="nil"/>
              <w:bottom w:val="single" w:sz="8" w:space="0" w:color="auto"/>
              <w:right w:val="nil"/>
            </w:tcBorders>
            <w:shd w:val="clear" w:color="auto" w:fill="auto"/>
            <w:noWrap/>
            <w:vAlign w:val="center"/>
            <w:hideMark/>
          </w:tcPr>
          <w:p w14:paraId="3C7361B7" w14:textId="77777777" w:rsidR="006E325F" w:rsidRPr="00292F25" w:rsidRDefault="006E325F"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69</w:t>
            </w:r>
          </w:p>
        </w:tc>
      </w:tr>
    </w:tbl>
    <w:p w14:paraId="03FE004C" w14:textId="77777777" w:rsidR="00CF37AC" w:rsidRPr="00292F25" w:rsidRDefault="00CF37AC" w:rsidP="000C7E4B">
      <w:pPr>
        <w:pStyle w:val="Sinespaciado"/>
        <w:spacing w:line="360" w:lineRule="auto"/>
        <w:ind w:firstLine="0"/>
        <w:jc w:val="center"/>
        <w:rPr>
          <w:szCs w:val="24"/>
        </w:rPr>
      </w:pPr>
      <w:r w:rsidRPr="00292F25">
        <w:rPr>
          <w:b/>
          <w:bCs/>
          <w:iCs/>
          <w:szCs w:val="24"/>
        </w:rPr>
        <w:t>Fuente</w:t>
      </w:r>
      <w:r w:rsidRPr="00292F25">
        <w:rPr>
          <w:b/>
          <w:bCs/>
          <w:i/>
          <w:iCs/>
          <w:szCs w:val="24"/>
        </w:rPr>
        <w:t>.</w:t>
      </w:r>
      <w:r w:rsidRPr="00292F25">
        <w:rPr>
          <w:b/>
          <w:szCs w:val="24"/>
        </w:rPr>
        <w:t xml:space="preserve"> </w:t>
      </w:r>
      <w:r w:rsidRPr="00292F25">
        <w:rPr>
          <w:szCs w:val="24"/>
        </w:rPr>
        <w:t>Elaboración propia</w:t>
      </w:r>
    </w:p>
    <w:p w14:paraId="37E8FE2D" w14:textId="77777777" w:rsidR="000C7E4B" w:rsidRDefault="000C7E4B" w:rsidP="000C7E4B">
      <w:pPr>
        <w:pStyle w:val="Sinespaciado"/>
        <w:spacing w:line="360" w:lineRule="auto"/>
        <w:ind w:firstLine="0"/>
        <w:rPr>
          <w:szCs w:val="24"/>
        </w:rPr>
      </w:pPr>
    </w:p>
    <w:p w14:paraId="2DB70387" w14:textId="46A7988E" w:rsidR="00CF37AC" w:rsidRPr="00292F25" w:rsidRDefault="00CF37AC" w:rsidP="000C7E4B">
      <w:pPr>
        <w:pStyle w:val="Sinespaciado"/>
        <w:spacing w:line="360" w:lineRule="auto"/>
        <w:ind w:firstLine="0"/>
        <w:rPr>
          <w:szCs w:val="24"/>
        </w:rPr>
      </w:pPr>
      <w:r w:rsidRPr="00292F25">
        <w:rPr>
          <w:szCs w:val="24"/>
        </w:rPr>
        <w:t>Los resultados reflejan que la mayoría de las personas encuestadas tiene un adecuado manejo del dinero. Sin embargo, hay quienes reconocen que tienen un escaso conocimiento de las variables de interés financiero, dado que no han sido formadas financieramente y sus decisiones han repercutido en sus proyectos de vida.</w:t>
      </w:r>
    </w:p>
    <w:p w14:paraId="610F2C54" w14:textId="77777777" w:rsidR="00CF37AC" w:rsidRPr="00292F25" w:rsidRDefault="00CF37AC" w:rsidP="000C7E4B">
      <w:pPr>
        <w:pStyle w:val="Sinespaciado"/>
        <w:spacing w:line="360" w:lineRule="auto"/>
        <w:rPr>
          <w:szCs w:val="24"/>
        </w:rPr>
      </w:pPr>
    </w:p>
    <w:p w14:paraId="1E248E00" w14:textId="12BA6FE3" w:rsidR="00CF37AC" w:rsidRPr="00292F25" w:rsidRDefault="00CF37AC" w:rsidP="000C7E4B">
      <w:pPr>
        <w:pStyle w:val="Sinespaciado"/>
        <w:spacing w:line="360" w:lineRule="auto"/>
        <w:ind w:firstLine="0"/>
        <w:rPr>
          <w:szCs w:val="24"/>
        </w:rPr>
      </w:pPr>
      <w:r w:rsidRPr="00292F25">
        <w:rPr>
          <w:szCs w:val="24"/>
        </w:rPr>
        <w:t xml:space="preserve">En términos de estrategias de ahorro, en la figura </w:t>
      </w:r>
      <w:r w:rsidR="004F17AC">
        <w:rPr>
          <w:szCs w:val="24"/>
        </w:rPr>
        <w:t>4</w:t>
      </w:r>
      <w:r w:rsidRPr="00292F25">
        <w:rPr>
          <w:szCs w:val="24"/>
        </w:rPr>
        <w:t xml:space="preserve"> se aprecia que el 73% de los encuestados acuden a descuentos comerciales, mientras que 28,7 no. Las compras al mayoreo son realizadas por el 58% y el 42% se abstiene de ello. El 84% busca ofertas, pero el 15% no lo hace. El consumo de servicios públicos es controlado por el 91%, mientras que el 9% no lo hace. Finalmente, se observó que 67% reutiliza productos al lado de 33% que los desecha. En conclusión, la población estudiada tiene un conocimiento medianamente claro en lo que se refiere a estrategias de ahorro</w:t>
      </w:r>
      <w:bookmarkStart w:id="20" w:name="_Toc102906914"/>
    </w:p>
    <w:p w14:paraId="7B6856A9" w14:textId="09862485" w:rsidR="00CF37AC" w:rsidRDefault="00CF37AC" w:rsidP="000C7E4B">
      <w:pPr>
        <w:pStyle w:val="Sinespaciado"/>
        <w:spacing w:line="360" w:lineRule="auto"/>
        <w:rPr>
          <w:szCs w:val="24"/>
        </w:rPr>
      </w:pPr>
    </w:p>
    <w:p w14:paraId="7A33C6A6" w14:textId="2F58C152" w:rsidR="00F821D3" w:rsidRDefault="00F821D3" w:rsidP="000C7E4B">
      <w:pPr>
        <w:pStyle w:val="Sinespaciado"/>
        <w:spacing w:line="360" w:lineRule="auto"/>
        <w:rPr>
          <w:szCs w:val="24"/>
        </w:rPr>
      </w:pPr>
    </w:p>
    <w:p w14:paraId="7AFD39BB" w14:textId="38E933D5" w:rsidR="00F821D3" w:rsidRDefault="00F821D3" w:rsidP="000C7E4B">
      <w:pPr>
        <w:pStyle w:val="Sinespaciado"/>
        <w:spacing w:line="360" w:lineRule="auto"/>
        <w:rPr>
          <w:szCs w:val="24"/>
        </w:rPr>
      </w:pPr>
    </w:p>
    <w:p w14:paraId="657646F9" w14:textId="48528A80" w:rsidR="00F821D3" w:rsidRDefault="00F821D3" w:rsidP="000C7E4B">
      <w:pPr>
        <w:pStyle w:val="Sinespaciado"/>
        <w:spacing w:line="360" w:lineRule="auto"/>
        <w:rPr>
          <w:szCs w:val="24"/>
        </w:rPr>
      </w:pPr>
    </w:p>
    <w:p w14:paraId="21982C97" w14:textId="3BE06D62" w:rsidR="00F821D3" w:rsidRDefault="00F821D3" w:rsidP="000C7E4B">
      <w:pPr>
        <w:pStyle w:val="Sinespaciado"/>
        <w:spacing w:line="360" w:lineRule="auto"/>
        <w:rPr>
          <w:szCs w:val="24"/>
        </w:rPr>
      </w:pPr>
    </w:p>
    <w:p w14:paraId="2BD11DCC" w14:textId="77777777" w:rsidR="00F821D3" w:rsidRPr="00292F25" w:rsidRDefault="00F821D3" w:rsidP="000C7E4B">
      <w:pPr>
        <w:pStyle w:val="Sinespaciado"/>
        <w:spacing w:line="360" w:lineRule="auto"/>
        <w:rPr>
          <w:szCs w:val="24"/>
        </w:rPr>
      </w:pPr>
    </w:p>
    <w:p w14:paraId="07DF740A" w14:textId="6A236AD5" w:rsidR="00DD44F6" w:rsidRPr="00292F25" w:rsidRDefault="00CF37AC" w:rsidP="000C7E4B">
      <w:pPr>
        <w:pStyle w:val="Descripcin"/>
        <w:spacing w:line="360" w:lineRule="auto"/>
        <w:ind w:firstLine="0"/>
        <w:rPr>
          <w:sz w:val="24"/>
          <w:szCs w:val="24"/>
        </w:rPr>
      </w:pPr>
      <w:bookmarkStart w:id="21" w:name="_Toc103932829"/>
      <w:r w:rsidRPr="00292F25">
        <w:rPr>
          <w:sz w:val="24"/>
          <w:szCs w:val="24"/>
        </w:rPr>
        <w:t>Figura</w:t>
      </w:r>
      <w:r w:rsidR="00851904" w:rsidRPr="00292F25">
        <w:rPr>
          <w:sz w:val="24"/>
          <w:szCs w:val="24"/>
        </w:rPr>
        <w:t xml:space="preserve"> </w:t>
      </w:r>
      <w:r w:rsidR="00DD44F6" w:rsidRPr="00292F25">
        <w:rPr>
          <w:sz w:val="24"/>
          <w:szCs w:val="24"/>
        </w:rPr>
        <w:t>4</w:t>
      </w:r>
    </w:p>
    <w:p w14:paraId="1D6C25E6" w14:textId="2273632D" w:rsidR="00CF37AC" w:rsidRPr="00292F25" w:rsidRDefault="00CF37AC" w:rsidP="000C7E4B">
      <w:pPr>
        <w:pStyle w:val="Descripcin"/>
        <w:spacing w:line="360" w:lineRule="auto"/>
        <w:ind w:firstLine="0"/>
        <w:rPr>
          <w:b w:val="0"/>
          <w:bCs/>
          <w:i/>
          <w:iCs w:val="0"/>
          <w:noProof/>
          <w:sz w:val="24"/>
          <w:szCs w:val="24"/>
        </w:rPr>
      </w:pPr>
      <w:r w:rsidRPr="00292F25">
        <w:rPr>
          <w:b w:val="0"/>
          <w:bCs/>
          <w:i/>
          <w:iCs w:val="0"/>
          <w:sz w:val="24"/>
          <w:szCs w:val="24"/>
        </w:rPr>
        <w:t>Estrategias de ahorro de familias rurales, vereda Runta, municipio de Tunja</w:t>
      </w:r>
      <w:bookmarkEnd w:id="21"/>
    </w:p>
    <w:bookmarkEnd w:id="20"/>
    <w:p w14:paraId="58F69CC7" w14:textId="77777777" w:rsidR="00CF37AC" w:rsidRPr="00292F25" w:rsidRDefault="00CF37AC" w:rsidP="000C7E4B">
      <w:pPr>
        <w:spacing w:line="360" w:lineRule="auto"/>
        <w:jc w:val="center"/>
        <w:rPr>
          <w:sz w:val="24"/>
          <w:szCs w:val="24"/>
        </w:rPr>
      </w:pPr>
      <w:r w:rsidRPr="00292F25">
        <w:rPr>
          <w:noProof/>
          <w:sz w:val="24"/>
          <w:szCs w:val="24"/>
          <w:lang w:eastAsia="es-CO"/>
        </w:rPr>
        <w:drawing>
          <wp:inline distT="0" distB="0" distL="0" distR="0" wp14:anchorId="1840C073" wp14:editId="3FFBA8C3">
            <wp:extent cx="4791075" cy="2638425"/>
            <wp:effectExtent l="0" t="0" r="9525" b="9525"/>
            <wp:docPr id="11" name="Gráfico 11">
              <a:extLst xmlns:a="http://schemas.openxmlformats.org/drawingml/2006/main">
                <a:ext uri="{FF2B5EF4-FFF2-40B4-BE49-F238E27FC236}">
                  <a16:creationId xmlns:a16="http://schemas.microsoft.com/office/drawing/2014/main" id="{00000000-0008-0000-0E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E96F4A" w14:textId="77777777" w:rsidR="00CF37AC" w:rsidRPr="00292F25" w:rsidRDefault="00CF37AC" w:rsidP="000C7E4B">
      <w:pPr>
        <w:pStyle w:val="Sinespaciado"/>
        <w:spacing w:before="120" w:line="360" w:lineRule="auto"/>
        <w:ind w:firstLine="992"/>
        <w:jc w:val="center"/>
        <w:rPr>
          <w:szCs w:val="24"/>
        </w:rPr>
      </w:pPr>
      <w:r w:rsidRPr="00292F25">
        <w:rPr>
          <w:b/>
          <w:bCs/>
          <w:iCs/>
          <w:szCs w:val="24"/>
        </w:rPr>
        <w:t>Fuente.</w:t>
      </w:r>
      <w:r w:rsidRPr="00292F25">
        <w:rPr>
          <w:bCs/>
          <w:i/>
          <w:iCs/>
          <w:szCs w:val="24"/>
        </w:rPr>
        <w:t xml:space="preserve"> </w:t>
      </w:r>
      <w:r w:rsidRPr="00292F25">
        <w:rPr>
          <w:szCs w:val="24"/>
        </w:rPr>
        <w:t xml:space="preserve"> Elaboración propia</w:t>
      </w:r>
    </w:p>
    <w:p w14:paraId="215F1A10" w14:textId="77777777" w:rsidR="00CF37AC" w:rsidRPr="00292F25" w:rsidRDefault="00CF37AC" w:rsidP="000C7E4B">
      <w:pPr>
        <w:pStyle w:val="Sinespaciado"/>
        <w:spacing w:line="360" w:lineRule="auto"/>
        <w:ind w:firstLine="0"/>
        <w:rPr>
          <w:szCs w:val="24"/>
        </w:rPr>
      </w:pPr>
    </w:p>
    <w:p w14:paraId="1379934B" w14:textId="77777777" w:rsidR="004F17AC" w:rsidRDefault="004F17AC" w:rsidP="000C7E4B">
      <w:pPr>
        <w:pStyle w:val="Sinespaciado"/>
        <w:spacing w:line="360" w:lineRule="auto"/>
        <w:ind w:firstLine="0"/>
        <w:rPr>
          <w:szCs w:val="24"/>
        </w:rPr>
      </w:pPr>
    </w:p>
    <w:p w14:paraId="5877A9C8" w14:textId="156309BF" w:rsidR="00CF37AC" w:rsidRPr="00292F25" w:rsidRDefault="00CF37AC" w:rsidP="000C7E4B">
      <w:pPr>
        <w:pStyle w:val="Sinespaciado"/>
        <w:spacing w:line="360" w:lineRule="auto"/>
        <w:ind w:firstLine="0"/>
        <w:rPr>
          <w:szCs w:val="24"/>
        </w:rPr>
      </w:pPr>
      <w:r w:rsidRPr="00292F25">
        <w:rPr>
          <w:szCs w:val="24"/>
        </w:rPr>
        <w:t xml:space="preserve">En la tabla </w:t>
      </w:r>
      <w:r w:rsidR="00851904" w:rsidRPr="00292F25">
        <w:rPr>
          <w:szCs w:val="24"/>
        </w:rPr>
        <w:t>5</w:t>
      </w:r>
      <w:r w:rsidRPr="00292F25">
        <w:rPr>
          <w:szCs w:val="24"/>
        </w:rPr>
        <w:t>, se presenta la información obtenida frente a las estrategias financieras que utilizan las familias rurales a la hora de adquirir algún servicio ofertado por las entidades bancarias. De acuerdo a los resultados obtenidos se pude apreciar que la más del 51%, busca asesoría a la hora de adquirir algún servicio financiero, sin embargo, el más del 80% no tiene en cuenta el tema de las finanzas personales a la hora de tomar decisiones de tipo económico, lo que puede llegar a afectar su planeación financiera y por ende la consecución de sus metas y mantener un adecuado nivel de vida</w:t>
      </w:r>
    </w:p>
    <w:p w14:paraId="01B952EC" w14:textId="77777777" w:rsidR="00CF37AC" w:rsidRPr="00292F25" w:rsidRDefault="00CF37AC" w:rsidP="000C7E4B">
      <w:pPr>
        <w:pStyle w:val="Sinespaciado"/>
        <w:spacing w:line="360" w:lineRule="auto"/>
        <w:ind w:firstLine="0"/>
        <w:rPr>
          <w:rFonts w:cs="Times New Roman"/>
          <w:szCs w:val="24"/>
        </w:rPr>
      </w:pPr>
    </w:p>
    <w:p w14:paraId="3D86B710" w14:textId="76D2C33C" w:rsidR="004F17AC" w:rsidRDefault="004F17AC" w:rsidP="000C7E4B">
      <w:pPr>
        <w:pStyle w:val="Descripcin"/>
        <w:spacing w:line="360" w:lineRule="auto"/>
        <w:rPr>
          <w:rFonts w:cs="Times New Roman"/>
          <w:sz w:val="24"/>
          <w:szCs w:val="24"/>
        </w:rPr>
      </w:pPr>
      <w:bookmarkStart w:id="22" w:name="_Toc103932848"/>
    </w:p>
    <w:p w14:paraId="0E98BB14" w14:textId="144D9F7F" w:rsidR="00F821D3" w:rsidRDefault="00F821D3" w:rsidP="00F821D3">
      <w:pPr>
        <w:rPr>
          <w:lang w:val="es-CO"/>
        </w:rPr>
      </w:pPr>
    </w:p>
    <w:p w14:paraId="00EC8B94" w14:textId="0DB36856" w:rsidR="00F821D3" w:rsidRDefault="00F821D3" w:rsidP="00F821D3">
      <w:pPr>
        <w:rPr>
          <w:lang w:val="es-CO"/>
        </w:rPr>
      </w:pPr>
    </w:p>
    <w:p w14:paraId="36B66E3B" w14:textId="0FAF9B40" w:rsidR="00F821D3" w:rsidRDefault="00F821D3" w:rsidP="00F821D3">
      <w:pPr>
        <w:rPr>
          <w:lang w:val="es-CO"/>
        </w:rPr>
      </w:pPr>
    </w:p>
    <w:p w14:paraId="5EE39EE5" w14:textId="77777777" w:rsidR="00F821D3" w:rsidRPr="00F821D3" w:rsidRDefault="00F821D3" w:rsidP="00F821D3">
      <w:pPr>
        <w:rPr>
          <w:lang w:val="es-CO"/>
        </w:rPr>
      </w:pPr>
    </w:p>
    <w:p w14:paraId="259637F5" w14:textId="77777777" w:rsidR="000C7E4B" w:rsidRPr="000C7E4B" w:rsidRDefault="000C7E4B" w:rsidP="000C7E4B">
      <w:pPr>
        <w:rPr>
          <w:lang w:val="es-CO"/>
        </w:rPr>
      </w:pPr>
    </w:p>
    <w:p w14:paraId="007FE39E" w14:textId="77777777" w:rsidR="004F17AC" w:rsidRDefault="004F17AC" w:rsidP="000C7E4B">
      <w:pPr>
        <w:pStyle w:val="Descripcin"/>
        <w:spacing w:line="360" w:lineRule="auto"/>
        <w:rPr>
          <w:rFonts w:cs="Times New Roman"/>
          <w:sz w:val="24"/>
          <w:szCs w:val="24"/>
        </w:rPr>
      </w:pPr>
    </w:p>
    <w:p w14:paraId="46E6607F" w14:textId="7429BE8C" w:rsidR="00851904" w:rsidRPr="00292F25" w:rsidRDefault="00CF37AC" w:rsidP="000C7E4B">
      <w:pPr>
        <w:pStyle w:val="Descripcin"/>
        <w:spacing w:line="360" w:lineRule="auto"/>
        <w:ind w:firstLine="0"/>
        <w:rPr>
          <w:rFonts w:cs="Times New Roman"/>
          <w:sz w:val="24"/>
          <w:szCs w:val="24"/>
        </w:rPr>
      </w:pPr>
      <w:r w:rsidRPr="00292F25">
        <w:rPr>
          <w:rFonts w:cs="Times New Roman"/>
          <w:sz w:val="24"/>
          <w:szCs w:val="24"/>
        </w:rPr>
        <w:t xml:space="preserve">Tabla </w:t>
      </w:r>
      <w:r w:rsidR="00851904" w:rsidRPr="00292F25">
        <w:rPr>
          <w:rFonts w:cs="Times New Roman"/>
          <w:sz w:val="24"/>
          <w:szCs w:val="24"/>
        </w:rPr>
        <w:t>5</w:t>
      </w:r>
    </w:p>
    <w:p w14:paraId="3DAEE57A" w14:textId="46BFECD4" w:rsidR="00CF37AC" w:rsidRPr="00292F25" w:rsidRDefault="00851904" w:rsidP="000C7E4B">
      <w:pPr>
        <w:pStyle w:val="Descripcin"/>
        <w:spacing w:after="0" w:line="360" w:lineRule="auto"/>
        <w:ind w:firstLine="0"/>
        <w:rPr>
          <w:rFonts w:cs="Times New Roman"/>
          <w:b w:val="0"/>
          <w:bCs/>
          <w:i/>
          <w:iCs w:val="0"/>
          <w:sz w:val="24"/>
          <w:szCs w:val="24"/>
        </w:rPr>
      </w:pPr>
      <w:r w:rsidRPr="00292F25">
        <w:rPr>
          <w:rFonts w:cs="Times New Roman"/>
          <w:b w:val="0"/>
          <w:bCs/>
          <w:i/>
          <w:iCs w:val="0"/>
          <w:sz w:val="24"/>
          <w:szCs w:val="24"/>
        </w:rPr>
        <w:t>¿</w:t>
      </w:r>
      <w:r w:rsidR="00CF37AC" w:rsidRPr="00292F25">
        <w:rPr>
          <w:rFonts w:cs="Times New Roman"/>
          <w:b w:val="0"/>
          <w:bCs/>
          <w:i/>
          <w:iCs w:val="0"/>
          <w:sz w:val="24"/>
          <w:szCs w:val="24"/>
        </w:rPr>
        <w:t>Cuáles son sus estrategias de finanzas?</w:t>
      </w:r>
      <w:bookmarkEnd w:id="22"/>
    </w:p>
    <w:tbl>
      <w:tblPr>
        <w:tblW w:w="5640" w:type="dxa"/>
        <w:tblInd w:w="1074" w:type="dxa"/>
        <w:tblCellMar>
          <w:left w:w="70" w:type="dxa"/>
          <w:right w:w="70" w:type="dxa"/>
        </w:tblCellMar>
        <w:tblLook w:val="04A0" w:firstRow="1" w:lastRow="0" w:firstColumn="1" w:lastColumn="0" w:noHBand="0" w:noVBand="1"/>
      </w:tblPr>
      <w:tblGrid>
        <w:gridCol w:w="3888"/>
        <w:gridCol w:w="552"/>
        <w:gridCol w:w="1200"/>
      </w:tblGrid>
      <w:tr w:rsidR="00851904" w:rsidRPr="00292F25" w14:paraId="3773D431" w14:textId="77777777" w:rsidTr="000E1D6B">
        <w:trPr>
          <w:trHeight w:val="300"/>
        </w:trPr>
        <w:tc>
          <w:tcPr>
            <w:tcW w:w="3888" w:type="dxa"/>
            <w:tcBorders>
              <w:top w:val="single" w:sz="4" w:space="0" w:color="auto"/>
              <w:bottom w:val="single" w:sz="4" w:space="0" w:color="auto"/>
            </w:tcBorders>
            <w:shd w:val="clear" w:color="auto" w:fill="auto"/>
            <w:vAlign w:val="center"/>
            <w:hideMark/>
          </w:tcPr>
          <w:p w14:paraId="79A64692" w14:textId="77777777" w:rsidR="00851904" w:rsidRPr="00292F25" w:rsidRDefault="00851904"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Ítem</w:t>
            </w:r>
          </w:p>
        </w:tc>
        <w:tc>
          <w:tcPr>
            <w:tcW w:w="552" w:type="dxa"/>
            <w:tcBorders>
              <w:top w:val="single" w:sz="4" w:space="0" w:color="auto"/>
              <w:bottom w:val="single" w:sz="4" w:space="0" w:color="auto"/>
            </w:tcBorders>
            <w:shd w:val="clear" w:color="auto" w:fill="auto"/>
            <w:noWrap/>
            <w:vAlign w:val="center"/>
            <w:hideMark/>
          </w:tcPr>
          <w:p w14:paraId="7AEE4A4B" w14:textId="77777777" w:rsidR="00851904" w:rsidRPr="00292F25" w:rsidRDefault="00851904"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SI</w:t>
            </w:r>
          </w:p>
        </w:tc>
        <w:tc>
          <w:tcPr>
            <w:tcW w:w="1200" w:type="dxa"/>
            <w:tcBorders>
              <w:top w:val="single" w:sz="4" w:space="0" w:color="auto"/>
              <w:bottom w:val="single" w:sz="4" w:space="0" w:color="auto"/>
            </w:tcBorders>
            <w:shd w:val="clear" w:color="auto" w:fill="auto"/>
            <w:noWrap/>
            <w:vAlign w:val="center"/>
            <w:hideMark/>
          </w:tcPr>
          <w:p w14:paraId="22A517CF" w14:textId="77777777" w:rsidR="00851904" w:rsidRPr="00292F25" w:rsidRDefault="00851904" w:rsidP="000C7E4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NO</w:t>
            </w:r>
          </w:p>
        </w:tc>
      </w:tr>
      <w:tr w:rsidR="00851904" w:rsidRPr="00292F25" w14:paraId="3A12ECC5" w14:textId="77777777" w:rsidTr="000E1D6B">
        <w:trPr>
          <w:trHeight w:val="300"/>
        </w:trPr>
        <w:tc>
          <w:tcPr>
            <w:tcW w:w="3888" w:type="dxa"/>
            <w:tcBorders>
              <w:top w:val="single" w:sz="4" w:space="0" w:color="auto"/>
            </w:tcBorders>
            <w:shd w:val="clear" w:color="auto" w:fill="auto"/>
            <w:noWrap/>
            <w:vAlign w:val="center"/>
            <w:hideMark/>
          </w:tcPr>
          <w:p w14:paraId="71A0260D" w14:textId="77777777" w:rsidR="00851904" w:rsidRPr="00292F25" w:rsidRDefault="00851904"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¿Acude a un plan de información?</w:t>
            </w:r>
          </w:p>
        </w:tc>
        <w:tc>
          <w:tcPr>
            <w:tcW w:w="552" w:type="dxa"/>
            <w:tcBorders>
              <w:top w:val="single" w:sz="4" w:space="0" w:color="auto"/>
            </w:tcBorders>
            <w:shd w:val="clear" w:color="auto" w:fill="auto"/>
            <w:noWrap/>
            <w:vAlign w:val="center"/>
            <w:hideMark/>
          </w:tcPr>
          <w:p w14:paraId="27E0C127"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51</w:t>
            </w:r>
          </w:p>
        </w:tc>
        <w:tc>
          <w:tcPr>
            <w:tcW w:w="1200" w:type="dxa"/>
            <w:tcBorders>
              <w:top w:val="single" w:sz="4" w:space="0" w:color="auto"/>
            </w:tcBorders>
            <w:shd w:val="clear" w:color="auto" w:fill="auto"/>
            <w:noWrap/>
            <w:vAlign w:val="center"/>
            <w:hideMark/>
          </w:tcPr>
          <w:p w14:paraId="745EB587"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49</w:t>
            </w:r>
          </w:p>
        </w:tc>
      </w:tr>
      <w:tr w:rsidR="00851904" w:rsidRPr="00292F25" w14:paraId="64A6F231" w14:textId="77777777" w:rsidTr="000E1D6B">
        <w:trPr>
          <w:trHeight w:val="300"/>
        </w:trPr>
        <w:tc>
          <w:tcPr>
            <w:tcW w:w="3888" w:type="dxa"/>
            <w:shd w:val="clear" w:color="auto" w:fill="auto"/>
            <w:noWrap/>
            <w:vAlign w:val="center"/>
            <w:hideMark/>
          </w:tcPr>
          <w:p w14:paraId="03121185" w14:textId="77777777" w:rsidR="00851904" w:rsidRPr="00292F25" w:rsidRDefault="00851904"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¿Busca asesoría bancaria?</w:t>
            </w:r>
          </w:p>
        </w:tc>
        <w:tc>
          <w:tcPr>
            <w:tcW w:w="552" w:type="dxa"/>
            <w:shd w:val="clear" w:color="auto" w:fill="auto"/>
            <w:noWrap/>
            <w:vAlign w:val="center"/>
            <w:hideMark/>
          </w:tcPr>
          <w:p w14:paraId="6736C786"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59</w:t>
            </w:r>
          </w:p>
        </w:tc>
        <w:tc>
          <w:tcPr>
            <w:tcW w:w="1200" w:type="dxa"/>
            <w:shd w:val="clear" w:color="auto" w:fill="auto"/>
            <w:noWrap/>
            <w:vAlign w:val="center"/>
            <w:hideMark/>
          </w:tcPr>
          <w:p w14:paraId="3B913FF7"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41</w:t>
            </w:r>
          </w:p>
        </w:tc>
      </w:tr>
      <w:tr w:rsidR="00851904" w:rsidRPr="00292F25" w14:paraId="6E40771E" w14:textId="77777777" w:rsidTr="000E1D6B">
        <w:trPr>
          <w:trHeight w:val="300"/>
        </w:trPr>
        <w:tc>
          <w:tcPr>
            <w:tcW w:w="3888" w:type="dxa"/>
            <w:shd w:val="clear" w:color="auto" w:fill="auto"/>
            <w:noWrap/>
            <w:vAlign w:val="center"/>
            <w:hideMark/>
          </w:tcPr>
          <w:p w14:paraId="73A63111" w14:textId="77777777" w:rsidR="00851904" w:rsidRPr="00292F25" w:rsidRDefault="00851904"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¿Consulta con un experto?</w:t>
            </w:r>
          </w:p>
        </w:tc>
        <w:tc>
          <w:tcPr>
            <w:tcW w:w="552" w:type="dxa"/>
            <w:shd w:val="clear" w:color="auto" w:fill="auto"/>
            <w:noWrap/>
            <w:vAlign w:val="center"/>
            <w:hideMark/>
          </w:tcPr>
          <w:p w14:paraId="49B54F43"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51</w:t>
            </w:r>
          </w:p>
        </w:tc>
        <w:tc>
          <w:tcPr>
            <w:tcW w:w="1200" w:type="dxa"/>
            <w:shd w:val="clear" w:color="auto" w:fill="auto"/>
            <w:noWrap/>
            <w:vAlign w:val="center"/>
            <w:hideMark/>
          </w:tcPr>
          <w:p w14:paraId="4BAEA15E"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49</w:t>
            </w:r>
          </w:p>
        </w:tc>
      </w:tr>
      <w:tr w:rsidR="00851904" w:rsidRPr="00292F25" w14:paraId="45436376" w14:textId="77777777" w:rsidTr="000E1D6B">
        <w:trPr>
          <w:trHeight w:val="300"/>
        </w:trPr>
        <w:tc>
          <w:tcPr>
            <w:tcW w:w="3888" w:type="dxa"/>
            <w:shd w:val="clear" w:color="auto" w:fill="auto"/>
            <w:vAlign w:val="center"/>
            <w:hideMark/>
          </w:tcPr>
          <w:p w14:paraId="3A26BB13" w14:textId="77777777" w:rsidR="00851904" w:rsidRPr="00292F25" w:rsidRDefault="00851904"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¿Investiga Sobre Finanzas?</w:t>
            </w:r>
          </w:p>
        </w:tc>
        <w:tc>
          <w:tcPr>
            <w:tcW w:w="552" w:type="dxa"/>
            <w:shd w:val="clear" w:color="auto" w:fill="auto"/>
            <w:noWrap/>
            <w:vAlign w:val="center"/>
            <w:hideMark/>
          </w:tcPr>
          <w:p w14:paraId="7AE3A76F"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20</w:t>
            </w:r>
          </w:p>
        </w:tc>
        <w:tc>
          <w:tcPr>
            <w:tcW w:w="1200" w:type="dxa"/>
            <w:shd w:val="clear" w:color="auto" w:fill="auto"/>
            <w:noWrap/>
            <w:vAlign w:val="center"/>
            <w:hideMark/>
          </w:tcPr>
          <w:p w14:paraId="0A9B3DDF"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80</w:t>
            </w:r>
          </w:p>
        </w:tc>
      </w:tr>
      <w:tr w:rsidR="00851904" w:rsidRPr="00292F25" w14:paraId="2F1374E3" w14:textId="77777777" w:rsidTr="000E1D6B">
        <w:trPr>
          <w:trHeight w:val="70"/>
        </w:trPr>
        <w:tc>
          <w:tcPr>
            <w:tcW w:w="3888" w:type="dxa"/>
            <w:tcBorders>
              <w:bottom w:val="single" w:sz="4" w:space="0" w:color="auto"/>
            </w:tcBorders>
            <w:shd w:val="clear" w:color="auto" w:fill="auto"/>
            <w:noWrap/>
            <w:vAlign w:val="center"/>
            <w:hideMark/>
          </w:tcPr>
          <w:p w14:paraId="454B90A4" w14:textId="77777777" w:rsidR="00851904" w:rsidRPr="00292F25" w:rsidRDefault="00851904" w:rsidP="000C7E4B">
            <w:pPr>
              <w:jc w:val="both"/>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¿Se capacita con algún programa?</w:t>
            </w:r>
          </w:p>
        </w:tc>
        <w:tc>
          <w:tcPr>
            <w:tcW w:w="552" w:type="dxa"/>
            <w:tcBorders>
              <w:bottom w:val="single" w:sz="4" w:space="0" w:color="auto"/>
            </w:tcBorders>
            <w:shd w:val="clear" w:color="auto" w:fill="auto"/>
            <w:noWrap/>
            <w:vAlign w:val="center"/>
            <w:hideMark/>
          </w:tcPr>
          <w:p w14:paraId="7EF8C2A9"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12</w:t>
            </w:r>
          </w:p>
        </w:tc>
        <w:tc>
          <w:tcPr>
            <w:tcW w:w="1200" w:type="dxa"/>
            <w:tcBorders>
              <w:bottom w:val="single" w:sz="4" w:space="0" w:color="auto"/>
            </w:tcBorders>
            <w:shd w:val="clear" w:color="auto" w:fill="auto"/>
            <w:noWrap/>
            <w:vAlign w:val="center"/>
            <w:hideMark/>
          </w:tcPr>
          <w:p w14:paraId="2850BA7E" w14:textId="77777777" w:rsidR="00851904" w:rsidRPr="00292F25" w:rsidRDefault="00851904" w:rsidP="000C7E4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88</w:t>
            </w:r>
          </w:p>
        </w:tc>
      </w:tr>
    </w:tbl>
    <w:p w14:paraId="4A6E3084" w14:textId="77777777" w:rsidR="00CF37AC" w:rsidRPr="00292F25" w:rsidRDefault="00CF37AC" w:rsidP="000C7E4B">
      <w:pPr>
        <w:pStyle w:val="Sinespaciado"/>
        <w:spacing w:line="360" w:lineRule="auto"/>
        <w:ind w:firstLine="0"/>
        <w:jc w:val="center"/>
        <w:rPr>
          <w:rFonts w:cs="Times New Roman"/>
          <w:szCs w:val="24"/>
        </w:rPr>
      </w:pPr>
      <w:r w:rsidRPr="00292F25">
        <w:rPr>
          <w:rFonts w:cs="Times New Roman"/>
          <w:b/>
          <w:szCs w:val="24"/>
        </w:rPr>
        <w:t xml:space="preserve">      Fuente:</w:t>
      </w:r>
      <w:r w:rsidRPr="00292F25">
        <w:rPr>
          <w:rFonts w:cs="Times New Roman"/>
          <w:szCs w:val="24"/>
        </w:rPr>
        <w:t xml:space="preserve"> Elaboración Propia.</w:t>
      </w:r>
    </w:p>
    <w:p w14:paraId="0BFB6327" w14:textId="77777777" w:rsidR="004F17AC" w:rsidRDefault="004F17AC" w:rsidP="000C7E4B">
      <w:pPr>
        <w:pStyle w:val="Sinespaciado"/>
        <w:spacing w:line="360" w:lineRule="auto"/>
        <w:ind w:firstLine="0"/>
        <w:rPr>
          <w:szCs w:val="24"/>
        </w:rPr>
      </w:pPr>
    </w:p>
    <w:p w14:paraId="659504CC" w14:textId="454BE776" w:rsidR="00CF37AC" w:rsidRPr="00292F25" w:rsidRDefault="00CF37AC" w:rsidP="000C7E4B">
      <w:pPr>
        <w:pStyle w:val="Sinespaciado"/>
        <w:spacing w:line="360" w:lineRule="auto"/>
        <w:ind w:firstLine="0"/>
        <w:rPr>
          <w:szCs w:val="24"/>
        </w:rPr>
      </w:pPr>
      <w:r w:rsidRPr="00292F25">
        <w:rPr>
          <w:szCs w:val="24"/>
        </w:rPr>
        <w:t>Por último, se relacionan las concepciones que tienen las familias referentes a economía rural, tomando como variables de análisis: subsidios y beneficios dirigidos a las zonas rurales recibidos por el Estado</w:t>
      </w:r>
      <w:r w:rsidR="00851904" w:rsidRPr="00292F25">
        <w:rPr>
          <w:szCs w:val="24"/>
        </w:rPr>
        <w:t xml:space="preserve"> e </w:t>
      </w:r>
      <w:r w:rsidRPr="00292F25">
        <w:rPr>
          <w:szCs w:val="24"/>
        </w:rPr>
        <w:t>implicaciones tiene para su economía vivir en un sector rural.</w:t>
      </w:r>
    </w:p>
    <w:p w14:paraId="20E60292" w14:textId="77777777" w:rsidR="00CF37AC" w:rsidRPr="00292F25" w:rsidRDefault="00CF37AC" w:rsidP="000C7E4B">
      <w:pPr>
        <w:pStyle w:val="Sinespaciado"/>
        <w:spacing w:line="360" w:lineRule="auto"/>
        <w:ind w:firstLine="0"/>
        <w:rPr>
          <w:szCs w:val="24"/>
        </w:rPr>
      </w:pPr>
    </w:p>
    <w:p w14:paraId="32FD5197" w14:textId="0C40837F" w:rsidR="00CF37AC" w:rsidRPr="00292F25" w:rsidRDefault="00CF37AC" w:rsidP="000C7E4B">
      <w:pPr>
        <w:pStyle w:val="Sinespaciado"/>
        <w:spacing w:line="360" w:lineRule="auto"/>
        <w:ind w:firstLine="0"/>
        <w:rPr>
          <w:szCs w:val="24"/>
        </w:rPr>
      </w:pPr>
      <w:r w:rsidRPr="00292F25">
        <w:rPr>
          <w:szCs w:val="24"/>
        </w:rPr>
        <w:t xml:space="preserve">En atención al primer aspecto: ingresos suministrados por el Estado, en la figura </w:t>
      </w:r>
      <w:r w:rsidR="00851904" w:rsidRPr="00292F25">
        <w:rPr>
          <w:szCs w:val="24"/>
        </w:rPr>
        <w:t>5</w:t>
      </w:r>
      <w:r w:rsidRPr="00292F25">
        <w:rPr>
          <w:szCs w:val="24"/>
        </w:rPr>
        <w:t xml:space="preserve"> se observa que, el 59% de las familias no han percibido ingresos suministrados por el Estado, mientras que el 41% si han recibido subsidios del programa adulto mayor, ingreso solidarios y familias en acción. </w:t>
      </w:r>
      <w:r w:rsidR="003D7823" w:rsidRPr="00292F25">
        <w:rPr>
          <w:szCs w:val="24"/>
        </w:rPr>
        <w:t>El monto que reciben por familias en acción oscila alrededor de $370.000, dependiente del número de hijos que estén estudiando. El subsidio mensual de adulto mayor es de $80.000</w:t>
      </w:r>
    </w:p>
    <w:p w14:paraId="2C03F353" w14:textId="77777777" w:rsidR="00851904" w:rsidRPr="00292F25" w:rsidRDefault="00851904" w:rsidP="000C7E4B">
      <w:pPr>
        <w:pStyle w:val="Descripcin"/>
        <w:spacing w:line="360" w:lineRule="auto"/>
        <w:ind w:firstLine="0"/>
        <w:rPr>
          <w:sz w:val="24"/>
          <w:szCs w:val="24"/>
        </w:rPr>
      </w:pPr>
      <w:bookmarkStart w:id="23" w:name="_Toc103932830"/>
    </w:p>
    <w:p w14:paraId="4DC33FF4" w14:textId="3C6FE729" w:rsidR="00851904" w:rsidRPr="00292F25" w:rsidRDefault="00CF37AC" w:rsidP="000E1D6B">
      <w:pPr>
        <w:pStyle w:val="Descripcin"/>
        <w:spacing w:after="0" w:line="360" w:lineRule="auto"/>
        <w:ind w:firstLine="0"/>
        <w:rPr>
          <w:sz w:val="24"/>
          <w:szCs w:val="24"/>
        </w:rPr>
      </w:pPr>
      <w:r w:rsidRPr="00292F25">
        <w:rPr>
          <w:sz w:val="24"/>
          <w:szCs w:val="24"/>
        </w:rPr>
        <w:t xml:space="preserve">Figura </w:t>
      </w:r>
      <w:r w:rsidR="00851904" w:rsidRPr="00292F25">
        <w:rPr>
          <w:sz w:val="24"/>
          <w:szCs w:val="24"/>
        </w:rPr>
        <w:t>5</w:t>
      </w:r>
    </w:p>
    <w:p w14:paraId="3B2FCA53" w14:textId="2E9A926B" w:rsidR="00CF37AC" w:rsidRPr="000C7E4B" w:rsidRDefault="00CF37AC" w:rsidP="000E1D6B">
      <w:pPr>
        <w:pStyle w:val="Descripcin"/>
        <w:spacing w:after="0" w:line="360" w:lineRule="auto"/>
        <w:ind w:firstLine="0"/>
        <w:rPr>
          <w:b w:val="0"/>
          <w:bCs/>
          <w:i/>
          <w:iCs w:val="0"/>
          <w:sz w:val="24"/>
          <w:szCs w:val="24"/>
        </w:rPr>
      </w:pPr>
      <w:r w:rsidRPr="000C7E4B">
        <w:rPr>
          <w:b w:val="0"/>
          <w:bCs/>
          <w:i/>
          <w:iCs w:val="0"/>
          <w:sz w:val="24"/>
          <w:szCs w:val="24"/>
        </w:rPr>
        <w:t>Ingresos suministrado</w:t>
      </w:r>
      <w:r w:rsidR="00851904" w:rsidRPr="000C7E4B">
        <w:rPr>
          <w:b w:val="0"/>
          <w:bCs/>
          <w:i/>
          <w:iCs w:val="0"/>
          <w:sz w:val="24"/>
          <w:szCs w:val="24"/>
        </w:rPr>
        <w:t>s</w:t>
      </w:r>
      <w:r w:rsidRPr="000C7E4B">
        <w:rPr>
          <w:b w:val="0"/>
          <w:bCs/>
          <w:i/>
          <w:iCs w:val="0"/>
          <w:sz w:val="24"/>
          <w:szCs w:val="24"/>
        </w:rPr>
        <w:t xml:space="preserve"> por el Estado a las familias de la Vereda Runta, municipio de Tunja</w:t>
      </w:r>
      <w:bookmarkEnd w:id="23"/>
    </w:p>
    <w:p w14:paraId="33719C08" w14:textId="77777777" w:rsidR="00CF37AC" w:rsidRPr="00292F25" w:rsidRDefault="00CF37AC" w:rsidP="000E1D6B">
      <w:pPr>
        <w:spacing w:line="360" w:lineRule="auto"/>
        <w:ind w:left="708" w:firstLine="708"/>
        <w:rPr>
          <w:sz w:val="24"/>
          <w:szCs w:val="24"/>
        </w:rPr>
      </w:pPr>
      <w:r w:rsidRPr="00292F25">
        <w:rPr>
          <w:noProof/>
          <w:sz w:val="24"/>
          <w:szCs w:val="24"/>
          <w:lang w:eastAsia="es-CO"/>
        </w:rPr>
        <w:drawing>
          <wp:inline distT="0" distB="0" distL="0" distR="0" wp14:anchorId="01E7012F" wp14:editId="6221E57A">
            <wp:extent cx="3390900" cy="1724025"/>
            <wp:effectExtent l="0" t="0" r="0" b="9525"/>
            <wp:docPr id="12" name="Gráfico 12">
              <a:extLst xmlns:a="http://schemas.openxmlformats.org/drawingml/2006/main">
                <a:ext uri="{FF2B5EF4-FFF2-40B4-BE49-F238E27FC236}">
                  <a16:creationId xmlns:a16="http://schemas.microsoft.com/office/drawing/2014/main"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7BBC7E" w14:textId="77777777" w:rsidR="00CF37AC" w:rsidRPr="00292F25" w:rsidRDefault="00CF37AC" w:rsidP="000E1D6B">
      <w:pPr>
        <w:pStyle w:val="Sinespaciado"/>
        <w:spacing w:line="360" w:lineRule="auto"/>
        <w:ind w:left="709" w:firstLine="709"/>
        <w:rPr>
          <w:szCs w:val="24"/>
        </w:rPr>
      </w:pPr>
      <w:r w:rsidRPr="00292F25">
        <w:rPr>
          <w:b/>
          <w:szCs w:val="24"/>
        </w:rPr>
        <w:t>Fuente:</w:t>
      </w:r>
      <w:r w:rsidRPr="00292F25">
        <w:rPr>
          <w:szCs w:val="24"/>
        </w:rPr>
        <w:t xml:space="preserve"> Elaboración propia.</w:t>
      </w:r>
    </w:p>
    <w:p w14:paraId="425AB6CF" w14:textId="0E35E137" w:rsidR="00CF37AC" w:rsidRPr="00292F25" w:rsidRDefault="003D7823" w:rsidP="000C7E4B">
      <w:pPr>
        <w:spacing w:line="360" w:lineRule="auto"/>
        <w:rPr>
          <w:rFonts w:ascii="Times New Roman" w:hAnsi="Times New Roman" w:cs="Times New Roman"/>
          <w:sz w:val="24"/>
          <w:szCs w:val="24"/>
        </w:rPr>
      </w:pPr>
      <w:r w:rsidRPr="00292F25">
        <w:rPr>
          <w:rFonts w:ascii="Times New Roman" w:hAnsi="Times New Roman" w:cs="Times New Roman"/>
          <w:sz w:val="24"/>
          <w:szCs w:val="24"/>
        </w:rPr>
        <w:t xml:space="preserve">Frente </w:t>
      </w:r>
      <w:r w:rsidR="00CF37AC" w:rsidRPr="00292F25">
        <w:rPr>
          <w:rFonts w:ascii="Times New Roman" w:hAnsi="Times New Roman" w:cs="Times New Roman"/>
          <w:sz w:val="24"/>
          <w:szCs w:val="24"/>
        </w:rPr>
        <w:t xml:space="preserve">a las implicaciones de vivir en el sector rural en la economía familiar, la figura </w:t>
      </w:r>
      <w:r w:rsidR="002E2098" w:rsidRPr="00292F25">
        <w:rPr>
          <w:rFonts w:ascii="Times New Roman" w:hAnsi="Times New Roman" w:cs="Times New Roman"/>
          <w:sz w:val="24"/>
          <w:szCs w:val="24"/>
        </w:rPr>
        <w:t>6</w:t>
      </w:r>
      <w:r w:rsidR="00CF37AC" w:rsidRPr="00292F25">
        <w:rPr>
          <w:rFonts w:ascii="Times New Roman" w:hAnsi="Times New Roman" w:cs="Times New Roman"/>
          <w:sz w:val="24"/>
          <w:szCs w:val="24"/>
        </w:rPr>
        <w:t xml:space="preserve">, muestra las principales desventajas percibidas por la muestra objeto de estudio. </w:t>
      </w:r>
    </w:p>
    <w:p w14:paraId="0EA8695E" w14:textId="77777777" w:rsidR="004F17AC" w:rsidRPr="00F821D3" w:rsidRDefault="004F17AC" w:rsidP="000C7E4B">
      <w:pPr>
        <w:pStyle w:val="Descripcin"/>
        <w:spacing w:line="360" w:lineRule="auto"/>
        <w:ind w:firstLine="0"/>
        <w:rPr>
          <w:sz w:val="24"/>
          <w:szCs w:val="24"/>
          <w:lang w:val="es-ES"/>
        </w:rPr>
      </w:pPr>
      <w:bookmarkStart w:id="24" w:name="_Toc103932831"/>
    </w:p>
    <w:p w14:paraId="3800DB2F" w14:textId="46178079" w:rsidR="002E2098" w:rsidRPr="00292F25" w:rsidRDefault="00CF37AC" w:rsidP="000C7E4B">
      <w:pPr>
        <w:pStyle w:val="Descripcin"/>
        <w:spacing w:line="360" w:lineRule="auto"/>
        <w:ind w:firstLine="0"/>
        <w:rPr>
          <w:sz w:val="24"/>
          <w:szCs w:val="24"/>
        </w:rPr>
      </w:pPr>
      <w:r w:rsidRPr="00292F25">
        <w:rPr>
          <w:sz w:val="24"/>
          <w:szCs w:val="24"/>
        </w:rPr>
        <w:t>Figura</w:t>
      </w:r>
      <w:r w:rsidR="002E2098" w:rsidRPr="00292F25">
        <w:rPr>
          <w:sz w:val="24"/>
          <w:szCs w:val="24"/>
        </w:rPr>
        <w:t xml:space="preserve"> 6</w:t>
      </w:r>
    </w:p>
    <w:p w14:paraId="2D24013C" w14:textId="13E57DA8" w:rsidR="00CF37AC" w:rsidRPr="00292F25" w:rsidRDefault="00CF37AC" w:rsidP="000C7E4B">
      <w:pPr>
        <w:pStyle w:val="Descripcin"/>
        <w:spacing w:line="360" w:lineRule="auto"/>
        <w:ind w:firstLine="0"/>
        <w:rPr>
          <w:b w:val="0"/>
          <w:bCs/>
          <w:i/>
          <w:iCs w:val="0"/>
          <w:sz w:val="24"/>
          <w:szCs w:val="24"/>
        </w:rPr>
      </w:pPr>
      <w:r w:rsidRPr="00292F25">
        <w:rPr>
          <w:b w:val="0"/>
          <w:bCs/>
          <w:i/>
          <w:iCs w:val="0"/>
          <w:sz w:val="24"/>
          <w:szCs w:val="24"/>
        </w:rPr>
        <w:t>Implicaciones de la vida rural en la economía de familias de la vereda Runta, municipio Tunja</w:t>
      </w:r>
      <w:bookmarkEnd w:id="24"/>
    </w:p>
    <w:p w14:paraId="59503310" w14:textId="77777777" w:rsidR="00CF37AC" w:rsidRPr="00292F25" w:rsidRDefault="00CF37AC" w:rsidP="000C7E4B">
      <w:pPr>
        <w:spacing w:line="360" w:lineRule="auto"/>
        <w:rPr>
          <w:sz w:val="24"/>
          <w:szCs w:val="24"/>
        </w:rPr>
      </w:pPr>
      <w:r w:rsidRPr="00292F25">
        <w:rPr>
          <w:noProof/>
          <w:sz w:val="24"/>
          <w:szCs w:val="24"/>
          <w:lang w:eastAsia="es-CO"/>
        </w:rPr>
        <w:drawing>
          <wp:inline distT="0" distB="0" distL="0" distR="0" wp14:anchorId="25ADA3C8" wp14:editId="2DFDF4C8">
            <wp:extent cx="5157470" cy="2914650"/>
            <wp:effectExtent l="0" t="0" r="5080" b="0"/>
            <wp:docPr id="13" name="Gráfico 13">
              <a:extLst xmlns:a="http://schemas.openxmlformats.org/drawingml/2006/main">
                <a:ext uri="{FF2B5EF4-FFF2-40B4-BE49-F238E27FC236}">
                  <a16:creationId xmlns:a16="http://schemas.microsoft.com/office/drawing/2014/main" id="{32F26FA3-2149-45C6-865D-4BEA80ABB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C3C59A" w14:textId="77777777" w:rsidR="00CF37AC" w:rsidRPr="00292F25" w:rsidRDefault="00CF37AC" w:rsidP="000C7E4B">
      <w:pPr>
        <w:pStyle w:val="Sinespaciado"/>
        <w:spacing w:before="120" w:line="360" w:lineRule="auto"/>
        <w:jc w:val="center"/>
        <w:rPr>
          <w:szCs w:val="24"/>
        </w:rPr>
      </w:pPr>
      <w:r w:rsidRPr="00292F25">
        <w:rPr>
          <w:b/>
          <w:bCs/>
          <w:iCs/>
          <w:szCs w:val="24"/>
        </w:rPr>
        <w:t>Fuente</w:t>
      </w:r>
      <w:r w:rsidRPr="00292F25">
        <w:rPr>
          <w:b/>
          <w:bCs/>
          <w:i/>
          <w:iCs/>
          <w:szCs w:val="24"/>
        </w:rPr>
        <w:t>.</w:t>
      </w:r>
      <w:r w:rsidRPr="00292F25">
        <w:rPr>
          <w:szCs w:val="24"/>
        </w:rPr>
        <w:t xml:space="preserve"> Elaboración propia</w:t>
      </w:r>
    </w:p>
    <w:p w14:paraId="15808827" w14:textId="77777777" w:rsidR="00CF37AC" w:rsidRPr="00292F25" w:rsidRDefault="00CF37AC" w:rsidP="000C7E4B">
      <w:pPr>
        <w:pStyle w:val="Sinespaciado"/>
        <w:spacing w:line="360" w:lineRule="auto"/>
        <w:rPr>
          <w:szCs w:val="24"/>
        </w:rPr>
      </w:pPr>
    </w:p>
    <w:p w14:paraId="72AB3205" w14:textId="76EA7FC4" w:rsidR="00CF37AC" w:rsidRPr="00292F25" w:rsidRDefault="00CF37AC" w:rsidP="000C7E4B">
      <w:pPr>
        <w:pStyle w:val="Sinespaciado"/>
        <w:spacing w:line="360" w:lineRule="auto"/>
        <w:ind w:firstLine="0"/>
        <w:rPr>
          <w:szCs w:val="24"/>
        </w:rPr>
      </w:pPr>
      <w:r w:rsidRPr="00292F25">
        <w:rPr>
          <w:szCs w:val="24"/>
        </w:rPr>
        <w:t xml:space="preserve">Las implicaciones de la vida en el campo son de diversa índole. Algunas tienen más incidencia que otras, como se observa en la figura </w:t>
      </w:r>
      <w:r w:rsidR="002E2098" w:rsidRPr="00292F25">
        <w:rPr>
          <w:szCs w:val="24"/>
        </w:rPr>
        <w:t>6</w:t>
      </w:r>
      <w:r w:rsidRPr="00292F25">
        <w:rPr>
          <w:szCs w:val="24"/>
        </w:rPr>
        <w:t xml:space="preserve"> de acuerdo a las respuestas de los encuestados, a saber: las áreas rurales se identifican por la falta de acceso a la protección social</w:t>
      </w:r>
      <w:r w:rsidR="002E2098" w:rsidRPr="00292F25">
        <w:rPr>
          <w:szCs w:val="24"/>
        </w:rPr>
        <w:t xml:space="preserve">, </w:t>
      </w:r>
      <w:r w:rsidRPr="00292F25">
        <w:rPr>
          <w:szCs w:val="24"/>
        </w:rPr>
        <w:t>más allá de eso surge una desigualdad de género también cabe destacar que la población objeto de estudio tienen un alto índice de desempleo por la falta de inversión en la agricultura</w:t>
      </w:r>
      <w:r w:rsidR="002E2098" w:rsidRPr="00292F25">
        <w:rPr>
          <w:szCs w:val="24"/>
        </w:rPr>
        <w:t xml:space="preserve">, </w:t>
      </w:r>
      <w:r w:rsidRPr="00292F25">
        <w:rPr>
          <w:szCs w:val="24"/>
        </w:rPr>
        <w:t>la ocupación no agraria y las condiciones de infraestructura no son  las adecuadas, por otra parte</w:t>
      </w:r>
      <w:r w:rsidR="002E2098" w:rsidRPr="00292F25">
        <w:rPr>
          <w:szCs w:val="24"/>
        </w:rPr>
        <w:t>,</w:t>
      </w:r>
      <w:r w:rsidRPr="00292F25">
        <w:rPr>
          <w:szCs w:val="24"/>
        </w:rPr>
        <w:t xml:space="preserve"> hay falencias en el suministro y acceso a los servicios públicos, donde el agua para el consumo no es potable, adicional, las familias rurales aún no cuentan con el servicio de gas</w:t>
      </w:r>
      <w:r w:rsidR="002E2098" w:rsidRPr="00292F25">
        <w:rPr>
          <w:szCs w:val="24"/>
        </w:rPr>
        <w:t>.</w:t>
      </w:r>
    </w:p>
    <w:p w14:paraId="2CAAE706" w14:textId="77777777" w:rsidR="00CF37AC" w:rsidRPr="00292F25" w:rsidRDefault="00CF37AC" w:rsidP="000C7E4B">
      <w:pPr>
        <w:pStyle w:val="Sinespaciado"/>
        <w:spacing w:line="360" w:lineRule="auto"/>
        <w:rPr>
          <w:szCs w:val="24"/>
        </w:rPr>
      </w:pPr>
    </w:p>
    <w:p w14:paraId="336D98BD" w14:textId="4C74096A" w:rsidR="00CF37AC" w:rsidRPr="00292F25" w:rsidRDefault="002E2098" w:rsidP="000C7E4B">
      <w:pPr>
        <w:pStyle w:val="Sinespaciado"/>
        <w:spacing w:line="360" w:lineRule="auto"/>
        <w:ind w:firstLine="0"/>
        <w:rPr>
          <w:szCs w:val="24"/>
        </w:rPr>
      </w:pPr>
      <w:r w:rsidRPr="00292F25">
        <w:rPr>
          <w:szCs w:val="24"/>
        </w:rPr>
        <w:t xml:space="preserve">Estos factores </w:t>
      </w:r>
      <w:r w:rsidR="00CF37AC" w:rsidRPr="00292F25">
        <w:rPr>
          <w:szCs w:val="24"/>
        </w:rPr>
        <w:t>conduce</w:t>
      </w:r>
      <w:r w:rsidRPr="00292F25">
        <w:rPr>
          <w:szCs w:val="24"/>
        </w:rPr>
        <w:t>n</w:t>
      </w:r>
      <w:r w:rsidR="00CF37AC" w:rsidRPr="00292F25">
        <w:rPr>
          <w:szCs w:val="24"/>
        </w:rPr>
        <w:t xml:space="preserve"> al desplazamiento forzado hacia la ciudad en busca de oportunidades que les permitan tener una mejor calidad de vida.</w:t>
      </w:r>
    </w:p>
    <w:p w14:paraId="0E89500C" w14:textId="77777777" w:rsidR="00CF37AC" w:rsidRPr="00292F25" w:rsidRDefault="00CF37AC" w:rsidP="000C7E4B">
      <w:pPr>
        <w:pStyle w:val="Sinespaciado"/>
        <w:spacing w:line="360" w:lineRule="auto"/>
        <w:rPr>
          <w:szCs w:val="24"/>
        </w:rPr>
      </w:pPr>
    </w:p>
    <w:p w14:paraId="12E1F85D" w14:textId="44DAECF6" w:rsidR="00CF37AC" w:rsidRPr="00292F25" w:rsidRDefault="00B75A36" w:rsidP="000C7E4B">
      <w:pPr>
        <w:spacing w:line="360" w:lineRule="auto"/>
        <w:rPr>
          <w:rFonts w:ascii="Times New Roman" w:hAnsi="Times New Roman" w:cs="Times New Roman"/>
          <w:sz w:val="24"/>
          <w:szCs w:val="24"/>
        </w:rPr>
      </w:pPr>
      <w:r w:rsidRPr="00292F25">
        <w:rPr>
          <w:rFonts w:ascii="Times New Roman" w:hAnsi="Times New Roman" w:cs="Times New Roman"/>
          <w:color w:val="000000"/>
          <w:sz w:val="24"/>
          <w:szCs w:val="24"/>
        </w:rPr>
        <w:t xml:space="preserve">Para </w:t>
      </w:r>
      <w:r w:rsidR="00CF37AC" w:rsidRPr="00292F25">
        <w:rPr>
          <w:rFonts w:ascii="Times New Roman" w:hAnsi="Times New Roman" w:cs="Times New Roman"/>
          <w:color w:val="000000"/>
          <w:sz w:val="24"/>
          <w:szCs w:val="24"/>
        </w:rPr>
        <w:t xml:space="preserve">establecer </w:t>
      </w:r>
      <w:r w:rsidR="00CF37AC" w:rsidRPr="00292F25">
        <w:rPr>
          <w:rFonts w:ascii="Times New Roman" w:hAnsi="Times New Roman" w:cs="Times New Roman"/>
          <w:sz w:val="24"/>
          <w:szCs w:val="24"/>
        </w:rPr>
        <w:t>si existe relación directa y significativa entre las finanzas personales y los hábitos financieros en la comunidad rural de la vereda de Runta del municipio de Tunja</w:t>
      </w:r>
      <w:r w:rsidR="002E2098" w:rsidRPr="00292F25">
        <w:rPr>
          <w:rFonts w:ascii="Times New Roman" w:hAnsi="Times New Roman" w:cs="Times New Roman"/>
          <w:sz w:val="24"/>
          <w:szCs w:val="24"/>
        </w:rPr>
        <w:t xml:space="preserve">, se aplicó la prueba chi cuadrado como se expone en la tabla </w:t>
      </w:r>
      <w:r w:rsidRPr="00292F25">
        <w:rPr>
          <w:rFonts w:ascii="Times New Roman" w:hAnsi="Times New Roman" w:cs="Times New Roman"/>
          <w:sz w:val="24"/>
          <w:szCs w:val="24"/>
        </w:rPr>
        <w:t>6.</w:t>
      </w:r>
      <w:r w:rsidR="00CF37AC" w:rsidRPr="00292F25">
        <w:rPr>
          <w:rFonts w:ascii="Times New Roman" w:hAnsi="Times New Roman" w:cs="Times New Roman"/>
          <w:sz w:val="24"/>
          <w:szCs w:val="24"/>
        </w:rPr>
        <w:t xml:space="preserve"> Para ello</w:t>
      </w:r>
      <w:r w:rsidRPr="00292F25">
        <w:rPr>
          <w:rFonts w:ascii="Times New Roman" w:hAnsi="Times New Roman" w:cs="Times New Roman"/>
          <w:sz w:val="24"/>
          <w:szCs w:val="24"/>
        </w:rPr>
        <w:t>,</w:t>
      </w:r>
      <w:r w:rsidR="00CF37AC" w:rsidRPr="00292F25">
        <w:rPr>
          <w:rFonts w:ascii="Times New Roman" w:hAnsi="Times New Roman" w:cs="Times New Roman"/>
          <w:sz w:val="24"/>
          <w:szCs w:val="24"/>
        </w:rPr>
        <w:t xml:space="preserve"> se toma un nivel de significancia del 5% y se plantean las siguientes hipótesis:</w:t>
      </w:r>
    </w:p>
    <w:p w14:paraId="0201CE26" w14:textId="77777777" w:rsidR="00CF37AC" w:rsidRPr="00292F25" w:rsidRDefault="00CF37AC" w:rsidP="000C7E4B">
      <w:pPr>
        <w:spacing w:line="360" w:lineRule="auto"/>
        <w:rPr>
          <w:rFonts w:ascii="Times New Roman" w:hAnsi="Times New Roman" w:cs="Times New Roman"/>
          <w:sz w:val="24"/>
          <w:szCs w:val="24"/>
        </w:rPr>
      </w:pPr>
    </w:p>
    <w:p w14:paraId="1A4E2A6D" w14:textId="77777777" w:rsidR="00CF37AC" w:rsidRPr="00292F25" w:rsidRDefault="00CF37AC" w:rsidP="000C7E4B">
      <w:pPr>
        <w:spacing w:line="360" w:lineRule="auto"/>
        <w:rPr>
          <w:rFonts w:ascii="Times New Roman" w:hAnsi="Times New Roman" w:cs="Times New Roman"/>
          <w:sz w:val="24"/>
          <w:szCs w:val="24"/>
        </w:rPr>
      </w:pPr>
      <w:r w:rsidRPr="00292F25">
        <w:rPr>
          <w:rFonts w:ascii="Times New Roman" w:hAnsi="Times New Roman" w:cs="Times New Roman"/>
          <w:sz w:val="24"/>
          <w:szCs w:val="24"/>
        </w:rPr>
        <w:t>Ho: No existe diferencia significativa entre los hábitos financieros de las familias rurales y sus finanzas personales.</w:t>
      </w:r>
    </w:p>
    <w:p w14:paraId="43BE47EE" w14:textId="77777777" w:rsidR="00CF37AC" w:rsidRPr="00292F25" w:rsidRDefault="00CF37AC" w:rsidP="000C7E4B">
      <w:pPr>
        <w:spacing w:line="360" w:lineRule="auto"/>
        <w:rPr>
          <w:rFonts w:ascii="Times New Roman" w:hAnsi="Times New Roman" w:cs="Times New Roman"/>
          <w:sz w:val="24"/>
          <w:szCs w:val="24"/>
        </w:rPr>
      </w:pPr>
      <w:r w:rsidRPr="00292F25">
        <w:rPr>
          <w:rFonts w:ascii="Times New Roman" w:hAnsi="Times New Roman" w:cs="Times New Roman"/>
          <w:sz w:val="24"/>
          <w:szCs w:val="24"/>
        </w:rPr>
        <w:t>H1: existe relación directa y significativa entre los hábitos financieros de las familias rurales y sus finanzas personales.</w:t>
      </w:r>
    </w:p>
    <w:p w14:paraId="51BC9EAE" w14:textId="6162ED9B" w:rsidR="00CF37AC" w:rsidRPr="00292F25" w:rsidRDefault="00CF37AC" w:rsidP="000C7E4B">
      <w:pPr>
        <w:spacing w:after="160" w:line="360" w:lineRule="auto"/>
        <w:rPr>
          <w:rFonts w:ascii="Times New Roman" w:hAnsi="Times New Roman" w:cs="Times New Roman"/>
          <w:color w:val="000000"/>
          <w:sz w:val="24"/>
          <w:szCs w:val="24"/>
        </w:rPr>
      </w:pPr>
    </w:p>
    <w:p w14:paraId="7F561DEF" w14:textId="77777777" w:rsidR="00B75A36" w:rsidRPr="00292F25" w:rsidRDefault="00CF37AC" w:rsidP="000C7E4B">
      <w:pPr>
        <w:spacing w:line="360" w:lineRule="auto"/>
        <w:rPr>
          <w:rFonts w:ascii="Times New Roman" w:hAnsi="Times New Roman" w:cs="Times New Roman"/>
          <w:b/>
          <w:bCs/>
          <w:sz w:val="24"/>
          <w:szCs w:val="24"/>
        </w:rPr>
      </w:pPr>
      <w:r w:rsidRPr="00292F25">
        <w:rPr>
          <w:rFonts w:ascii="Times New Roman" w:hAnsi="Times New Roman" w:cs="Times New Roman"/>
          <w:b/>
          <w:bCs/>
          <w:sz w:val="24"/>
          <w:szCs w:val="24"/>
        </w:rPr>
        <w:t xml:space="preserve">Tabla </w:t>
      </w:r>
      <w:r w:rsidR="00B75A36" w:rsidRPr="00292F25">
        <w:rPr>
          <w:rFonts w:ascii="Times New Roman" w:hAnsi="Times New Roman" w:cs="Times New Roman"/>
          <w:b/>
          <w:bCs/>
          <w:sz w:val="24"/>
          <w:szCs w:val="24"/>
        </w:rPr>
        <w:t>6</w:t>
      </w:r>
    </w:p>
    <w:p w14:paraId="4C205F0A" w14:textId="61D9CC1E" w:rsidR="00CF37AC" w:rsidRPr="00292F25" w:rsidRDefault="00CF37AC" w:rsidP="000C7E4B">
      <w:pPr>
        <w:spacing w:line="360" w:lineRule="auto"/>
        <w:rPr>
          <w:rFonts w:ascii="Times New Roman" w:hAnsi="Times New Roman" w:cs="Times New Roman"/>
          <w:i/>
          <w:iCs/>
          <w:sz w:val="24"/>
          <w:szCs w:val="24"/>
        </w:rPr>
      </w:pPr>
      <w:r w:rsidRPr="00292F25">
        <w:rPr>
          <w:rFonts w:ascii="Times New Roman" w:hAnsi="Times New Roman" w:cs="Times New Roman"/>
          <w:i/>
          <w:iCs/>
          <w:sz w:val="24"/>
          <w:szCs w:val="24"/>
        </w:rPr>
        <w:t>Prueba de correlación entre ahorro, ingresos y gastos con sus hábitos financieros</w:t>
      </w:r>
    </w:p>
    <w:tbl>
      <w:tblPr>
        <w:tblW w:w="8838" w:type="dxa"/>
        <w:tblCellMar>
          <w:left w:w="70" w:type="dxa"/>
          <w:right w:w="70" w:type="dxa"/>
        </w:tblCellMar>
        <w:tblLook w:val="04A0" w:firstRow="1" w:lastRow="0" w:firstColumn="1" w:lastColumn="0" w:noHBand="0" w:noVBand="1"/>
      </w:tblPr>
      <w:tblGrid>
        <w:gridCol w:w="1450"/>
        <w:gridCol w:w="1943"/>
        <w:gridCol w:w="1540"/>
        <w:gridCol w:w="1637"/>
        <w:gridCol w:w="2268"/>
      </w:tblGrid>
      <w:tr w:rsidR="00CF37AC" w:rsidRPr="00292F25" w14:paraId="41069741" w14:textId="77777777" w:rsidTr="004C1E1F">
        <w:trPr>
          <w:trHeight w:val="750"/>
        </w:trPr>
        <w:tc>
          <w:tcPr>
            <w:tcW w:w="1450" w:type="dxa"/>
            <w:tcBorders>
              <w:top w:val="single" w:sz="4" w:space="0" w:color="auto"/>
              <w:bottom w:val="single" w:sz="4" w:space="0" w:color="auto"/>
            </w:tcBorders>
          </w:tcPr>
          <w:p w14:paraId="10EAD6B5" w14:textId="77777777" w:rsidR="00CF37AC" w:rsidRPr="00292F25" w:rsidRDefault="00CF37AC" w:rsidP="000E1D6B">
            <w:pPr>
              <w:jc w:val="center"/>
              <w:rPr>
                <w:rFonts w:ascii="Times New Roman" w:eastAsia="Times New Roman" w:hAnsi="Times New Roman" w:cs="Times New Roman"/>
                <w:sz w:val="24"/>
                <w:szCs w:val="24"/>
                <w:lang w:eastAsia="es-CO"/>
              </w:rPr>
            </w:pPr>
          </w:p>
        </w:tc>
        <w:tc>
          <w:tcPr>
            <w:tcW w:w="1943" w:type="dxa"/>
            <w:tcBorders>
              <w:top w:val="single" w:sz="4" w:space="0" w:color="auto"/>
              <w:bottom w:val="single" w:sz="4" w:space="0" w:color="auto"/>
            </w:tcBorders>
            <w:shd w:val="clear" w:color="auto" w:fill="auto"/>
            <w:vAlign w:val="center"/>
            <w:hideMark/>
          </w:tcPr>
          <w:p w14:paraId="1C3B8997" w14:textId="77777777" w:rsidR="00CF37AC" w:rsidRPr="00292F25" w:rsidRDefault="00CF37AC" w:rsidP="000E1D6B">
            <w:pPr>
              <w:jc w:val="center"/>
              <w:rPr>
                <w:rFonts w:ascii="Times New Roman" w:eastAsia="Times New Roman" w:hAnsi="Times New Roman" w:cs="Times New Roman"/>
                <w:sz w:val="24"/>
                <w:szCs w:val="24"/>
                <w:lang w:eastAsia="es-CO"/>
              </w:rPr>
            </w:pPr>
          </w:p>
        </w:tc>
        <w:tc>
          <w:tcPr>
            <w:tcW w:w="1540" w:type="dxa"/>
            <w:tcBorders>
              <w:top w:val="single" w:sz="4" w:space="0" w:color="auto"/>
              <w:bottom w:val="single" w:sz="4" w:space="0" w:color="auto"/>
            </w:tcBorders>
            <w:shd w:val="clear" w:color="auto" w:fill="auto"/>
            <w:vAlign w:val="center"/>
          </w:tcPr>
          <w:p w14:paraId="331A234C" w14:textId="77777777" w:rsidR="00CF37AC" w:rsidRPr="00292F25" w:rsidRDefault="00CF37AC" w:rsidP="000E1D6B">
            <w:pPr>
              <w:jc w:val="center"/>
              <w:rPr>
                <w:rFonts w:ascii="Times New Roman" w:eastAsia="Times New Roman" w:hAnsi="Times New Roman" w:cs="Times New Roman"/>
                <w:b/>
                <w:bCs/>
                <w:color w:val="000000"/>
                <w:sz w:val="24"/>
                <w:szCs w:val="24"/>
                <w:lang w:eastAsia="es-CO"/>
              </w:rPr>
            </w:pPr>
            <w:r w:rsidRPr="00292F25">
              <w:rPr>
                <w:rFonts w:ascii="Times New Roman" w:eastAsia="Times New Roman" w:hAnsi="Times New Roman" w:cs="Times New Roman"/>
                <w:b/>
                <w:bCs/>
                <w:color w:val="000000"/>
                <w:sz w:val="24"/>
                <w:szCs w:val="24"/>
                <w:lang w:eastAsia="es-CO"/>
              </w:rPr>
              <w:t>Estadístico</w:t>
            </w:r>
          </w:p>
        </w:tc>
        <w:tc>
          <w:tcPr>
            <w:tcW w:w="1637" w:type="dxa"/>
            <w:tcBorders>
              <w:top w:val="single" w:sz="4" w:space="0" w:color="auto"/>
              <w:bottom w:val="single" w:sz="4" w:space="0" w:color="auto"/>
            </w:tcBorders>
            <w:shd w:val="clear" w:color="auto" w:fill="auto"/>
            <w:vAlign w:val="center"/>
          </w:tcPr>
          <w:p w14:paraId="0CC8F25B" w14:textId="77777777" w:rsidR="00CF37AC" w:rsidRPr="00292F25" w:rsidRDefault="00CF37AC" w:rsidP="000E1D6B">
            <w:pPr>
              <w:autoSpaceDE w:val="0"/>
              <w:autoSpaceDN w:val="0"/>
              <w:adjustRightInd w:val="0"/>
              <w:ind w:left="60" w:right="60"/>
              <w:jc w:val="center"/>
              <w:rPr>
                <w:rFonts w:ascii="Times New Roman" w:eastAsiaTheme="minorEastAsia" w:hAnsi="Times New Roman" w:cs="Times New Roman"/>
                <w:b/>
                <w:bCs/>
                <w:color w:val="000000"/>
                <w:sz w:val="24"/>
                <w:szCs w:val="24"/>
              </w:rPr>
            </w:pPr>
            <w:r w:rsidRPr="00292F25">
              <w:rPr>
                <w:rFonts w:ascii="Times New Roman" w:hAnsi="Times New Roman" w:cs="Times New Roman"/>
                <w:b/>
                <w:bCs/>
                <w:color w:val="000000"/>
                <w:sz w:val="24"/>
                <w:szCs w:val="24"/>
              </w:rPr>
              <w:t>Grados de libertad</w:t>
            </w:r>
          </w:p>
          <w:p w14:paraId="14063513" w14:textId="77777777" w:rsidR="00CF37AC" w:rsidRPr="00292F25" w:rsidRDefault="00CF37AC" w:rsidP="000E1D6B">
            <w:pPr>
              <w:jc w:val="center"/>
              <w:rPr>
                <w:rFonts w:ascii="Times New Roman" w:eastAsia="Times New Roman" w:hAnsi="Times New Roman" w:cs="Times New Roman"/>
                <w:b/>
                <w:bCs/>
                <w:color w:val="000000"/>
                <w:sz w:val="24"/>
                <w:szCs w:val="24"/>
                <w:lang w:eastAsia="es-CO"/>
              </w:rPr>
            </w:pPr>
            <m:oMathPara>
              <m:oMath>
                <m:r>
                  <m:rPr>
                    <m:sty m:val="bi"/>
                  </m:rPr>
                  <w:rPr>
                    <w:rFonts w:ascii="Cambria Math" w:hAnsi="Cambria Math" w:cs="Times New Roman"/>
                    <w:color w:val="000000"/>
                    <w:sz w:val="24"/>
                    <w:szCs w:val="24"/>
                  </w:rPr>
                  <m:t>gl</m:t>
                </m:r>
              </m:oMath>
            </m:oMathPara>
          </w:p>
        </w:tc>
        <w:tc>
          <w:tcPr>
            <w:tcW w:w="2268" w:type="dxa"/>
            <w:tcBorders>
              <w:top w:val="single" w:sz="4" w:space="0" w:color="auto"/>
              <w:bottom w:val="single" w:sz="4" w:space="0" w:color="auto"/>
            </w:tcBorders>
            <w:shd w:val="clear" w:color="auto" w:fill="auto"/>
            <w:vAlign w:val="center"/>
          </w:tcPr>
          <w:p w14:paraId="4D2ECD3A" w14:textId="77777777" w:rsidR="00CF37AC" w:rsidRPr="00292F25" w:rsidRDefault="00CF37AC" w:rsidP="000E1D6B">
            <w:pPr>
              <w:autoSpaceDE w:val="0"/>
              <w:autoSpaceDN w:val="0"/>
              <w:adjustRightInd w:val="0"/>
              <w:ind w:left="60" w:right="60"/>
              <w:jc w:val="center"/>
              <w:rPr>
                <w:rFonts w:ascii="Times New Roman" w:hAnsi="Times New Roman" w:cs="Times New Roman"/>
                <w:b/>
                <w:bCs/>
                <w:color w:val="000000"/>
                <w:sz w:val="24"/>
                <w:szCs w:val="24"/>
              </w:rPr>
            </w:pPr>
            <w:r w:rsidRPr="00292F25">
              <w:rPr>
                <w:rFonts w:ascii="Times New Roman" w:hAnsi="Times New Roman" w:cs="Times New Roman"/>
                <w:b/>
                <w:bCs/>
                <w:color w:val="000000"/>
                <w:sz w:val="24"/>
                <w:szCs w:val="24"/>
              </w:rPr>
              <w:t>Nivel de significancia asintótica (bilateral)</w:t>
            </w:r>
          </w:p>
          <w:p w14:paraId="1784142C" w14:textId="77777777" w:rsidR="00CF37AC" w:rsidRPr="00292F25" w:rsidRDefault="00CF37AC" w:rsidP="000E1D6B">
            <w:pPr>
              <w:jc w:val="center"/>
              <w:rPr>
                <w:rFonts w:ascii="Times New Roman" w:eastAsia="Times New Roman" w:hAnsi="Times New Roman" w:cs="Times New Roman"/>
                <w:b/>
                <w:bCs/>
                <w:color w:val="000000"/>
                <w:sz w:val="24"/>
                <w:szCs w:val="24"/>
                <w:lang w:eastAsia="es-CO"/>
              </w:rPr>
            </w:pPr>
            <m:oMathPara>
              <m:oMath>
                <m:r>
                  <m:rPr>
                    <m:sty m:val="bi"/>
                  </m:rPr>
                  <w:rPr>
                    <w:rFonts w:ascii="Cambria Math" w:hAnsi="Cambria Math" w:cs="Times New Roman"/>
                    <w:color w:val="000000"/>
                    <w:sz w:val="24"/>
                    <w:szCs w:val="24"/>
                  </w:rPr>
                  <m:t>p</m:t>
                </m:r>
              </m:oMath>
            </m:oMathPara>
          </w:p>
        </w:tc>
      </w:tr>
      <w:tr w:rsidR="00CF37AC" w:rsidRPr="00292F25" w14:paraId="6AC2FAD5" w14:textId="77777777" w:rsidTr="004C1E1F">
        <w:trPr>
          <w:trHeight w:val="720"/>
        </w:trPr>
        <w:tc>
          <w:tcPr>
            <w:tcW w:w="1450" w:type="dxa"/>
            <w:tcBorders>
              <w:top w:val="single" w:sz="4" w:space="0" w:color="auto"/>
            </w:tcBorders>
          </w:tcPr>
          <w:p w14:paraId="34E56617"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top w:val="single" w:sz="4" w:space="0" w:color="auto"/>
            </w:tcBorders>
            <w:shd w:val="clear" w:color="auto" w:fill="auto"/>
            <w:hideMark/>
          </w:tcPr>
          <w:p w14:paraId="5F8A5326"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Chi-cuadrado de Pearson</w:t>
            </w:r>
          </w:p>
        </w:tc>
        <w:tc>
          <w:tcPr>
            <w:tcW w:w="1540" w:type="dxa"/>
            <w:tcBorders>
              <w:top w:val="single" w:sz="4" w:space="0" w:color="auto"/>
            </w:tcBorders>
            <w:shd w:val="clear" w:color="auto" w:fill="auto"/>
            <w:noWrap/>
            <w:hideMark/>
          </w:tcPr>
          <w:p w14:paraId="58A4CDFE"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22,852</w:t>
            </w:r>
          </w:p>
        </w:tc>
        <w:tc>
          <w:tcPr>
            <w:tcW w:w="1637" w:type="dxa"/>
            <w:tcBorders>
              <w:top w:val="single" w:sz="4" w:space="0" w:color="auto"/>
            </w:tcBorders>
            <w:shd w:val="clear" w:color="auto" w:fill="auto"/>
            <w:noWrap/>
            <w:hideMark/>
          </w:tcPr>
          <w:p w14:paraId="457F6669"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w:t>
            </w:r>
          </w:p>
        </w:tc>
        <w:tc>
          <w:tcPr>
            <w:tcW w:w="2268" w:type="dxa"/>
            <w:tcBorders>
              <w:top w:val="single" w:sz="4" w:space="0" w:color="auto"/>
            </w:tcBorders>
            <w:shd w:val="clear" w:color="auto" w:fill="auto"/>
            <w:noWrap/>
            <w:hideMark/>
          </w:tcPr>
          <w:p w14:paraId="43889B84"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,004</w:t>
            </w:r>
          </w:p>
        </w:tc>
      </w:tr>
      <w:tr w:rsidR="00CF37AC" w:rsidRPr="00292F25" w14:paraId="2364C46C" w14:textId="77777777" w:rsidTr="004C1E1F">
        <w:trPr>
          <w:trHeight w:val="720"/>
        </w:trPr>
        <w:tc>
          <w:tcPr>
            <w:tcW w:w="1450" w:type="dxa"/>
          </w:tcPr>
          <w:p w14:paraId="551D9C16"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 xml:space="preserve">Ahorro </w:t>
            </w:r>
          </w:p>
        </w:tc>
        <w:tc>
          <w:tcPr>
            <w:tcW w:w="1943" w:type="dxa"/>
            <w:shd w:val="clear" w:color="auto" w:fill="auto"/>
            <w:hideMark/>
          </w:tcPr>
          <w:p w14:paraId="6BF9E89B"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Razón de verosimilitudes</w:t>
            </w:r>
          </w:p>
        </w:tc>
        <w:tc>
          <w:tcPr>
            <w:tcW w:w="1540" w:type="dxa"/>
            <w:shd w:val="clear" w:color="auto" w:fill="auto"/>
            <w:noWrap/>
            <w:hideMark/>
          </w:tcPr>
          <w:p w14:paraId="6D5D82BC"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22,759</w:t>
            </w:r>
          </w:p>
        </w:tc>
        <w:tc>
          <w:tcPr>
            <w:tcW w:w="1637" w:type="dxa"/>
            <w:shd w:val="clear" w:color="auto" w:fill="auto"/>
            <w:noWrap/>
            <w:hideMark/>
          </w:tcPr>
          <w:p w14:paraId="376D4D06"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8</w:t>
            </w:r>
          </w:p>
        </w:tc>
        <w:tc>
          <w:tcPr>
            <w:tcW w:w="2268" w:type="dxa"/>
            <w:shd w:val="clear" w:color="auto" w:fill="auto"/>
            <w:noWrap/>
            <w:hideMark/>
          </w:tcPr>
          <w:p w14:paraId="7730BA37"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,004</w:t>
            </w:r>
          </w:p>
        </w:tc>
      </w:tr>
      <w:tr w:rsidR="00CF37AC" w:rsidRPr="00292F25" w14:paraId="41ED9A8C" w14:textId="77777777" w:rsidTr="004C1E1F">
        <w:trPr>
          <w:trHeight w:val="720"/>
        </w:trPr>
        <w:tc>
          <w:tcPr>
            <w:tcW w:w="1450" w:type="dxa"/>
          </w:tcPr>
          <w:p w14:paraId="6BD02133"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shd w:val="clear" w:color="auto" w:fill="auto"/>
            <w:hideMark/>
          </w:tcPr>
          <w:p w14:paraId="2A9683AF"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Asociación lineal por lineal</w:t>
            </w:r>
          </w:p>
        </w:tc>
        <w:tc>
          <w:tcPr>
            <w:tcW w:w="1540" w:type="dxa"/>
            <w:shd w:val="clear" w:color="auto" w:fill="auto"/>
            <w:noWrap/>
            <w:hideMark/>
          </w:tcPr>
          <w:p w14:paraId="6B46A89D"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3,563</w:t>
            </w:r>
          </w:p>
        </w:tc>
        <w:tc>
          <w:tcPr>
            <w:tcW w:w="1637" w:type="dxa"/>
            <w:shd w:val="clear" w:color="auto" w:fill="auto"/>
            <w:noWrap/>
            <w:hideMark/>
          </w:tcPr>
          <w:p w14:paraId="10BF7949"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1</w:t>
            </w:r>
          </w:p>
        </w:tc>
        <w:tc>
          <w:tcPr>
            <w:tcW w:w="2268" w:type="dxa"/>
            <w:shd w:val="clear" w:color="auto" w:fill="auto"/>
            <w:noWrap/>
            <w:hideMark/>
          </w:tcPr>
          <w:p w14:paraId="1C9CAEE0" w14:textId="77777777" w:rsidR="00CF37AC" w:rsidRPr="00292F25" w:rsidRDefault="00CF37AC" w:rsidP="000E1D6B">
            <w:pPr>
              <w:jc w:val="cente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,059</w:t>
            </w:r>
          </w:p>
        </w:tc>
      </w:tr>
      <w:tr w:rsidR="00CF37AC" w:rsidRPr="00292F25" w14:paraId="7A60A8DE" w14:textId="77777777" w:rsidTr="004C1E1F">
        <w:trPr>
          <w:trHeight w:val="495"/>
        </w:trPr>
        <w:tc>
          <w:tcPr>
            <w:tcW w:w="1450" w:type="dxa"/>
            <w:tcBorders>
              <w:bottom w:val="single" w:sz="4" w:space="0" w:color="auto"/>
            </w:tcBorders>
          </w:tcPr>
          <w:p w14:paraId="534EB829"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bottom w:val="single" w:sz="4" w:space="0" w:color="auto"/>
            </w:tcBorders>
            <w:shd w:val="clear" w:color="auto" w:fill="auto"/>
            <w:hideMark/>
          </w:tcPr>
          <w:p w14:paraId="0DFBEBCB"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N de casos válidos</w:t>
            </w:r>
          </w:p>
        </w:tc>
        <w:tc>
          <w:tcPr>
            <w:tcW w:w="1540" w:type="dxa"/>
            <w:tcBorders>
              <w:bottom w:val="single" w:sz="4" w:space="0" w:color="auto"/>
            </w:tcBorders>
            <w:shd w:val="clear" w:color="auto" w:fill="auto"/>
            <w:noWrap/>
            <w:hideMark/>
          </w:tcPr>
          <w:p w14:paraId="149177A2" w14:textId="77777777" w:rsidR="00CF37AC" w:rsidRPr="00292F25" w:rsidRDefault="00CF37AC" w:rsidP="000E1D6B">
            <w:pPr>
              <w:jc w:val="right"/>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244</w:t>
            </w:r>
          </w:p>
        </w:tc>
        <w:tc>
          <w:tcPr>
            <w:tcW w:w="1637" w:type="dxa"/>
            <w:tcBorders>
              <w:bottom w:val="single" w:sz="4" w:space="0" w:color="auto"/>
            </w:tcBorders>
            <w:shd w:val="clear" w:color="auto" w:fill="auto"/>
            <w:noWrap/>
            <w:vAlign w:val="center"/>
            <w:hideMark/>
          </w:tcPr>
          <w:p w14:paraId="2BA72DC3" w14:textId="77777777" w:rsidR="00CF37AC" w:rsidRPr="00292F25" w:rsidRDefault="00CF37AC" w:rsidP="000E1D6B">
            <w:pPr>
              <w:jc w:val="center"/>
              <w:rPr>
                <w:rFonts w:ascii="Times New Roman" w:eastAsia="Times New Roman" w:hAnsi="Times New Roman" w:cs="Times New Roman"/>
                <w:sz w:val="24"/>
                <w:szCs w:val="24"/>
                <w:lang w:eastAsia="es-CO"/>
              </w:rPr>
            </w:pPr>
            <w:r w:rsidRPr="00292F25">
              <w:rPr>
                <w:rFonts w:ascii="Times New Roman" w:eastAsia="Times New Roman" w:hAnsi="Times New Roman" w:cs="Times New Roman"/>
                <w:sz w:val="24"/>
                <w:szCs w:val="24"/>
                <w:lang w:eastAsia="es-CO"/>
              </w:rPr>
              <w:t> </w:t>
            </w:r>
          </w:p>
        </w:tc>
        <w:tc>
          <w:tcPr>
            <w:tcW w:w="2268" w:type="dxa"/>
            <w:tcBorders>
              <w:bottom w:val="single" w:sz="4" w:space="0" w:color="auto"/>
            </w:tcBorders>
            <w:shd w:val="clear" w:color="auto" w:fill="auto"/>
            <w:noWrap/>
            <w:vAlign w:val="center"/>
            <w:hideMark/>
          </w:tcPr>
          <w:p w14:paraId="47935640" w14:textId="77777777" w:rsidR="00CF37AC" w:rsidRPr="00292F25" w:rsidRDefault="00CF37AC" w:rsidP="000E1D6B">
            <w:pPr>
              <w:jc w:val="center"/>
              <w:rPr>
                <w:rFonts w:ascii="Times New Roman" w:eastAsia="Times New Roman" w:hAnsi="Times New Roman" w:cs="Times New Roman"/>
                <w:sz w:val="24"/>
                <w:szCs w:val="24"/>
                <w:lang w:eastAsia="es-CO"/>
              </w:rPr>
            </w:pPr>
            <w:r w:rsidRPr="00292F25">
              <w:rPr>
                <w:rFonts w:ascii="Times New Roman" w:eastAsia="Times New Roman" w:hAnsi="Times New Roman" w:cs="Times New Roman"/>
                <w:sz w:val="24"/>
                <w:szCs w:val="24"/>
                <w:lang w:eastAsia="es-CO"/>
              </w:rPr>
              <w:t> </w:t>
            </w:r>
          </w:p>
        </w:tc>
      </w:tr>
      <w:tr w:rsidR="00CF37AC" w:rsidRPr="00292F25" w14:paraId="17605C0B" w14:textId="77777777" w:rsidTr="004C1E1F">
        <w:trPr>
          <w:trHeight w:val="495"/>
        </w:trPr>
        <w:tc>
          <w:tcPr>
            <w:tcW w:w="1450" w:type="dxa"/>
            <w:tcBorders>
              <w:top w:val="single" w:sz="4" w:space="0" w:color="auto"/>
            </w:tcBorders>
          </w:tcPr>
          <w:p w14:paraId="693B41C2"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top w:val="single" w:sz="4" w:space="0" w:color="auto"/>
            </w:tcBorders>
            <w:shd w:val="clear" w:color="auto" w:fill="auto"/>
          </w:tcPr>
          <w:p w14:paraId="2156AC16"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hAnsi="Times New Roman" w:cs="Times New Roman"/>
                <w:color w:val="000000"/>
                <w:sz w:val="24"/>
                <w:szCs w:val="24"/>
              </w:rPr>
              <w:t>Chi-cuadrado de Pearson</w:t>
            </w:r>
          </w:p>
        </w:tc>
        <w:tc>
          <w:tcPr>
            <w:tcW w:w="1540" w:type="dxa"/>
            <w:tcBorders>
              <w:top w:val="single" w:sz="4" w:space="0" w:color="auto"/>
            </w:tcBorders>
            <w:shd w:val="clear" w:color="auto" w:fill="auto"/>
            <w:noWrap/>
          </w:tcPr>
          <w:p w14:paraId="15147E18" w14:textId="77777777" w:rsidR="00CF37AC" w:rsidRPr="00292F25" w:rsidRDefault="00CF37AC" w:rsidP="000E1D6B">
            <w:pPr>
              <w:jc w:val="right"/>
              <w:rPr>
                <w:rFonts w:ascii="Times New Roman" w:eastAsia="Times New Roman" w:hAnsi="Times New Roman" w:cs="Times New Roman"/>
                <w:color w:val="000000"/>
                <w:sz w:val="24"/>
                <w:szCs w:val="24"/>
                <w:lang w:eastAsia="es-CO"/>
              </w:rPr>
            </w:pPr>
            <w:r w:rsidRPr="00292F25">
              <w:rPr>
                <w:rFonts w:ascii="Times New Roman" w:hAnsi="Times New Roman" w:cs="Times New Roman"/>
                <w:color w:val="000000"/>
                <w:sz w:val="24"/>
                <w:szCs w:val="24"/>
              </w:rPr>
              <w:t>16,115</w:t>
            </w:r>
          </w:p>
        </w:tc>
        <w:tc>
          <w:tcPr>
            <w:tcW w:w="1637" w:type="dxa"/>
            <w:tcBorders>
              <w:top w:val="single" w:sz="4" w:space="0" w:color="auto"/>
            </w:tcBorders>
            <w:shd w:val="clear" w:color="auto" w:fill="auto"/>
            <w:noWrap/>
          </w:tcPr>
          <w:p w14:paraId="4E3617BD" w14:textId="77777777" w:rsidR="00CF37AC" w:rsidRPr="00292F25" w:rsidRDefault="00CF37AC" w:rsidP="000E1D6B">
            <w:pPr>
              <w:jc w:val="center"/>
              <w:rPr>
                <w:rFonts w:ascii="Times New Roman" w:eastAsia="Times New Roman" w:hAnsi="Times New Roman" w:cs="Times New Roman"/>
                <w:sz w:val="24"/>
                <w:szCs w:val="24"/>
                <w:lang w:eastAsia="es-CO"/>
              </w:rPr>
            </w:pPr>
            <w:r w:rsidRPr="00292F25">
              <w:rPr>
                <w:rFonts w:ascii="Times New Roman" w:hAnsi="Times New Roman" w:cs="Times New Roman"/>
                <w:color w:val="000000"/>
                <w:sz w:val="24"/>
                <w:szCs w:val="24"/>
              </w:rPr>
              <w:t>8</w:t>
            </w:r>
          </w:p>
        </w:tc>
        <w:tc>
          <w:tcPr>
            <w:tcW w:w="2268" w:type="dxa"/>
            <w:tcBorders>
              <w:top w:val="single" w:sz="4" w:space="0" w:color="auto"/>
            </w:tcBorders>
            <w:shd w:val="clear" w:color="auto" w:fill="auto"/>
            <w:noWrap/>
          </w:tcPr>
          <w:p w14:paraId="0C399045" w14:textId="77777777" w:rsidR="00CF37AC" w:rsidRPr="00292F25" w:rsidRDefault="00CF37AC" w:rsidP="000E1D6B">
            <w:pPr>
              <w:jc w:val="center"/>
              <w:rPr>
                <w:rFonts w:ascii="Times New Roman" w:eastAsia="Times New Roman" w:hAnsi="Times New Roman" w:cs="Times New Roman"/>
                <w:sz w:val="24"/>
                <w:szCs w:val="24"/>
                <w:lang w:eastAsia="es-CO"/>
              </w:rPr>
            </w:pPr>
            <w:r w:rsidRPr="00292F25">
              <w:rPr>
                <w:rFonts w:ascii="Times New Roman" w:hAnsi="Times New Roman" w:cs="Times New Roman"/>
                <w:color w:val="000000"/>
                <w:sz w:val="24"/>
                <w:szCs w:val="24"/>
              </w:rPr>
              <w:t>,041</w:t>
            </w:r>
          </w:p>
        </w:tc>
      </w:tr>
      <w:tr w:rsidR="00CF37AC" w:rsidRPr="00292F25" w14:paraId="29A5B2C8" w14:textId="77777777" w:rsidTr="004C1E1F">
        <w:trPr>
          <w:trHeight w:val="495"/>
        </w:trPr>
        <w:tc>
          <w:tcPr>
            <w:tcW w:w="1450" w:type="dxa"/>
          </w:tcPr>
          <w:p w14:paraId="66B7D594"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 xml:space="preserve">Inversión </w:t>
            </w:r>
          </w:p>
        </w:tc>
        <w:tc>
          <w:tcPr>
            <w:tcW w:w="1943" w:type="dxa"/>
            <w:shd w:val="clear" w:color="auto" w:fill="auto"/>
          </w:tcPr>
          <w:p w14:paraId="358988D3"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Razón de verosimilitudes</w:t>
            </w:r>
          </w:p>
        </w:tc>
        <w:tc>
          <w:tcPr>
            <w:tcW w:w="1540" w:type="dxa"/>
            <w:shd w:val="clear" w:color="auto" w:fill="auto"/>
            <w:noWrap/>
          </w:tcPr>
          <w:p w14:paraId="7852DC5E"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15,128</w:t>
            </w:r>
          </w:p>
        </w:tc>
        <w:tc>
          <w:tcPr>
            <w:tcW w:w="1637" w:type="dxa"/>
            <w:shd w:val="clear" w:color="auto" w:fill="auto"/>
            <w:noWrap/>
          </w:tcPr>
          <w:p w14:paraId="1DDCFA90"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8</w:t>
            </w:r>
          </w:p>
        </w:tc>
        <w:tc>
          <w:tcPr>
            <w:tcW w:w="2268" w:type="dxa"/>
            <w:shd w:val="clear" w:color="auto" w:fill="auto"/>
            <w:noWrap/>
          </w:tcPr>
          <w:p w14:paraId="418515E4"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,057</w:t>
            </w:r>
          </w:p>
        </w:tc>
      </w:tr>
      <w:tr w:rsidR="00CF37AC" w:rsidRPr="00292F25" w14:paraId="4CA180F9" w14:textId="77777777" w:rsidTr="004C1E1F">
        <w:trPr>
          <w:trHeight w:val="495"/>
        </w:trPr>
        <w:tc>
          <w:tcPr>
            <w:tcW w:w="1450" w:type="dxa"/>
          </w:tcPr>
          <w:p w14:paraId="54C86C29"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shd w:val="clear" w:color="auto" w:fill="auto"/>
          </w:tcPr>
          <w:p w14:paraId="27EA4201"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Asociación lineal por lineal</w:t>
            </w:r>
          </w:p>
        </w:tc>
        <w:tc>
          <w:tcPr>
            <w:tcW w:w="1540" w:type="dxa"/>
            <w:shd w:val="clear" w:color="auto" w:fill="auto"/>
            <w:noWrap/>
          </w:tcPr>
          <w:p w14:paraId="60F2E36C"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3,774</w:t>
            </w:r>
          </w:p>
        </w:tc>
        <w:tc>
          <w:tcPr>
            <w:tcW w:w="1637" w:type="dxa"/>
            <w:shd w:val="clear" w:color="auto" w:fill="auto"/>
            <w:noWrap/>
          </w:tcPr>
          <w:p w14:paraId="610B95E0"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1</w:t>
            </w:r>
          </w:p>
        </w:tc>
        <w:tc>
          <w:tcPr>
            <w:tcW w:w="2268" w:type="dxa"/>
            <w:shd w:val="clear" w:color="auto" w:fill="auto"/>
            <w:noWrap/>
          </w:tcPr>
          <w:p w14:paraId="1481A4F1"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,052</w:t>
            </w:r>
          </w:p>
        </w:tc>
      </w:tr>
      <w:tr w:rsidR="00CF37AC" w:rsidRPr="00292F25" w14:paraId="36232FF3" w14:textId="77777777" w:rsidTr="004C1E1F">
        <w:trPr>
          <w:trHeight w:val="495"/>
        </w:trPr>
        <w:tc>
          <w:tcPr>
            <w:tcW w:w="1450" w:type="dxa"/>
            <w:tcBorders>
              <w:bottom w:val="single" w:sz="4" w:space="0" w:color="auto"/>
            </w:tcBorders>
          </w:tcPr>
          <w:p w14:paraId="6ADDBEF9"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bottom w:val="single" w:sz="4" w:space="0" w:color="auto"/>
            </w:tcBorders>
            <w:shd w:val="clear" w:color="auto" w:fill="auto"/>
          </w:tcPr>
          <w:p w14:paraId="57F45396"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N de casos válidos</w:t>
            </w:r>
          </w:p>
        </w:tc>
        <w:tc>
          <w:tcPr>
            <w:tcW w:w="1540" w:type="dxa"/>
            <w:tcBorders>
              <w:bottom w:val="single" w:sz="4" w:space="0" w:color="auto"/>
            </w:tcBorders>
            <w:shd w:val="clear" w:color="auto" w:fill="auto"/>
            <w:noWrap/>
          </w:tcPr>
          <w:p w14:paraId="53378885"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244</w:t>
            </w:r>
          </w:p>
        </w:tc>
        <w:tc>
          <w:tcPr>
            <w:tcW w:w="1637" w:type="dxa"/>
            <w:tcBorders>
              <w:bottom w:val="single" w:sz="4" w:space="0" w:color="auto"/>
            </w:tcBorders>
            <w:shd w:val="clear" w:color="auto" w:fill="auto"/>
            <w:noWrap/>
            <w:vAlign w:val="center"/>
          </w:tcPr>
          <w:p w14:paraId="147D26CB" w14:textId="77777777" w:rsidR="00CF37AC" w:rsidRPr="00292F25" w:rsidRDefault="00CF37AC" w:rsidP="000E1D6B">
            <w:pPr>
              <w:jc w:val="center"/>
              <w:rPr>
                <w:rFonts w:ascii="Times New Roman" w:hAnsi="Times New Roman" w:cs="Times New Roman"/>
                <w:color w:val="000000"/>
                <w:sz w:val="24"/>
                <w:szCs w:val="24"/>
              </w:rPr>
            </w:pPr>
          </w:p>
        </w:tc>
        <w:tc>
          <w:tcPr>
            <w:tcW w:w="2268" w:type="dxa"/>
            <w:tcBorders>
              <w:bottom w:val="single" w:sz="4" w:space="0" w:color="auto"/>
            </w:tcBorders>
            <w:shd w:val="clear" w:color="auto" w:fill="auto"/>
            <w:noWrap/>
            <w:vAlign w:val="center"/>
          </w:tcPr>
          <w:p w14:paraId="2045F05F" w14:textId="77777777" w:rsidR="00CF37AC" w:rsidRPr="00292F25" w:rsidRDefault="00CF37AC" w:rsidP="000E1D6B">
            <w:pPr>
              <w:jc w:val="center"/>
              <w:rPr>
                <w:rFonts w:ascii="Times New Roman" w:hAnsi="Times New Roman" w:cs="Times New Roman"/>
                <w:color w:val="000000"/>
                <w:sz w:val="24"/>
                <w:szCs w:val="24"/>
              </w:rPr>
            </w:pPr>
          </w:p>
        </w:tc>
      </w:tr>
      <w:tr w:rsidR="00CF37AC" w:rsidRPr="00292F25" w14:paraId="288C3942" w14:textId="77777777" w:rsidTr="004C1E1F">
        <w:trPr>
          <w:trHeight w:val="495"/>
        </w:trPr>
        <w:tc>
          <w:tcPr>
            <w:tcW w:w="1450" w:type="dxa"/>
            <w:tcBorders>
              <w:top w:val="single" w:sz="4" w:space="0" w:color="auto"/>
            </w:tcBorders>
          </w:tcPr>
          <w:p w14:paraId="7EF34308"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top w:val="single" w:sz="4" w:space="0" w:color="auto"/>
            </w:tcBorders>
            <w:shd w:val="clear" w:color="auto" w:fill="auto"/>
          </w:tcPr>
          <w:p w14:paraId="555F8E3B"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Chi-cuadrado de Pearson</w:t>
            </w:r>
          </w:p>
        </w:tc>
        <w:tc>
          <w:tcPr>
            <w:tcW w:w="1540" w:type="dxa"/>
            <w:tcBorders>
              <w:top w:val="single" w:sz="4" w:space="0" w:color="auto"/>
            </w:tcBorders>
            <w:shd w:val="clear" w:color="auto" w:fill="auto"/>
            <w:noWrap/>
          </w:tcPr>
          <w:p w14:paraId="4DE03EE1"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27,339</w:t>
            </w:r>
          </w:p>
        </w:tc>
        <w:tc>
          <w:tcPr>
            <w:tcW w:w="1637" w:type="dxa"/>
            <w:tcBorders>
              <w:top w:val="single" w:sz="4" w:space="0" w:color="auto"/>
            </w:tcBorders>
            <w:shd w:val="clear" w:color="auto" w:fill="auto"/>
            <w:noWrap/>
          </w:tcPr>
          <w:p w14:paraId="2ED92896"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8</w:t>
            </w:r>
          </w:p>
        </w:tc>
        <w:tc>
          <w:tcPr>
            <w:tcW w:w="2268" w:type="dxa"/>
            <w:tcBorders>
              <w:top w:val="single" w:sz="4" w:space="0" w:color="auto"/>
            </w:tcBorders>
            <w:shd w:val="clear" w:color="auto" w:fill="auto"/>
            <w:noWrap/>
          </w:tcPr>
          <w:p w14:paraId="5BF6DD14"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,001</w:t>
            </w:r>
          </w:p>
        </w:tc>
      </w:tr>
      <w:tr w:rsidR="00CF37AC" w:rsidRPr="00292F25" w14:paraId="494B3CAF" w14:textId="77777777" w:rsidTr="004C1E1F">
        <w:trPr>
          <w:trHeight w:val="495"/>
        </w:trPr>
        <w:tc>
          <w:tcPr>
            <w:tcW w:w="1450" w:type="dxa"/>
          </w:tcPr>
          <w:p w14:paraId="267D6F85" w14:textId="77777777" w:rsidR="00CF37AC" w:rsidRPr="00292F25" w:rsidRDefault="00CF37AC" w:rsidP="000E1D6B">
            <w:pPr>
              <w:rPr>
                <w:rFonts w:ascii="Times New Roman" w:eastAsia="Times New Roman" w:hAnsi="Times New Roman" w:cs="Times New Roman"/>
                <w:color w:val="000000"/>
                <w:sz w:val="24"/>
                <w:szCs w:val="24"/>
                <w:lang w:eastAsia="es-CO"/>
              </w:rPr>
            </w:pPr>
            <w:r w:rsidRPr="00292F25">
              <w:rPr>
                <w:rFonts w:ascii="Times New Roman" w:eastAsia="Times New Roman" w:hAnsi="Times New Roman" w:cs="Times New Roman"/>
                <w:color w:val="000000"/>
                <w:sz w:val="24"/>
                <w:szCs w:val="24"/>
                <w:lang w:eastAsia="es-CO"/>
              </w:rPr>
              <w:t>Gasto</w:t>
            </w:r>
          </w:p>
        </w:tc>
        <w:tc>
          <w:tcPr>
            <w:tcW w:w="1943" w:type="dxa"/>
            <w:shd w:val="clear" w:color="auto" w:fill="auto"/>
          </w:tcPr>
          <w:p w14:paraId="352C134A"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Razón de verosimilitudes</w:t>
            </w:r>
          </w:p>
        </w:tc>
        <w:tc>
          <w:tcPr>
            <w:tcW w:w="1540" w:type="dxa"/>
            <w:shd w:val="clear" w:color="auto" w:fill="auto"/>
            <w:noWrap/>
          </w:tcPr>
          <w:p w14:paraId="76ECCCC7"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25,578</w:t>
            </w:r>
          </w:p>
        </w:tc>
        <w:tc>
          <w:tcPr>
            <w:tcW w:w="1637" w:type="dxa"/>
            <w:shd w:val="clear" w:color="auto" w:fill="auto"/>
            <w:noWrap/>
          </w:tcPr>
          <w:p w14:paraId="7578F8C2"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8</w:t>
            </w:r>
          </w:p>
        </w:tc>
        <w:tc>
          <w:tcPr>
            <w:tcW w:w="2268" w:type="dxa"/>
            <w:shd w:val="clear" w:color="auto" w:fill="auto"/>
            <w:noWrap/>
          </w:tcPr>
          <w:p w14:paraId="3CEC1E17"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,001</w:t>
            </w:r>
          </w:p>
        </w:tc>
      </w:tr>
      <w:tr w:rsidR="00CF37AC" w:rsidRPr="00292F25" w14:paraId="2846A4C1" w14:textId="77777777" w:rsidTr="004C1E1F">
        <w:trPr>
          <w:trHeight w:val="495"/>
        </w:trPr>
        <w:tc>
          <w:tcPr>
            <w:tcW w:w="1450" w:type="dxa"/>
          </w:tcPr>
          <w:p w14:paraId="6663E7BA"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shd w:val="clear" w:color="auto" w:fill="auto"/>
          </w:tcPr>
          <w:p w14:paraId="21BDC8D4"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Asociación lineal por lineal</w:t>
            </w:r>
          </w:p>
        </w:tc>
        <w:tc>
          <w:tcPr>
            <w:tcW w:w="1540" w:type="dxa"/>
            <w:shd w:val="clear" w:color="auto" w:fill="auto"/>
            <w:noWrap/>
          </w:tcPr>
          <w:p w14:paraId="08CE22F8"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2,933</w:t>
            </w:r>
          </w:p>
        </w:tc>
        <w:tc>
          <w:tcPr>
            <w:tcW w:w="1637" w:type="dxa"/>
            <w:shd w:val="clear" w:color="auto" w:fill="auto"/>
            <w:noWrap/>
          </w:tcPr>
          <w:p w14:paraId="67202F2D"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1</w:t>
            </w:r>
          </w:p>
        </w:tc>
        <w:tc>
          <w:tcPr>
            <w:tcW w:w="2268" w:type="dxa"/>
            <w:shd w:val="clear" w:color="auto" w:fill="auto"/>
            <w:noWrap/>
          </w:tcPr>
          <w:p w14:paraId="58BEBC32" w14:textId="77777777" w:rsidR="00CF37AC" w:rsidRPr="00292F25" w:rsidRDefault="00CF37AC" w:rsidP="000E1D6B">
            <w:pPr>
              <w:jc w:val="center"/>
              <w:rPr>
                <w:rFonts w:ascii="Times New Roman" w:hAnsi="Times New Roman" w:cs="Times New Roman"/>
                <w:color w:val="000000"/>
                <w:sz w:val="24"/>
                <w:szCs w:val="24"/>
              </w:rPr>
            </w:pPr>
            <w:r w:rsidRPr="00292F25">
              <w:rPr>
                <w:rFonts w:ascii="Times New Roman" w:hAnsi="Times New Roman" w:cs="Times New Roman"/>
                <w:color w:val="000000"/>
                <w:sz w:val="24"/>
                <w:szCs w:val="24"/>
              </w:rPr>
              <w:t>,087</w:t>
            </w:r>
          </w:p>
        </w:tc>
      </w:tr>
      <w:tr w:rsidR="00CF37AC" w:rsidRPr="00292F25" w14:paraId="4F4E5DE3" w14:textId="77777777" w:rsidTr="004C1E1F">
        <w:trPr>
          <w:trHeight w:val="495"/>
        </w:trPr>
        <w:tc>
          <w:tcPr>
            <w:tcW w:w="1450" w:type="dxa"/>
            <w:tcBorders>
              <w:bottom w:val="single" w:sz="4" w:space="0" w:color="auto"/>
            </w:tcBorders>
          </w:tcPr>
          <w:p w14:paraId="392B4ABE" w14:textId="77777777" w:rsidR="00CF37AC" w:rsidRPr="00292F25" w:rsidRDefault="00CF37AC" w:rsidP="000E1D6B">
            <w:pPr>
              <w:rPr>
                <w:rFonts w:ascii="Times New Roman" w:eastAsia="Times New Roman" w:hAnsi="Times New Roman" w:cs="Times New Roman"/>
                <w:color w:val="000000"/>
                <w:sz w:val="24"/>
                <w:szCs w:val="24"/>
                <w:lang w:eastAsia="es-CO"/>
              </w:rPr>
            </w:pPr>
          </w:p>
        </w:tc>
        <w:tc>
          <w:tcPr>
            <w:tcW w:w="1943" w:type="dxa"/>
            <w:tcBorders>
              <w:bottom w:val="single" w:sz="4" w:space="0" w:color="auto"/>
            </w:tcBorders>
            <w:shd w:val="clear" w:color="auto" w:fill="auto"/>
          </w:tcPr>
          <w:p w14:paraId="4CDF3191" w14:textId="77777777" w:rsidR="00CF37AC" w:rsidRPr="00292F25" w:rsidRDefault="00CF37AC" w:rsidP="000E1D6B">
            <w:pPr>
              <w:rPr>
                <w:rFonts w:ascii="Times New Roman" w:hAnsi="Times New Roman" w:cs="Times New Roman"/>
                <w:color w:val="000000"/>
                <w:sz w:val="24"/>
                <w:szCs w:val="24"/>
              </w:rPr>
            </w:pPr>
            <w:r w:rsidRPr="00292F25">
              <w:rPr>
                <w:rFonts w:ascii="Times New Roman" w:hAnsi="Times New Roman" w:cs="Times New Roman"/>
                <w:color w:val="000000"/>
                <w:sz w:val="24"/>
                <w:szCs w:val="24"/>
              </w:rPr>
              <w:t>N de casos válidos</w:t>
            </w:r>
          </w:p>
        </w:tc>
        <w:tc>
          <w:tcPr>
            <w:tcW w:w="1540" w:type="dxa"/>
            <w:tcBorders>
              <w:bottom w:val="single" w:sz="4" w:space="0" w:color="auto"/>
            </w:tcBorders>
            <w:shd w:val="clear" w:color="auto" w:fill="auto"/>
            <w:noWrap/>
          </w:tcPr>
          <w:p w14:paraId="297D59A6" w14:textId="77777777" w:rsidR="00CF37AC" w:rsidRPr="00292F25" w:rsidRDefault="00CF37AC" w:rsidP="000E1D6B">
            <w:pPr>
              <w:jc w:val="right"/>
              <w:rPr>
                <w:rFonts w:ascii="Times New Roman" w:hAnsi="Times New Roman" w:cs="Times New Roman"/>
                <w:color w:val="000000"/>
                <w:sz w:val="24"/>
                <w:szCs w:val="24"/>
              </w:rPr>
            </w:pPr>
            <w:r w:rsidRPr="00292F25">
              <w:rPr>
                <w:rFonts w:ascii="Times New Roman" w:hAnsi="Times New Roman" w:cs="Times New Roman"/>
                <w:color w:val="000000"/>
                <w:sz w:val="24"/>
                <w:szCs w:val="24"/>
              </w:rPr>
              <w:t>244</w:t>
            </w:r>
          </w:p>
        </w:tc>
        <w:tc>
          <w:tcPr>
            <w:tcW w:w="1637" w:type="dxa"/>
            <w:tcBorders>
              <w:bottom w:val="single" w:sz="4" w:space="0" w:color="auto"/>
            </w:tcBorders>
            <w:shd w:val="clear" w:color="auto" w:fill="auto"/>
            <w:noWrap/>
            <w:vAlign w:val="center"/>
          </w:tcPr>
          <w:p w14:paraId="48E50434" w14:textId="77777777" w:rsidR="00CF37AC" w:rsidRPr="00292F25" w:rsidRDefault="00CF37AC" w:rsidP="000E1D6B">
            <w:pPr>
              <w:jc w:val="center"/>
              <w:rPr>
                <w:rFonts w:ascii="Times New Roman" w:hAnsi="Times New Roman" w:cs="Times New Roman"/>
                <w:color w:val="000000"/>
                <w:sz w:val="24"/>
                <w:szCs w:val="24"/>
              </w:rPr>
            </w:pPr>
          </w:p>
        </w:tc>
        <w:tc>
          <w:tcPr>
            <w:tcW w:w="2268" w:type="dxa"/>
            <w:tcBorders>
              <w:bottom w:val="single" w:sz="4" w:space="0" w:color="auto"/>
            </w:tcBorders>
            <w:shd w:val="clear" w:color="auto" w:fill="auto"/>
            <w:noWrap/>
            <w:vAlign w:val="center"/>
          </w:tcPr>
          <w:p w14:paraId="14DF22FF" w14:textId="77777777" w:rsidR="00CF37AC" w:rsidRPr="00292F25" w:rsidRDefault="00CF37AC" w:rsidP="000E1D6B">
            <w:pPr>
              <w:jc w:val="center"/>
              <w:rPr>
                <w:rFonts w:ascii="Times New Roman" w:hAnsi="Times New Roman" w:cs="Times New Roman"/>
                <w:color w:val="000000"/>
                <w:sz w:val="24"/>
                <w:szCs w:val="24"/>
              </w:rPr>
            </w:pPr>
          </w:p>
        </w:tc>
      </w:tr>
    </w:tbl>
    <w:p w14:paraId="0C74B1B9" w14:textId="7B788E23" w:rsidR="00CF37AC" w:rsidRPr="00292F25" w:rsidRDefault="00CF37AC" w:rsidP="000C7E4B">
      <w:pPr>
        <w:spacing w:line="360" w:lineRule="auto"/>
        <w:rPr>
          <w:rFonts w:ascii="Times New Roman" w:hAnsi="Times New Roman" w:cs="Times New Roman"/>
          <w:color w:val="000000"/>
          <w:sz w:val="24"/>
          <w:szCs w:val="24"/>
        </w:rPr>
      </w:pPr>
      <w:r w:rsidRPr="00292F25">
        <w:rPr>
          <w:rFonts w:ascii="Times New Roman" w:hAnsi="Times New Roman" w:cs="Times New Roman"/>
          <w:color w:val="000000"/>
          <w:sz w:val="24"/>
          <w:szCs w:val="24"/>
        </w:rPr>
        <w:t xml:space="preserve">Nota: Datos extraídos consolidado de base de datos de </w:t>
      </w:r>
      <w:r w:rsidR="00B75A36" w:rsidRPr="00292F25">
        <w:rPr>
          <w:rFonts w:ascii="Times New Roman" w:hAnsi="Times New Roman" w:cs="Times New Roman"/>
          <w:color w:val="000000"/>
          <w:sz w:val="24"/>
          <w:szCs w:val="24"/>
        </w:rPr>
        <w:t>l</w:t>
      </w:r>
      <w:r w:rsidRPr="00292F25">
        <w:rPr>
          <w:rFonts w:ascii="Times New Roman" w:hAnsi="Times New Roman" w:cs="Times New Roman"/>
          <w:color w:val="000000"/>
          <w:sz w:val="24"/>
          <w:szCs w:val="24"/>
        </w:rPr>
        <w:t>a muestra objeto de estudio</w:t>
      </w:r>
    </w:p>
    <w:p w14:paraId="73D2BB07" w14:textId="77777777" w:rsidR="00CF37AC" w:rsidRPr="00292F25" w:rsidRDefault="00CF37AC" w:rsidP="000C7E4B">
      <w:pPr>
        <w:spacing w:line="360" w:lineRule="auto"/>
        <w:rPr>
          <w:rFonts w:ascii="Times New Roman" w:hAnsi="Times New Roman" w:cs="Times New Roman"/>
          <w:sz w:val="24"/>
          <w:szCs w:val="24"/>
        </w:rPr>
      </w:pPr>
    </w:p>
    <w:p w14:paraId="765DFDEA" w14:textId="77777777" w:rsidR="00CF37AC" w:rsidRPr="00292F25" w:rsidRDefault="00CF37AC" w:rsidP="000C7E4B">
      <w:pPr>
        <w:spacing w:line="360" w:lineRule="auto"/>
        <w:rPr>
          <w:rFonts w:ascii="Times New Roman" w:hAnsi="Times New Roman" w:cs="Times New Roman"/>
          <w:sz w:val="24"/>
          <w:szCs w:val="24"/>
        </w:rPr>
      </w:pPr>
    </w:p>
    <w:p w14:paraId="0EE2FC50" w14:textId="02BD8785" w:rsidR="00CF37AC" w:rsidRPr="00292F25" w:rsidRDefault="00CF37AC" w:rsidP="000C7E4B">
      <w:pPr>
        <w:spacing w:line="360" w:lineRule="auto"/>
        <w:jc w:val="both"/>
        <w:rPr>
          <w:rFonts w:ascii="Times New Roman" w:hAnsi="Times New Roman" w:cs="Times New Roman"/>
          <w:sz w:val="24"/>
          <w:szCs w:val="24"/>
        </w:rPr>
      </w:pPr>
      <w:r w:rsidRPr="00292F25">
        <w:rPr>
          <w:rFonts w:ascii="Times New Roman" w:hAnsi="Times New Roman" w:cs="Times New Roman"/>
          <w:sz w:val="24"/>
          <w:szCs w:val="24"/>
        </w:rPr>
        <w:t>El análisis de chi cuadrado</w:t>
      </w:r>
      <w:r w:rsidR="00B75A36" w:rsidRPr="00292F25">
        <w:rPr>
          <w:rFonts w:ascii="Times New Roman" w:hAnsi="Times New Roman" w:cs="Times New Roman"/>
          <w:sz w:val="24"/>
          <w:szCs w:val="24"/>
        </w:rPr>
        <w:t xml:space="preserve">, </w:t>
      </w:r>
      <w:r w:rsidRPr="00292F25">
        <w:rPr>
          <w:rFonts w:ascii="Times New Roman" w:hAnsi="Times New Roman" w:cs="Times New Roman"/>
          <w:sz w:val="24"/>
          <w:szCs w:val="24"/>
        </w:rPr>
        <w:t>evidencia que existe relación directa y significativa entre los hábitos financieros de las familias rurales y sus finanzas personales. Lo que indica la apremiante necesidad de avanzar en materia de inclusión y educación financiera rural en búsqueda de potencializar el desarrollo agroindustrial a través del aprovechamiento de los recursos naturales, generando transformaciones en el agro colombiano que apunten a mejorar la calidad de vida de los campesinos.</w:t>
      </w:r>
    </w:p>
    <w:p w14:paraId="76900F3C" w14:textId="77777777" w:rsidR="000E1D6B" w:rsidRDefault="000E1D6B" w:rsidP="000E1D6B">
      <w:pPr>
        <w:pStyle w:val="Ttulo1"/>
        <w:jc w:val="left"/>
        <w:rPr>
          <w:szCs w:val="24"/>
        </w:rPr>
      </w:pPr>
      <w:bookmarkStart w:id="25" w:name="_Toc102910982"/>
      <w:bookmarkStart w:id="26" w:name="_Toc103692303"/>
      <w:bookmarkStart w:id="27" w:name="_Toc103932927"/>
    </w:p>
    <w:p w14:paraId="13D3EDA3" w14:textId="5728608F" w:rsidR="00CF37AC" w:rsidRDefault="000E1D6B" w:rsidP="000E1D6B">
      <w:pPr>
        <w:pStyle w:val="Ttulo1"/>
        <w:jc w:val="left"/>
        <w:rPr>
          <w:szCs w:val="24"/>
        </w:rPr>
      </w:pPr>
      <w:r w:rsidRPr="00292F25">
        <w:rPr>
          <w:szCs w:val="24"/>
        </w:rPr>
        <w:t>Con</w:t>
      </w:r>
      <w:bookmarkEnd w:id="25"/>
      <w:bookmarkEnd w:id="26"/>
      <w:bookmarkEnd w:id="27"/>
      <w:r w:rsidR="00854376">
        <w:rPr>
          <w:szCs w:val="24"/>
        </w:rPr>
        <w:t>sideraciones Finales</w:t>
      </w:r>
    </w:p>
    <w:p w14:paraId="4450539E" w14:textId="77777777" w:rsidR="00CF37AC" w:rsidRPr="00292F25" w:rsidRDefault="00CF37AC" w:rsidP="000C7E4B">
      <w:pPr>
        <w:spacing w:line="360" w:lineRule="auto"/>
        <w:rPr>
          <w:rFonts w:asciiTheme="majorBidi" w:hAnsiTheme="majorBidi" w:cstheme="majorBidi"/>
          <w:sz w:val="24"/>
          <w:szCs w:val="24"/>
        </w:rPr>
      </w:pPr>
    </w:p>
    <w:p w14:paraId="58A4A03A" w14:textId="65B8AF90" w:rsidR="00CF37AC" w:rsidRPr="00292F25" w:rsidRDefault="00CF37AC" w:rsidP="000C7E4B">
      <w:pPr>
        <w:spacing w:line="360" w:lineRule="auto"/>
        <w:contextualSpacing/>
        <w:jc w:val="both"/>
        <w:rPr>
          <w:rFonts w:asciiTheme="majorBidi" w:hAnsiTheme="majorBidi" w:cstheme="majorBidi"/>
          <w:sz w:val="24"/>
          <w:szCs w:val="24"/>
        </w:rPr>
      </w:pPr>
      <w:r w:rsidRPr="00292F25">
        <w:rPr>
          <w:rFonts w:asciiTheme="majorBidi" w:hAnsiTheme="majorBidi" w:cstheme="majorBidi"/>
          <w:sz w:val="24"/>
          <w:szCs w:val="24"/>
        </w:rPr>
        <w:t>La</w:t>
      </w:r>
      <w:r w:rsidR="009C7EBC" w:rsidRPr="00292F25">
        <w:rPr>
          <w:rFonts w:asciiTheme="majorBidi" w:hAnsiTheme="majorBidi" w:cstheme="majorBidi"/>
          <w:sz w:val="24"/>
          <w:szCs w:val="24"/>
        </w:rPr>
        <w:t xml:space="preserve"> </w:t>
      </w:r>
      <w:r w:rsidRPr="00292F25">
        <w:rPr>
          <w:rFonts w:asciiTheme="majorBidi" w:hAnsiTheme="majorBidi" w:cstheme="majorBidi"/>
          <w:sz w:val="24"/>
          <w:szCs w:val="24"/>
        </w:rPr>
        <w:t>mayoría de las familias de la vereda Runta del municipio de Tunja no cuenta con un sustento constante que garantice un nivel de vida íntegro</w:t>
      </w:r>
      <w:r w:rsidR="00753B8F" w:rsidRPr="00292F25">
        <w:rPr>
          <w:rFonts w:asciiTheme="majorBidi" w:hAnsiTheme="majorBidi" w:cstheme="majorBidi"/>
          <w:sz w:val="24"/>
          <w:szCs w:val="24"/>
        </w:rPr>
        <w:t>, lo que incide en el desplazamiento</w:t>
      </w:r>
      <w:r w:rsidRPr="00292F25">
        <w:rPr>
          <w:rFonts w:asciiTheme="majorBidi" w:hAnsiTheme="majorBidi" w:cstheme="majorBidi"/>
          <w:sz w:val="24"/>
          <w:szCs w:val="24"/>
        </w:rPr>
        <w:t xml:space="preserve"> forzado</w:t>
      </w:r>
      <w:r w:rsidR="00753B8F" w:rsidRPr="00292F25">
        <w:rPr>
          <w:rFonts w:asciiTheme="majorBidi" w:hAnsiTheme="majorBidi" w:cstheme="majorBidi"/>
          <w:sz w:val="24"/>
          <w:szCs w:val="24"/>
        </w:rPr>
        <w:t xml:space="preserve"> hacia la ciudad en búsqueda de oportunidades que garanticen una mejor estabilidad económica para satisfacer sus necesidades básicas.</w:t>
      </w:r>
    </w:p>
    <w:p w14:paraId="3EA3A404" w14:textId="77777777" w:rsidR="00CF37AC" w:rsidRPr="00292F25" w:rsidRDefault="00CF37AC" w:rsidP="000C7E4B">
      <w:pPr>
        <w:pStyle w:val="Prrafodelista"/>
        <w:spacing w:line="360" w:lineRule="auto"/>
        <w:ind w:left="426"/>
        <w:jc w:val="both"/>
        <w:rPr>
          <w:rFonts w:asciiTheme="majorBidi" w:hAnsiTheme="majorBidi" w:cstheme="majorBidi"/>
        </w:rPr>
      </w:pPr>
    </w:p>
    <w:p w14:paraId="607DE8E4" w14:textId="37A52D35" w:rsidR="00753B8F" w:rsidRPr="00292F25" w:rsidRDefault="00CF37AC" w:rsidP="000C7E4B">
      <w:pPr>
        <w:spacing w:line="360" w:lineRule="auto"/>
        <w:contextualSpacing/>
        <w:jc w:val="both"/>
        <w:rPr>
          <w:rFonts w:asciiTheme="majorBidi" w:hAnsiTheme="majorBidi" w:cstheme="majorBidi"/>
          <w:sz w:val="24"/>
          <w:szCs w:val="24"/>
        </w:rPr>
      </w:pPr>
      <w:r w:rsidRPr="00292F25">
        <w:rPr>
          <w:rFonts w:asciiTheme="majorBidi" w:hAnsiTheme="majorBidi" w:cstheme="majorBidi"/>
          <w:sz w:val="24"/>
          <w:szCs w:val="24"/>
        </w:rPr>
        <w:t>Se identificó que, aunque las familias no cuenten con los suficientes recursos tienen un grado de conocimiento medio sobre cómo invertir o gastar su dinero. Sin embargo, a veces las decisiones financieras no son óptimas</w:t>
      </w:r>
      <w:r w:rsidR="00753B8F" w:rsidRPr="00292F25">
        <w:rPr>
          <w:rFonts w:asciiTheme="majorBidi" w:hAnsiTheme="majorBidi" w:cstheme="majorBidi"/>
          <w:sz w:val="24"/>
          <w:szCs w:val="24"/>
        </w:rPr>
        <w:t xml:space="preserve">, </w:t>
      </w:r>
      <w:r w:rsidR="00753B8F" w:rsidRPr="00292F25">
        <w:rPr>
          <w:sz w:val="24"/>
          <w:szCs w:val="24"/>
        </w:rPr>
        <w:t>lo que conlleva a que sus ingresos se evaporen rápidamente</w:t>
      </w:r>
    </w:p>
    <w:p w14:paraId="44295866" w14:textId="77777777" w:rsidR="00F004DE" w:rsidRPr="00292F25" w:rsidRDefault="00F004DE" w:rsidP="000C7E4B">
      <w:pPr>
        <w:pStyle w:val="Sinespaciado"/>
        <w:spacing w:line="360" w:lineRule="auto"/>
        <w:ind w:firstLine="0"/>
        <w:rPr>
          <w:rFonts w:cs="Times New Roman"/>
          <w:szCs w:val="24"/>
          <w:lang w:val="es-ES"/>
        </w:rPr>
      </w:pPr>
    </w:p>
    <w:p w14:paraId="624D3A6B" w14:textId="3B9A3022" w:rsidR="00F004DE" w:rsidRPr="00292F25" w:rsidRDefault="00F004DE" w:rsidP="000C7E4B">
      <w:pPr>
        <w:pStyle w:val="Sinespaciado"/>
        <w:spacing w:line="360" w:lineRule="auto"/>
        <w:ind w:firstLine="0"/>
        <w:rPr>
          <w:rFonts w:cs="Times New Roman"/>
          <w:color w:val="000000" w:themeColor="text1"/>
          <w:szCs w:val="24"/>
          <w:shd w:val="clear" w:color="auto" w:fill="FFFFFF"/>
          <w:lang w:val="es-ES"/>
        </w:rPr>
      </w:pPr>
      <w:r w:rsidRPr="00292F25">
        <w:rPr>
          <w:rFonts w:cs="Times New Roman"/>
          <w:szCs w:val="24"/>
        </w:rPr>
        <w:t xml:space="preserve">Las variables </w:t>
      </w:r>
      <w:r w:rsidRPr="00292F25">
        <w:rPr>
          <w:rFonts w:cs="Times New Roman"/>
          <w:color w:val="000000" w:themeColor="text1"/>
          <w:szCs w:val="24"/>
        </w:rPr>
        <w:t xml:space="preserve">que repercuten en la gestión de las finanzas personales </w:t>
      </w:r>
      <w:r w:rsidRPr="00292F25">
        <w:rPr>
          <w:rFonts w:cs="Times New Roman"/>
          <w:color w:val="000000" w:themeColor="text1"/>
          <w:szCs w:val="24"/>
          <w:shd w:val="clear" w:color="auto" w:fill="FFFFFF"/>
          <w:lang w:val="es-ES"/>
        </w:rPr>
        <w:t>están situadas en la planificación presupuestal que realizan mes a mes, herramienta básica que les ayuda a organizar su dinero, donde reflejan la relación de ingresos, gastos y excedentes.</w:t>
      </w:r>
      <w:r w:rsidR="00A90FA3" w:rsidRPr="00292F25">
        <w:rPr>
          <w:rFonts w:cs="Times New Roman"/>
          <w:color w:val="000000" w:themeColor="text1"/>
          <w:szCs w:val="24"/>
          <w:shd w:val="clear" w:color="auto" w:fill="FFFFFF"/>
          <w:lang w:val="es-ES"/>
        </w:rPr>
        <w:t xml:space="preserve"> Sin embargo, frente a la crisis económica por la que atraviesa el país, y a los altos precios de la canasta familiar, no les deja la posibilidad de ahorrar y fomentar este hábito en la administración de sus recursos.</w:t>
      </w:r>
    </w:p>
    <w:p w14:paraId="3A7DCF8F" w14:textId="77777777" w:rsidR="00F004DE" w:rsidRPr="00292F25" w:rsidRDefault="00F004DE" w:rsidP="000C7E4B">
      <w:pPr>
        <w:pStyle w:val="Sinespaciado"/>
        <w:spacing w:line="360" w:lineRule="auto"/>
        <w:ind w:firstLine="0"/>
        <w:rPr>
          <w:rFonts w:cs="Times New Roman"/>
          <w:color w:val="000000" w:themeColor="text1"/>
          <w:szCs w:val="24"/>
          <w:shd w:val="clear" w:color="auto" w:fill="FFFFFF"/>
          <w:lang w:val="es-ES"/>
        </w:rPr>
      </w:pPr>
    </w:p>
    <w:p w14:paraId="589915DF" w14:textId="2CCAA08F" w:rsidR="00877FB0" w:rsidRPr="00292F25" w:rsidRDefault="00A90FA3" w:rsidP="000C7E4B">
      <w:pPr>
        <w:pStyle w:val="Sinespaciado"/>
        <w:spacing w:line="360" w:lineRule="auto"/>
        <w:ind w:firstLine="0"/>
        <w:rPr>
          <w:rFonts w:cs="Times New Roman"/>
          <w:color w:val="000000" w:themeColor="text1"/>
          <w:szCs w:val="24"/>
          <w:shd w:val="clear" w:color="auto" w:fill="FFFFFF"/>
          <w:lang w:val="es-ES"/>
        </w:rPr>
      </w:pPr>
      <w:r w:rsidRPr="00292F25">
        <w:rPr>
          <w:rFonts w:cs="Times New Roman"/>
          <w:color w:val="000000" w:themeColor="text1"/>
          <w:szCs w:val="24"/>
          <w:shd w:val="clear" w:color="auto" w:fill="FFFFFF"/>
          <w:lang w:val="es-ES"/>
        </w:rPr>
        <w:t>Paulatinamente, se convierte en una necesidad apremiante</w:t>
      </w:r>
      <w:r w:rsidR="009C4E8D" w:rsidRPr="00292F25">
        <w:rPr>
          <w:rFonts w:cs="Times New Roman"/>
          <w:color w:val="000000" w:themeColor="text1"/>
          <w:szCs w:val="24"/>
          <w:shd w:val="clear" w:color="auto" w:fill="FFFFFF"/>
          <w:lang w:val="es-ES"/>
        </w:rPr>
        <w:t xml:space="preserve"> para la población rural, la inclusión financiera en relación con la planeación, organización y control de sus finanzas personales</w:t>
      </w:r>
      <w:r w:rsidR="00877FB0" w:rsidRPr="00292F25">
        <w:rPr>
          <w:rFonts w:cs="Times New Roman"/>
          <w:color w:val="000000" w:themeColor="text1"/>
          <w:szCs w:val="24"/>
          <w:shd w:val="clear" w:color="auto" w:fill="FFFFFF"/>
          <w:lang w:val="es-ES"/>
        </w:rPr>
        <w:t xml:space="preserve"> con mirar a generar hábitos financieros que les ayuden a tener una buena relación con el dinero a lo largo del tiempo.</w:t>
      </w:r>
    </w:p>
    <w:p w14:paraId="0016A823" w14:textId="670E6B4D" w:rsidR="00E451A4" w:rsidRPr="00292F25" w:rsidRDefault="00E451A4" w:rsidP="000C7E4B">
      <w:pPr>
        <w:spacing w:after="160" w:line="360" w:lineRule="auto"/>
        <w:rPr>
          <w:rFonts w:ascii="Times New Roman" w:hAnsi="Times New Roman" w:cs="Times New Roman"/>
          <w:b/>
          <w:bCs/>
          <w:sz w:val="24"/>
          <w:szCs w:val="24"/>
        </w:rPr>
      </w:pPr>
    </w:p>
    <w:p w14:paraId="3A19E363" w14:textId="6A920D57" w:rsidR="007A3C3B" w:rsidRPr="00292F25" w:rsidRDefault="007A3C3B" w:rsidP="000C7E4B">
      <w:pPr>
        <w:spacing w:line="360" w:lineRule="auto"/>
        <w:jc w:val="both"/>
        <w:rPr>
          <w:rFonts w:ascii="Times New Roman" w:hAnsi="Times New Roman" w:cs="Times New Roman"/>
          <w:b/>
          <w:bCs/>
          <w:sz w:val="24"/>
          <w:szCs w:val="24"/>
        </w:rPr>
      </w:pPr>
      <w:r w:rsidRPr="00292F25">
        <w:rPr>
          <w:rFonts w:ascii="Times New Roman" w:hAnsi="Times New Roman" w:cs="Times New Roman"/>
          <w:b/>
          <w:bCs/>
          <w:sz w:val="24"/>
          <w:szCs w:val="24"/>
        </w:rPr>
        <w:t>Referencias bibliográficas</w:t>
      </w:r>
    </w:p>
    <w:p w14:paraId="5139CBC0" w14:textId="77777777" w:rsidR="009C7EBC" w:rsidRPr="00292F25" w:rsidRDefault="00B01B5D"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sz w:val="24"/>
          <w:szCs w:val="24"/>
        </w:rPr>
        <w:fldChar w:fldCharType="begin"/>
      </w:r>
      <w:r w:rsidRPr="00292F25">
        <w:rPr>
          <w:rFonts w:ascii="Times New Roman" w:hAnsi="Times New Roman" w:cs="Times New Roman"/>
          <w:sz w:val="24"/>
          <w:szCs w:val="24"/>
          <w:lang w:val="es-CO"/>
        </w:rPr>
        <w:instrText xml:space="preserve"> BIBLIOGRAPHY  \l 9226 </w:instrText>
      </w:r>
      <w:r w:rsidRPr="00292F25">
        <w:rPr>
          <w:rFonts w:ascii="Times New Roman" w:hAnsi="Times New Roman" w:cs="Times New Roman"/>
          <w:sz w:val="24"/>
          <w:szCs w:val="24"/>
        </w:rPr>
        <w:fldChar w:fldCharType="separate"/>
      </w:r>
      <w:r w:rsidR="009C7EBC" w:rsidRPr="00292F25">
        <w:rPr>
          <w:rFonts w:ascii="Times New Roman" w:hAnsi="Times New Roman" w:cs="Times New Roman"/>
          <w:noProof/>
          <w:sz w:val="24"/>
          <w:szCs w:val="24"/>
        </w:rPr>
        <w:t xml:space="preserve">Agirre, M. (2015). </w:t>
      </w:r>
      <w:r w:rsidR="009C7EBC" w:rsidRPr="00292F25">
        <w:rPr>
          <w:rFonts w:ascii="Times New Roman" w:hAnsi="Times New Roman" w:cs="Times New Roman"/>
          <w:i/>
          <w:iCs/>
          <w:noProof/>
          <w:sz w:val="24"/>
          <w:szCs w:val="24"/>
        </w:rPr>
        <w:t>Las Finanzas Personales y la Vida.</w:t>
      </w:r>
      <w:r w:rsidR="009C7EBC" w:rsidRPr="00292F25">
        <w:rPr>
          <w:rFonts w:ascii="Times New Roman" w:hAnsi="Times New Roman" w:cs="Times New Roman"/>
          <w:noProof/>
          <w:sz w:val="24"/>
          <w:szCs w:val="24"/>
        </w:rPr>
        <w:t xml:space="preserve"> Ridero.</w:t>
      </w:r>
    </w:p>
    <w:p w14:paraId="314A6E1A"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Antonio, C., Peña, M., &amp; López, C. (2020). Determinantes de la alfabetización financiera. </w:t>
      </w:r>
      <w:r w:rsidRPr="00292F25">
        <w:rPr>
          <w:rFonts w:ascii="Times New Roman" w:hAnsi="Times New Roman" w:cs="Times New Roman"/>
          <w:i/>
          <w:iCs/>
          <w:noProof/>
          <w:sz w:val="24"/>
          <w:szCs w:val="24"/>
        </w:rPr>
        <w:t>Investigación administrativa, 49</w:t>
      </w:r>
      <w:r w:rsidRPr="00292F25">
        <w:rPr>
          <w:rFonts w:ascii="Times New Roman" w:hAnsi="Times New Roman" w:cs="Times New Roman"/>
          <w:noProof/>
          <w:sz w:val="24"/>
          <w:szCs w:val="24"/>
        </w:rPr>
        <w:t>(125), 1-15. doi:456061607014</w:t>
      </w:r>
    </w:p>
    <w:p w14:paraId="0F6E9DC3"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Avendaño, W., Rueda, G., &amp; Velasco, B. (2021). Percepciones y habilidades financieras en estudiantes universitarios. </w:t>
      </w:r>
      <w:r w:rsidRPr="00292F25">
        <w:rPr>
          <w:rFonts w:ascii="Times New Roman" w:hAnsi="Times New Roman" w:cs="Times New Roman"/>
          <w:i/>
          <w:iCs/>
          <w:noProof/>
          <w:sz w:val="24"/>
          <w:szCs w:val="24"/>
        </w:rPr>
        <w:t>Formación universitaria, 14</w:t>
      </w:r>
      <w:r w:rsidRPr="00292F25">
        <w:rPr>
          <w:rFonts w:ascii="Times New Roman" w:hAnsi="Times New Roman" w:cs="Times New Roman"/>
          <w:noProof/>
          <w:sz w:val="24"/>
          <w:szCs w:val="24"/>
        </w:rPr>
        <w:t>(3), 95-104. doi:10.4067/S0718-50062021000300095</w:t>
      </w:r>
    </w:p>
    <w:p w14:paraId="21A6EBCD"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Baquero, E., Rocha, P., &amp; Hernández, J. (2019). La educación financiera y el sector rural. Caso de estudio Pasca, Cundinamarca. </w:t>
      </w:r>
      <w:r w:rsidRPr="00292F25">
        <w:rPr>
          <w:rFonts w:ascii="Times New Roman" w:hAnsi="Times New Roman" w:cs="Times New Roman"/>
          <w:i/>
          <w:iCs/>
          <w:noProof/>
          <w:sz w:val="24"/>
          <w:szCs w:val="24"/>
        </w:rPr>
        <w:t>Revista de la Universidad de La Salle, 7</w:t>
      </w:r>
      <w:r w:rsidRPr="00292F25">
        <w:rPr>
          <w:rFonts w:ascii="Times New Roman" w:hAnsi="Times New Roman" w:cs="Times New Roman"/>
          <w:noProof/>
          <w:sz w:val="24"/>
          <w:szCs w:val="24"/>
        </w:rPr>
        <w:t>(9), 277-293.</w:t>
      </w:r>
    </w:p>
    <w:p w14:paraId="1BB0E686"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lang w:val="pt-BR"/>
        </w:rPr>
        <w:t xml:space="preserve">Fernández, J., Fernández, M., &amp; Soloaga, I. (2019). </w:t>
      </w:r>
      <w:r w:rsidRPr="00292F25">
        <w:rPr>
          <w:rFonts w:ascii="Times New Roman" w:hAnsi="Times New Roman" w:cs="Times New Roman"/>
          <w:noProof/>
          <w:sz w:val="24"/>
          <w:szCs w:val="24"/>
        </w:rPr>
        <w:t xml:space="preserve">Enfoqueterritorial y análisis dinámico de la ruralidad: alcances y límites para el diseño de políticas de desarrollo rural innovadoras en América Latina y el Caribe. </w:t>
      </w:r>
      <w:r w:rsidRPr="00292F25">
        <w:rPr>
          <w:rFonts w:ascii="Times New Roman" w:hAnsi="Times New Roman" w:cs="Times New Roman"/>
          <w:i/>
          <w:iCs/>
          <w:noProof/>
          <w:sz w:val="24"/>
          <w:szCs w:val="24"/>
        </w:rPr>
        <w:t>Documentos de Proyectos (LC/TS.2019/65, LC/MEX/TS.2019/16)</w:t>
      </w:r>
      <w:r w:rsidRPr="00292F25">
        <w:rPr>
          <w:rFonts w:ascii="Times New Roman" w:hAnsi="Times New Roman" w:cs="Times New Roman"/>
          <w:noProof/>
          <w:sz w:val="24"/>
          <w:szCs w:val="24"/>
        </w:rPr>
        <w:t xml:space="preserve"> (págs. 1-54). Ciudad de México: Comisión Económica para América Latina y el Caribe (CEPAL).</w:t>
      </w:r>
    </w:p>
    <w:p w14:paraId="6C886E5B"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lang w:val="pt-BR"/>
        </w:rPr>
        <w:t xml:space="preserve">Ferrada, C., Díaz, D., Puraivan, E., &amp; Silva, F. (2020). </w:t>
      </w:r>
      <w:r w:rsidRPr="00292F25">
        <w:rPr>
          <w:rFonts w:ascii="Times New Roman" w:hAnsi="Times New Roman" w:cs="Times New Roman"/>
          <w:noProof/>
          <w:sz w:val="24"/>
          <w:szCs w:val="24"/>
        </w:rPr>
        <w:t xml:space="preserve">Análisis bibliométrico sobre Educación Financiera en Educación Primaria. </w:t>
      </w:r>
      <w:r w:rsidRPr="00292F25">
        <w:rPr>
          <w:rFonts w:ascii="Times New Roman" w:hAnsi="Times New Roman" w:cs="Times New Roman"/>
          <w:i/>
          <w:iCs/>
          <w:noProof/>
          <w:sz w:val="24"/>
          <w:szCs w:val="24"/>
        </w:rPr>
        <w:t>Revista de Ciencias Sociales, XXVI</w:t>
      </w:r>
      <w:r w:rsidRPr="00292F25">
        <w:rPr>
          <w:rFonts w:ascii="Times New Roman" w:hAnsi="Times New Roman" w:cs="Times New Roman"/>
          <w:noProof/>
          <w:sz w:val="24"/>
          <w:szCs w:val="24"/>
        </w:rPr>
        <w:t>((Número especial 2)), 225-242.</w:t>
      </w:r>
    </w:p>
    <w:p w14:paraId="48FE846E"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Hernández-Sampieri, R., &amp; Torres, C. (2018). </w:t>
      </w:r>
      <w:r w:rsidRPr="00292F25">
        <w:rPr>
          <w:rFonts w:ascii="Times New Roman" w:hAnsi="Times New Roman" w:cs="Times New Roman"/>
          <w:i/>
          <w:iCs/>
          <w:noProof/>
          <w:sz w:val="24"/>
          <w:szCs w:val="24"/>
        </w:rPr>
        <w:t>Metodología de la investigación</w:t>
      </w:r>
      <w:r w:rsidRPr="00292F25">
        <w:rPr>
          <w:rFonts w:ascii="Times New Roman" w:hAnsi="Times New Roman" w:cs="Times New Roman"/>
          <w:noProof/>
          <w:sz w:val="24"/>
          <w:szCs w:val="24"/>
        </w:rPr>
        <w:t xml:space="preserve"> (Vol. 4). México: McGraw-Hill Interamericana.</w:t>
      </w:r>
    </w:p>
    <w:p w14:paraId="672B550A"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Leibovich, J. (09 de 10 de 2020). </w:t>
      </w:r>
      <w:r w:rsidRPr="00292F25">
        <w:rPr>
          <w:rFonts w:ascii="Times New Roman" w:hAnsi="Times New Roman" w:cs="Times New Roman"/>
          <w:i/>
          <w:iCs/>
          <w:noProof/>
          <w:sz w:val="24"/>
          <w:szCs w:val="24"/>
        </w:rPr>
        <w:t>Revista semana.</w:t>
      </w:r>
      <w:r w:rsidRPr="00292F25">
        <w:rPr>
          <w:rFonts w:ascii="Times New Roman" w:hAnsi="Times New Roman" w:cs="Times New Roman"/>
          <w:noProof/>
          <w:sz w:val="24"/>
          <w:szCs w:val="24"/>
        </w:rPr>
        <w:t xml:space="preserve"> Obtenido de ¿Cuál es el panorama de la educación en el campo colombiano?. : www.semana.com/</w:t>
      </w:r>
    </w:p>
    <w:p w14:paraId="046A3BC0"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López, J., Hernández, S., Peláez, L., Sarmiento, G., Peña, M., Cueva, N., &amp; Sánchez, J. (2022). Educación financiera en América Latina. </w:t>
      </w:r>
      <w:r w:rsidRPr="00292F25">
        <w:rPr>
          <w:rFonts w:ascii="Times New Roman" w:hAnsi="Times New Roman" w:cs="Times New Roman"/>
          <w:i/>
          <w:iCs/>
          <w:noProof/>
          <w:sz w:val="24"/>
          <w:szCs w:val="24"/>
        </w:rPr>
        <w:t>Ciencia Latina Revista Científica Multidisciplinar, 6</w:t>
      </w:r>
      <w:r w:rsidRPr="00292F25">
        <w:rPr>
          <w:rFonts w:ascii="Times New Roman" w:hAnsi="Times New Roman" w:cs="Times New Roman"/>
          <w:noProof/>
          <w:sz w:val="24"/>
          <w:szCs w:val="24"/>
        </w:rPr>
        <w:t>(1), 3810- 3826. doi:https://doi.org/10.37811/cl_rcm.v6i1.1770</w:t>
      </w:r>
    </w:p>
    <w:p w14:paraId="7A82E36D"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lang w:val="en-US"/>
        </w:rPr>
      </w:pPr>
      <w:r w:rsidRPr="00292F25">
        <w:rPr>
          <w:rFonts w:ascii="Times New Roman" w:hAnsi="Times New Roman" w:cs="Times New Roman"/>
          <w:noProof/>
          <w:sz w:val="24"/>
          <w:szCs w:val="24"/>
          <w:lang w:val="en-US"/>
        </w:rPr>
        <w:t xml:space="preserve">Mapharing, M., &amp; Mbekomize, C. (2015). </w:t>
      </w:r>
      <w:r w:rsidRPr="00292F25">
        <w:rPr>
          <w:rFonts w:ascii="Times New Roman" w:hAnsi="Times New Roman" w:cs="Times New Roman"/>
          <w:i/>
          <w:iCs/>
          <w:noProof/>
          <w:sz w:val="24"/>
          <w:szCs w:val="24"/>
          <w:lang w:val="en-US"/>
        </w:rPr>
        <w:t>An Analysis of the Relationship between Demographic Characteristics and Financial Practices among Tertiary Students in Botswana. In Conference on Business Innovation and Growth (p. 199).</w:t>
      </w:r>
      <w:r w:rsidRPr="00292F25">
        <w:rPr>
          <w:rFonts w:ascii="Times New Roman" w:hAnsi="Times New Roman" w:cs="Times New Roman"/>
          <w:noProof/>
          <w:sz w:val="24"/>
          <w:szCs w:val="24"/>
          <w:lang w:val="en-US"/>
        </w:rPr>
        <w:t xml:space="preserve"> </w:t>
      </w:r>
    </w:p>
    <w:p w14:paraId="0A5BD306"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lang w:val="en-US"/>
        </w:rPr>
      </w:pPr>
      <w:r w:rsidRPr="00292F25">
        <w:rPr>
          <w:rFonts w:ascii="Times New Roman" w:hAnsi="Times New Roman" w:cs="Times New Roman"/>
          <w:noProof/>
          <w:sz w:val="24"/>
          <w:szCs w:val="24"/>
          <w:lang w:val="en-US"/>
        </w:rPr>
        <w:t xml:space="preserve">Marsh, B. (2006). </w:t>
      </w:r>
      <w:r w:rsidRPr="00292F25">
        <w:rPr>
          <w:rFonts w:ascii="Times New Roman" w:hAnsi="Times New Roman" w:cs="Times New Roman"/>
          <w:i/>
          <w:iCs/>
          <w:noProof/>
          <w:sz w:val="24"/>
          <w:szCs w:val="24"/>
          <w:lang w:val="en-US"/>
        </w:rPr>
        <w:t>Examining the personal finance attitudes, behaviors, and knowledge levels of first-year and senior students at Baptist Universities in the State of Texas (Dissertation). Bowling Green State University, Texas.</w:t>
      </w:r>
      <w:r w:rsidRPr="00292F25">
        <w:rPr>
          <w:rFonts w:ascii="Times New Roman" w:hAnsi="Times New Roman" w:cs="Times New Roman"/>
          <w:noProof/>
          <w:sz w:val="24"/>
          <w:szCs w:val="24"/>
          <w:lang w:val="en-US"/>
        </w:rPr>
        <w:t xml:space="preserve"> </w:t>
      </w:r>
    </w:p>
    <w:p w14:paraId="7FBB3B8F"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lang w:val="en-US"/>
        </w:rPr>
        <w:t xml:space="preserve">Mendoza, D., Vélez, Y., &amp; Rodríguez, B. (2020). </w:t>
      </w:r>
      <w:r w:rsidRPr="00292F25">
        <w:rPr>
          <w:rFonts w:ascii="Times New Roman" w:hAnsi="Times New Roman" w:cs="Times New Roman"/>
          <w:noProof/>
          <w:sz w:val="24"/>
          <w:szCs w:val="24"/>
        </w:rPr>
        <w:t xml:space="preserve">Impacto de la Economía Rural en Colombia. </w:t>
      </w:r>
      <w:r w:rsidRPr="00292F25">
        <w:rPr>
          <w:rFonts w:ascii="Times New Roman" w:hAnsi="Times New Roman" w:cs="Times New Roman"/>
          <w:i/>
          <w:iCs/>
          <w:noProof/>
          <w:sz w:val="24"/>
          <w:szCs w:val="24"/>
        </w:rPr>
        <w:t>Revista CONVICCIONES, 7</w:t>
      </w:r>
      <w:r w:rsidRPr="00292F25">
        <w:rPr>
          <w:rFonts w:ascii="Times New Roman" w:hAnsi="Times New Roman" w:cs="Times New Roman"/>
          <w:noProof/>
          <w:sz w:val="24"/>
          <w:szCs w:val="24"/>
        </w:rPr>
        <w:t>(13), 31-35.</w:t>
      </w:r>
    </w:p>
    <w:p w14:paraId="4CE8C77F"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Moreno, E., García, A., &amp; Gutiérrez, L. (2017). Nivel de educación financiera en escenarios de educación superior. Un estudio empírico con estudiantes del área económico-administrativa. </w:t>
      </w:r>
      <w:r w:rsidRPr="00292F25">
        <w:rPr>
          <w:rFonts w:ascii="Times New Roman" w:hAnsi="Times New Roman" w:cs="Times New Roman"/>
          <w:i/>
          <w:iCs/>
          <w:noProof/>
          <w:sz w:val="24"/>
          <w:szCs w:val="24"/>
        </w:rPr>
        <w:t>Revista iberoamericana de educación superior</w:t>
      </w:r>
      <w:r w:rsidRPr="00292F25">
        <w:rPr>
          <w:rFonts w:ascii="Times New Roman" w:hAnsi="Times New Roman" w:cs="Times New Roman"/>
          <w:noProof/>
          <w:sz w:val="24"/>
          <w:szCs w:val="24"/>
        </w:rPr>
        <w:t>(8), 163-183.</w:t>
      </w:r>
    </w:p>
    <w:p w14:paraId="193A385E"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Ramírez, L. (2006). Ruralidad y educación rural. Referentes para un Programa de Educación Rural en la Universidad Pedagógica Nacional. </w:t>
      </w:r>
      <w:r w:rsidRPr="00292F25">
        <w:rPr>
          <w:rFonts w:ascii="Times New Roman" w:hAnsi="Times New Roman" w:cs="Times New Roman"/>
          <w:i/>
          <w:iCs/>
          <w:noProof/>
          <w:sz w:val="24"/>
          <w:szCs w:val="24"/>
        </w:rPr>
        <w:t>Revista Colombiana de educación</w:t>
      </w:r>
      <w:r w:rsidRPr="00292F25">
        <w:rPr>
          <w:rFonts w:ascii="Times New Roman" w:hAnsi="Times New Roman" w:cs="Times New Roman"/>
          <w:noProof/>
          <w:sz w:val="24"/>
          <w:szCs w:val="24"/>
        </w:rPr>
        <w:t>(51), 138-159.</w:t>
      </w:r>
    </w:p>
    <w:p w14:paraId="699130D5"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rPr>
        <w:t xml:space="preserve">Rodríguez, N. (2019). Administración del dinero, en busca de la libertad financiera. </w:t>
      </w:r>
      <w:r w:rsidRPr="00292F25">
        <w:rPr>
          <w:rFonts w:ascii="Times New Roman" w:hAnsi="Times New Roman" w:cs="Times New Roman"/>
          <w:i/>
          <w:iCs/>
          <w:noProof/>
          <w:sz w:val="24"/>
          <w:szCs w:val="24"/>
        </w:rPr>
        <w:t>Dictamen Libre, 13</w:t>
      </w:r>
      <w:r w:rsidRPr="00292F25">
        <w:rPr>
          <w:rFonts w:ascii="Times New Roman" w:hAnsi="Times New Roman" w:cs="Times New Roman"/>
          <w:noProof/>
          <w:sz w:val="24"/>
          <w:szCs w:val="24"/>
        </w:rPr>
        <w:t>(25), 87-92. doi:https://doi.org/10.18041/2619-4244/dl.25.5763</w:t>
      </w:r>
    </w:p>
    <w:p w14:paraId="020B4E8C"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lang w:val="pt-BR"/>
        </w:rPr>
      </w:pPr>
      <w:r w:rsidRPr="00292F25">
        <w:rPr>
          <w:rFonts w:ascii="Times New Roman" w:hAnsi="Times New Roman" w:cs="Times New Roman"/>
          <w:noProof/>
          <w:sz w:val="24"/>
          <w:szCs w:val="24"/>
        </w:rPr>
        <w:t xml:space="preserve">Santacoloma, L. (2015). Importancia de la economía campesina en los contextos contemporáneos: una mirada al caso colombiano. </w:t>
      </w:r>
      <w:r w:rsidRPr="00292F25">
        <w:rPr>
          <w:rFonts w:ascii="Times New Roman" w:hAnsi="Times New Roman" w:cs="Times New Roman"/>
          <w:i/>
          <w:iCs/>
          <w:noProof/>
          <w:sz w:val="24"/>
          <w:szCs w:val="24"/>
          <w:lang w:val="pt-BR"/>
        </w:rPr>
        <w:t>Entramado., 11</w:t>
      </w:r>
      <w:r w:rsidRPr="00292F25">
        <w:rPr>
          <w:rFonts w:ascii="Times New Roman" w:hAnsi="Times New Roman" w:cs="Times New Roman"/>
          <w:noProof/>
          <w:sz w:val="24"/>
          <w:szCs w:val="24"/>
          <w:lang w:val="pt-BR"/>
        </w:rPr>
        <w:t xml:space="preserve">(2), 38-50. doi:http://dx.doi.org/10.18041/entramado.2015v11n2.22210 </w:t>
      </w:r>
    </w:p>
    <w:p w14:paraId="06D10B4F" w14:textId="77777777" w:rsidR="009C7EBC" w:rsidRPr="00292F25" w:rsidRDefault="009C7EBC" w:rsidP="000C7E4B">
      <w:pPr>
        <w:pStyle w:val="Bibliografa"/>
        <w:spacing w:line="360" w:lineRule="auto"/>
        <w:ind w:left="720" w:hanging="720"/>
        <w:rPr>
          <w:rFonts w:ascii="Times New Roman" w:hAnsi="Times New Roman" w:cs="Times New Roman"/>
          <w:noProof/>
          <w:sz w:val="24"/>
          <w:szCs w:val="24"/>
        </w:rPr>
      </w:pPr>
      <w:r w:rsidRPr="00292F25">
        <w:rPr>
          <w:rFonts w:ascii="Times New Roman" w:hAnsi="Times New Roman" w:cs="Times New Roman"/>
          <w:noProof/>
          <w:sz w:val="24"/>
          <w:szCs w:val="24"/>
          <w:lang w:val="pt-BR"/>
        </w:rPr>
        <w:t xml:space="preserve">Vázques, J., Montalvo, R., Arredondo, F., &amp; Amézquita, J. (2017). </w:t>
      </w:r>
      <w:r w:rsidRPr="00292F25">
        <w:rPr>
          <w:rFonts w:ascii="Times New Roman" w:hAnsi="Times New Roman" w:cs="Times New Roman"/>
          <w:noProof/>
          <w:sz w:val="24"/>
          <w:szCs w:val="24"/>
        </w:rPr>
        <w:t xml:space="preserve">El ahorro en la carencia. Una reflexión sobre los hábitos de ahorro de familias de una zona vulnerable de México. </w:t>
      </w:r>
      <w:r w:rsidRPr="00292F25">
        <w:rPr>
          <w:rFonts w:ascii="Times New Roman" w:hAnsi="Times New Roman" w:cs="Times New Roman"/>
          <w:i/>
          <w:iCs/>
          <w:noProof/>
          <w:sz w:val="24"/>
          <w:szCs w:val="24"/>
        </w:rPr>
        <w:t>Perspectivas</w:t>
      </w:r>
      <w:r w:rsidRPr="00292F25">
        <w:rPr>
          <w:rFonts w:ascii="Times New Roman" w:hAnsi="Times New Roman" w:cs="Times New Roman"/>
          <w:noProof/>
          <w:sz w:val="24"/>
          <w:szCs w:val="24"/>
        </w:rPr>
        <w:t>(39), 103-120.</w:t>
      </w:r>
    </w:p>
    <w:p w14:paraId="2CBF328D" w14:textId="5558C7B4" w:rsidR="00E912E0" w:rsidRPr="00292F25" w:rsidRDefault="00B01B5D" w:rsidP="000C7E4B">
      <w:pPr>
        <w:spacing w:line="360" w:lineRule="auto"/>
        <w:rPr>
          <w:rFonts w:ascii="Times New Roman" w:hAnsi="Times New Roman" w:cs="Times New Roman"/>
          <w:sz w:val="24"/>
          <w:szCs w:val="24"/>
        </w:rPr>
      </w:pPr>
      <w:r w:rsidRPr="00292F25">
        <w:rPr>
          <w:rFonts w:ascii="Times New Roman" w:hAnsi="Times New Roman" w:cs="Times New Roman"/>
          <w:sz w:val="24"/>
          <w:szCs w:val="24"/>
        </w:rPr>
        <w:fldChar w:fldCharType="end"/>
      </w:r>
    </w:p>
    <w:sectPr w:rsidR="00E912E0" w:rsidRPr="00292F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9B08" w14:textId="77777777" w:rsidR="007B59E9" w:rsidRDefault="007B59E9" w:rsidP="005515E5">
      <w:r>
        <w:separator/>
      </w:r>
    </w:p>
  </w:endnote>
  <w:endnote w:type="continuationSeparator" w:id="0">
    <w:p w14:paraId="5D376F81" w14:textId="77777777" w:rsidR="007B59E9" w:rsidRDefault="007B59E9" w:rsidP="005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izQuadrata BT">
    <w:altName w:val="Times New Roman"/>
    <w:charset w:val="00"/>
    <w:family w:val="swiss"/>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631B" w14:textId="77777777" w:rsidR="007B59E9" w:rsidRDefault="007B59E9" w:rsidP="005515E5">
      <w:r>
        <w:separator/>
      </w:r>
    </w:p>
  </w:footnote>
  <w:footnote w:type="continuationSeparator" w:id="0">
    <w:p w14:paraId="74A88348" w14:textId="77777777" w:rsidR="007B59E9" w:rsidRDefault="007B59E9" w:rsidP="005515E5">
      <w:r>
        <w:continuationSeparator/>
      </w:r>
    </w:p>
  </w:footnote>
  <w:footnote w:id="1">
    <w:p w14:paraId="01DC8D4D" w14:textId="336B484F" w:rsidR="00881F27" w:rsidRPr="00881F27" w:rsidRDefault="00881F27" w:rsidP="00881F27">
      <w:pPr>
        <w:pStyle w:val="Textonotapie"/>
        <w:jc w:val="both"/>
        <w:rPr>
          <w:rFonts w:ascii="Times New Roman" w:hAnsi="Times New Roman" w:cs="Times New Roman"/>
          <w:lang w:val="es-CO"/>
        </w:rPr>
      </w:pPr>
      <w:r>
        <w:rPr>
          <w:rStyle w:val="Refdenotaalpie"/>
          <w:rFonts w:ascii="Times New Roman" w:hAnsi="Times New Roman" w:cs="Times New Roman"/>
        </w:rPr>
        <w:footnoteRef/>
      </w:r>
      <w:r>
        <w:rPr>
          <w:rFonts w:ascii="Times New Roman" w:hAnsi="Times New Roman" w:cs="Times New Roman"/>
        </w:rPr>
        <w:t xml:space="preserve">* Magister en educación. Licenciado en matemáticas. Contador Público. Docente del programa de Contaduría Pública de la Fundación Universitaria Juan de Castellanos. Investigador del grupo: Región y Desarrollo – REDES. </w:t>
      </w:r>
      <w:r w:rsidRPr="00881F27">
        <w:rPr>
          <w:rFonts w:ascii="Times New Roman" w:hAnsi="Times New Roman" w:cs="Times New Roman"/>
          <w:lang w:val="es-CO"/>
        </w:rPr>
        <w:t xml:space="preserve">E-mail: </w:t>
      </w:r>
      <w:hyperlink r:id="rId1" w:history="1">
        <w:r w:rsidRPr="00881F27">
          <w:rPr>
            <w:rStyle w:val="Hipervnculo"/>
            <w:rFonts w:ascii="Times New Roman" w:hAnsi="Times New Roman" w:cs="Times New Roman"/>
            <w:lang w:val="es-CO"/>
          </w:rPr>
          <w:t>yamolina@jdc.edu.co</w:t>
        </w:r>
      </w:hyperlink>
      <w:r w:rsidRPr="00881F27">
        <w:rPr>
          <w:rFonts w:ascii="Times New Roman" w:hAnsi="Times New Roman" w:cs="Times New Roman"/>
          <w:lang w:val="es-CO"/>
        </w:rPr>
        <w:t xml:space="preserve">. ORCID: </w:t>
      </w:r>
      <w:hyperlink r:id="rId2" w:history="1">
        <w:r w:rsidRPr="00881F27">
          <w:rPr>
            <w:rStyle w:val="Hipervnculo"/>
            <w:rFonts w:ascii="Times New Roman" w:hAnsi="Times New Roman" w:cs="Times New Roman"/>
            <w:lang w:val="es-CO"/>
          </w:rPr>
          <w:t>https://orcid.org/0000-0002-2900-5652</w:t>
        </w:r>
      </w:hyperlink>
    </w:p>
    <w:p w14:paraId="052582E4" w14:textId="77777777" w:rsidR="00881F27" w:rsidRPr="00881F27" w:rsidRDefault="00881F27" w:rsidP="00881F27">
      <w:pPr>
        <w:pStyle w:val="Textonotapie"/>
        <w:jc w:val="both"/>
        <w:rPr>
          <w:rFonts w:ascii="Times New Roman" w:hAnsi="Times New Roman" w:cs="Times New Roman"/>
          <w:lang w:val="es-CO"/>
        </w:rPr>
      </w:pPr>
    </w:p>
    <w:p w14:paraId="0B1B15FD" w14:textId="77777777" w:rsidR="00881F27" w:rsidRDefault="00881F27" w:rsidP="00881F27">
      <w:pPr>
        <w:pStyle w:val="Textonotapie"/>
        <w:jc w:val="both"/>
        <w:rPr>
          <w:rFonts w:ascii="Times New Roman" w:hAnsi="Times New Roman" w:cs="Times New Roman"/>
          <w:lang w:val="pt-BR"/>
        </w:rPr>
      </w:pPr>
      <w:r>
        <w:rPr>
          <w:rFonts w:ascii="Times New Roman" w:hAnsi="Times New Roman" w:cs="Times New Roman"/>
          <w:lang w:val="es-CO"/>
        </w:rPr>
        <w:t xml:space="preserve">** Estudiante de IX semestre de Contaduría Pública de la Fundación Universitaria Juan de Castellanos. Integrante del semillero de Investigación: Otras Realidades Contables. </w:t>
      </w:r>
      <w:r w:rsidRPr="00881F27">
        <w:rPr>
          <w:rFonts w:ascii="Times New Roman" w:hAnsi="Times New Roman" w:cs="Times New Roman"/>
          <w:lang w:val="es-CO"/>
        </w:rPr>
        <w:t>E-mail:</w:t>
      </w:r>
      <w:r w:rsidRPr="00881F27">
        <w:rPr>
          <w:lang w:val="es-CO"/>
        </w:rPr>
        <w:t xml:space="preserve"> </w:t>
      </w:r>
      <w:hyperlink r:id="rId3" w:history="1">
        <w:r w:rsidRPr="00881F27">
          <w:rPr>
            <w:rStyle w:val="Hipervnculo"/>
            <w:rFonts w:ascii="Times New Roman" w:hAnsi="Times New Roman" w:cs="Times New Roman"/>
            <w:lang w:val="es-CO"/>
          </w:rPr>
          <w:t>kbaron@jdc.edu.co</w:t>
        </w:r>
      </w:hyperlink>
      <w:r w:rsidRPr="00881F27">
        <w:rPr>
          <w:rFonts w:ascii="Times New Roman" w:hAnsi="Times New Roman" w:cs="Times New Roman"/>
          <w:lang w:val="es-CO"/>
        </w:rPr>
        <w:t xml:space="preserve">. </w:t>
      </w:r>
      <w:r>
        <w:rPr>
          <w:rFonts w:ascii="Times New Roman" w:hAnsi="Times New Roman" w:cs="Times New Roman"/>
          <w:lang w:val="pt-BR"/>
        </w:rPr>
        <w:t>ORCID: https://orcid.org/0000-0002-3833-6592</w:t>
      </w:r>
    </w:p>
    <w:p w14:paraId="5F4E993B" w14:textId="29273503" w:rsidR="00881F27" w:rsidRDefault="00881F27">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3DF"/>
    <w:multiLevelType w:val="hybridMultilevel"/>
    <w:tmpl w:val="E96A05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09719B"/>
    <w:multiLevelType w:val="hybridMultilevel"/>
    <w:tmpl w:val="D3701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CA4A2D"/>
    <w:multiLevelType w:val="hybridMultilevel"/>
    <w:tmpl w:val="063ECF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795904"/>
    <w:multiLevelType w:val="hybridMultilevel"/>
    <w:tmpl w:val="883619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FC0E82"/>
    <w:multiLevelType w:val="hybridMultilevel"/>
    <w:tmpl w:val="4E6627E0"/>
    <w:lvl w:ilvl="0" w:tplc="BC86E816">
      <w:start w:val="1"/>
      <w:numFmt w:val="lowerLetter"/>
      <w:lvlText w:val="%1."/>
      <w:lvlJc w:val="left"/>
      <w:pPr>
        <w:ind w:left="1080" w:hanging="360"/>
      </w:pPr>
      <w:rPr>
        <w:rFonts w:ascii="Times New Roman" w:hAnsi="Times New Roman" w:hint="default"/>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F5D57D3"/>
    <w:multiLevelType w:val="hybridMultilevel"/>
    <w:tmpl w:val="2EAA9F4C"/>
    <w:lvl w:ilvl="0" w:tplc="44DAE45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95B31DC"/>
    <w:multiLevelType w:val="hybridMultilevel"/>
    <w:tmpl w:val="13D06E7A"/>
    <w:lvl w:ilvl="0" w:tplc="240A0001">
      <w:start w:val="1"/>
      <w:numFmt w:val="bullet"/>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7" w15:restartNumberingAfterBreak="0">
    <w:nsid w:val="344A3739"/>
    <w:multiLevelType w:val="hybridMultilevel"/>
    <w:tmpl w:val="9606F2DC"/>
    <w:lvl w:ilvl="0" w:tplc="240A0001">
      <w:start w:val="1"/>
      <w:numFmt w:val="bullet"/>
      <w:lvlText w:val=""/>
      <w:lvlJc w:val="left"/>
      <w:pPr>
        <w:ind w:left="1174" w:hanging="360"/>
      </w:pPr>
      <w:rPr>
        <w:rFonts w:ascii="Symbol" w:hAnsi="Symbol" w:cs="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cs="Wingdings" w:hint="default"/>
      </w:rPr>
    </w:lvl>
    <w:lvl w:ilvl="3" w:tplc="240A0001" w:tentative="1">
      <w:start w:val="1"/>
      <w:numFmt w:val="bullet"/>
      <w:lvlText w:val=""/>
      <w:lvlJc w:val="left"/>
      <w:pPr>
        <w:ind w:left="3334" w:hanging="360"/>
      </w:pPr>
      <w:rPr>
        <w:rFonts w:ascii="Symbol" w:hAnsi="Symbol" w:cs="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cs="Wingdings" w:hint="default"/>
      </w:rPr>
    </w:lvl>
    <w:lvl w:ilvl="6" w:tplc="240A0001" w:tentative="1">
      <w:start w:val="1"/>
      <w:numFmt w:val="bullet"/>
      <w:lvlText w:val=""/>
      <w:lvlJc w:val="left"/>
      <w:pPr>
        <w:ind w:left="5494" w:hanging="360"/>
      </w:pPr>
      <w:rPr>
        <w:rFonts w:ascii="Symbol" w:hAnsi="Symbol" w:cs="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cs="Wingdings" w:hint="default"/>
      </w:rPr>
    </w:lvl>
  </w:abstractNum>
  <w:abstractNum w:abstractNumId="8" w15:restartNumberingAfterBreak="0">
    <w:nsid w:val="398F69AB"/>
    <w:multiLevelType w:val="hybridMultilevel"/>
    <w:tmpl w:val="28EE973C"/>
    <w:lvl w:ilvl="0" w:tplc="240A0001">
      <w:start w:val="1"/>
      <w:numFmt w:val="bullet"/>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9" w15:restartNumberingAfterBreak="0">
    <w:nsid w:val="3AEB7B9C"/>
    <w:multiLevelType w:val="hybridMultilevel"/>
    <w:tmpl w:val="82569D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A24078"/>
    <w:multiLevelType w:val="hybridMultilevel"/>
    <w:tmpl w:val="1B62E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A80F47"/>
    <w:multiLevelType w:val="hybridMultilevel"/>
    <w:tmpl w:val="B7969656"/>
    <w:lvl w:ilvl="0" w:tplc="20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E40EC6"/>
    <w:multiLevelType w:val="hybridMultilevel"/>
    <w:tmpl w:val="B1A470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3637AC"/>
    <w:multiLevelType w:val="hybridMultilevel"/>
    <w:tmpl w:val="8C844E9E"/>
    <w:lvl w:ilvl="0" w:tplc="BA2CA410">
      <w:start w:val="1"/>
      <w:numFmt w:val="lowerLetter"/>
      <w:lvlText w:val="%1."/>
      <w:lvlJc w:val="left"/>
      <w:pPr>
        <w:ind w:left="480" w:hanging="360"/>
      </w:pPr>
      <w:rPr>
        <w:rFonts w:hint="default"/>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4" w15:restartNumberingAfterBreak="0">
    <w:nsid w:val="47392838"/>
    <w:multiLevelType w:val="hybridMultilevel"/>
    <w:tmpl w:val="49363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A015ACF"/>
    <w:multiLevelType w:val="hybridMultilevel"/>
    <w:tmpl w:val="999EC0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7E6854"/>
    <w:multiLevelType w:val="hybridMultilevel"/>
    <w:tmpl w:val="E8D4C1C2"/>
    <w:lvl w:ilvl="0" w:tplc="C3D2EDA4">
      <w:start w:val="1"/>
      <w:numFmt w:val="bullet"/>
      <w:pStyle w:val="Ttulo4"/>
      <w:lvlText w:val=""/>
      <w:lvlJc w:val="left"/>
      <w:pPr>
        <w:ind w:left="1174" w:hanging="360"/>
      </w:pPr>
      <w:rPr>
        <w:rFonts w:ascii="Symbol" w:hAnsi="Symbol" w:hint="default"/>
      </w:rPr>
    </w:lvl>
    <w:lvl w:ilvl="1" w:tplc="240A0003" w:tentative="1">
      <w:start w:val="1"/>
      <w:numFmt w:val="bullet"/>
      <w:lvlText w:val="o"/>
      <w:lvlJc w:val="left"/>
      <w:pPr>
        <w:ind w:left="1894" w:hanging="360"/>
      </w:pPr>
      <w:rPr>
        <w:rFonts w:ascii="Courier New" w:hAnsi="Courier New" w:cs="Courier New" w:hint="default"/>
      </w:rPr>
    </w:lvl>
    <w:lvl w:ilvl="2" w:tplc="240A0005" w:tentative="1">
      <w:start w:val="1"/>
      <w:numFmt w:val="bullet"/>
      <w:lvlText w:val=""/>
      <w:lvlJc w:val="left"/>
      <w:pPr>
        <w:ind w:left="2614" w:hanging="360"/>
      </w:pPr>
      <w:rPr>
        <w:rFonts w:ascii="Wingdings" w:hAnsi="Wingdings" w:hint="default"/>
      </w:rPr>
    </w:lvl>
    <w:lvl w:ilvl="3" w:tplc="240A0001" w:tentative="1">
      <w:start w:val="1"/>
      <w:numFmt w:val="bullet"/>
      <w:lvlText w:val=""/>
      <w:lvlJc w:val="left"/>
      <w:pPr>
        <w:ind w:left="3334" w:hanging="360"/>
      </w:pPr>
      <w:rPr>
        <w:rFonts w:ascii="Symbol" w:hAnsi="Symbol" w:hint="default"/>
      </w:rPr>
    </w:lvl>
    <w:lvl w:ilvl="4" w:tplc="240A0003" w:tentative="1">
      <w:start w:val="1"/>
      <w:numFmt w:val="bullet"/>
      <w:lvlText w:val="o"/>
      <w:lvlJc w:val="left"/>
      <w:pPr>
        <w:ind w:left="4054" w:hanging="360"/>
      </w:pPr>
      <w:rPr>
        <w:rFonts w:ascii="Courier New" w:hAnsi="Courier New" w:cs="Courier New" w:hint="default"/>
      </w:rPr>
    </w:lvl>
    <w:lvl w:ilvl="5" w:tplc="240A0005" w:tentative="1">
      <w:start w:val="1"/>
      <w:numFmt w:val="bullet"/>
      <w:lvlText w:val=""/>
      <w:lvlJc w:val="left"/>
      <w:pPr>
        <w:ind w:left="4774" w:hanging="360"/>
      </w:pPr>
      <w:rPr>
        <w:rFonts w:ascii="Wingdings" w:hAnsi="Wingdings" w:hint="default"/>
      </w:rPr>
    </w:lvl>
    <w:lvl w:ilvl="6" w:tplc="240A0001" w:tentative="1">
      <w:start w:val="1"/>
      <w:numFmt w:val="bullet"/>
      <w:lvlText w:val=""/>
      <w:lvlJc w:val="left"/>
      <w:pPr>
        <w:ind w:left="5494" w:hanging="360"/>
      </w:pPr>
      <w:rPr>
        <w:rFonts w:ascii="Symbol" w:hAnsi="Symbol" w:hint="default"/>
      </w:rPr>
    </w:lvl>
    <w:lvl w:ilvl="7" w:tplc="240A0003" w:tentative="1">
      <w:start w:val="1"/>
      <w:numFmt w:val="bullet"/>
      <w:lvlText w:val="o"/>
      <w:lvlJc w:val="left"/>
      <w:pPr>
        <w:ind w:left="6214" w:hanging="360"/>
      </w:pPr>
      <w:rPr>
        <w:rFonts w:ascii="Courier New" w:hAnsi="Courier New" w:cs="Courier New" w:hint="default"/>
      </w:rPr>
    </w:lvl>
    <w:lvl w:ilvl="8" w:tplc="240A0005" w:tentative="1">
      <w:start w:val="1"/>
      <w:numFmt w:val="bullet"/>
      <w:lvlText w:val=""/>
      <w:lvlJc w:val="left"/>
      <w:pPr>
        <w:ind w:left="6934" w:hanging="360"/>
      </w:pPr>
      <w:rPr>
        <w:rFonts w:ascii="Wingdings" w:hAnsi="Wingdings" w:hint="default"/>
      </w:rPr>
    </w:lvl>
  </w:abstractNum>
  <w:abstractNum w:abstractNumId="17" w15:restartNumberingAfterBreak="0">
    <w:nsid w:val="535C3FE3"/>
    <w:multiLevelType w:val="hybridMultilevel"/>
    <w:tmpl w:val="083417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8A0CCA"/>
    <w:multiLevelType w:val="hybridMultilevel"/>
    <w:tmpl w:val="7D188F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FE6BB0"/>
    <w:multiLevelType w:val="hybridMultilevel"/>
    <w:tmpl w:val="9E36027C"/>
    <w:lvl w:ilvl="0" w:tplc="93AE15B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4069F0"/>
    <w:multiLevelType w:val="hybridMultilevel"/>
    <w:tmpl w:val="E84E92BE"/>
    <w:lvl w:ilvl="0" w:tplc="20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DCE67F2"/>
    <w:multiLevelType w:val="hybridMultilevel"/>
    <w:tmpl w:val="DC9E1B70"/>
    <w:lvl w:ilvl="0" w:tplc="0B2CEF9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F725FE2"/>
    <w:multiLevelType w:val="hybridMultilevel"/>
    <w:tmpl w:val="EF9AA788"/>
    <w:lvl w:ilvl="0" w:tplc="4CE44600">
      <w:start w:val="26"/>
      <w:numFmt w:val="bullet"/>
      <w:lvlText w:val="-"/>
      <w:lvlJc w:val="left"/>
      <w:pPr>
        <w:ind w:left="814" w:hanging="360"/>
      </w:pPr>
      <w:rPr>
        <w:rFonts w:ascii="Times New Roman" w:eastAsiaTheme="minorHAnsi" w:hAnsi="Times New Roman" w:cs="Times New Roman" w:hint="default"/>
      </w:rPr>
    </w:lvl>
    <w:lvl w:ilvl="1" w:tplc="200A0003" w:tentative="1">
      <w:start w:val="1"/>
      <w:numFmt w:val="bullet"/>
      <w:lvlText w:val="o"/>
      <w:lvlJc w:val="left"/>
      <w:pPr>
        <w:ind w:left="1534" w:hanging="360"/>
      </w:pPr>
      <w:rPr>
        <w:rFonts w:ascii="Courier New" w:hAnsi="Courier New" w:cs="Courier New" w:hint="default"/>
      </w:rPr>
    </w:lvl>
    <w:lvl w:ilvl="2" w:tplc="200A0005" w:tentative="1">
      <w:start w:val="1"/>
      <w:numFmt w:val="bullet"/>
      <w:lvlText w:val=""/>
      <w:lvlJc w:val="left"/>
      <w:pPr>
        <w:ind w:left="2254" w:hanging="360"/>
      </w:pPr>
      <w:rPr>
        <w:rFonts w:ascii="Wingdings" w:hAnsi="Wingdings" w:hint="default"/>
      </w:rPr>
    </w:lvl>
    <w:lvl w:ilvl="3" w:tplc="200A0001" w:tentative="1">
      <w:start w:val="1"/>
      <w:numFmt w:val="bullet"/>
      <w:lvlText w:val=""/>
      <w:lvlJc w:val="left"/>
      <w:pPr>
        <w:ind w:left="2974" w:hanging="360"/>
      </w:pPr>
      <w:rPr>
        <w:rFonts w:ascii="Symbol" w:hAnsi="Symbol" w:hint="default"/>
      </w:rPr>
    </w:lvl>
    <w:lvl w:ilvl="4" w:tplc="200A0003" w:tentative="1">
      <w:start w:val="1"/>
      <w:numFmt w:val="bullet"/>
      <w:lvlText w:val="o"/>
      <w:lvlJc w:val="left"/>
      <w:pPr>
        <w:ind w:left="3694" w:hanging="360"/>
      </w:pPr>
      <w:rPr>
        <w:rFonts w:ascii="Courier New" w:hAnsi="Courier New" w:cs="Courier New" w:hint="default"/>
      </w:rPr>
    </w:lvl>
    <w:lvl w:ilvl="5" w:tplc="200A0005" w:tentative="1">
      <w:start w:val="1"/>
      <w:numFmt w:val="bullet"/>
      <w:lvlText w:val=""/>
      <w:lvlJc w:val="left"/>
      <w:pPr>
        <w:ind w:left="4414" w:hanging="360"/>
      </w:pPr>
      <w:rPr>
        <w:rFonts w:ascii="Wingdings" w:hAnsi="Wingdings" w:hint="default"/>
      </w:rPr>
    </w:lvl>
    <w:lvl w:ilvl="6" w:tplc="200A0001" w:tentative="1">
      <w:start w:val="1"/>
      <w:numFmt w:val="bullet"/>
      <w:lvlText w:val=""/>
      <w:lvlJc w:val="left"/>
      <w:pPr>
        <w:ind w:left="5134" w:hanging="360"/>
      </w:pPr>
      <w:rPr>
        <w:rFonts w:ascii="Symbol" w:hAnsi="Symbol" w:hint="default"/>
      </w:rPr>
    </w:lvl>
    <w:lvl w:ilvl="7" w:tplc="200A0003" w:tentative="1">
      <w:start w:val="1"/>
      <w:numFmt w:val="bullet"/>
      <w:lvlText w:val="o"/>
      <w:lvlJc w:val="left"/>
      <w:pPr>
        <w:ind w:left="5854" w:hanging="360"/>
      </w:pPr>
      <w:rPr>
        <w:rFonts w:ascii="Courier New" w:hAnsi="Courier New" w:cs="Courier New" w:hint="default"/>
      </w:rPr>
    </w:lvl>
    <w:lvl w:ilvl="8" w:tplc="200A0005" w:tentative="1">
      <w:start w:val="1"/>
      <w:numFmt w:val="bullet"/>
      <w:lvlText w:val=""/>
      <w:lvlJc w:val="left"/>
      <w:pPr>
        <w:ind w:left="6574" w:hanging="360"/>
      </w:pPr>
      <w:rPr>
        <w:rFonts w:ascii="Wingdings" w:hAnsi="Wingdings" w:hint="default"/>
      </w:rPr>
    </w:lvl>
  </w:abstractNum>
  <w:abstractNum w:abstractNumId="23" w15:restartNumberingAfterBreak="0">
    <w:nsid w:val="5F784571"/>
    <w:multiLevelType w:val="hybridMultilevel"/>
    <w:tmpl w:val="CF6262B2"/>
    <w:lvl w:ilvl="0" w:tplc="271E26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0491F46"/>
    <w:multiLevelType w:val="hybridMultilevel"/>
    <w:tmpl w:val="E9FE41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507A0C"/>
    <w:multiLevelType w:val="hybridMultilevel"/>
    <w:tmpl w:val="E9087AC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F1970A0"/>
    <w:multiLevelType w:val="hybridMultilevel"/>
    <w:tmpl w:val="04D854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08205A8"/>
    <w:multiLevelType w:val="hybridMultilevel"/>
    <w:tmpl w:val="CD3CF198"/>
    <w:lvl w:ilvl="0" w:tplc="DF3EFE1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5226798"/>
    <w:multiLevelType w:val="hybridMultilevel"/>
    <w:tmpl w:val="8EB412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F33C77"/>
    <w:multiLevelType w:val="hybridMultilevel"/>
    <w:tmpl w:val="7B5010DA"/>
    <w:lvl w:ilvl="0" w:tplc="D0B0707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708987898">
    <w:abstractNumId w:val="26"/>
  </w:num>
  <w:num w:numId="2" w16cid:durableId="2018581872">
    <w:abstractNumId w:val="16"/>
  </w:num>
  <w:num w:numId="3" w16cid:durableId="2018581249">
    <w:abstractNumId w:val="25"/>
  </w:num>
  <w:num w:numId="4" w16cid:durableId="712732518">
    <w:abstractNumId w:val="1"/>
  </w:num>
  <w:num w:numId="5" w16cid:durableId="1530407975">
    <w:abstractNumId w:val="29"/>
  </w:num>
  <w:num w:numId="6" w16cid:durableId="167406354">
    <w:abstractNumId w:val="21"/>
  </w:num>
  <w:num w:numId="7" w16cid:durableId="1398746717">
    <w:abstractNumId w:val="4"/>
  </w:num>
  <w:num w:numId="8" w16cid:durableId="1670981551">
    <w:abstractNumId w:val="5"/>
  </w:num>
  <w:num w:numId="9" w16cid:durableId="510872089">
    <w:abstractNumId w:val="23"/>
  </w:num>
  <w:num w:numId="10" w16cid:durableId="2013870796">
    <w:abstractNumId w:val="13"/>
  </w:num>
  <w:num w:numId="11" w16cid:durableId="1386950426">
    <w:abstractNumId w:val="27"/>
  </w:num>
  <w:num w:numId="12" w16cid:durableId="877814481">
    <w:abstractNumId w:val="7"/>
  </w:num>
  <w:num w:numId="13" w16cid:durableId="1021475974">
    <w:abstractNumId w:val="10"/>
  </w:num>
  <w:num w:numId="14" w16cid:durableId="2055039213">
    <w:abstractNumId w:val="2"/>
  </w:num>
  <w:num w:numId="15" w16cid:durableId="144245786">
    <w:abstractNumId w:val="17"/>
  </w:num>
  <w:num w:numId="16" w16cid:durableId="1979534179">
    <w:abstractNumId w:val="0"/>
  </w:num>
  <w:num w:numId="17" w16cid:durableId="1390572846">
    <w:abstractNumId w:val="3"/>
  </w:num>
  <w:num w:numId="18" w16cid:durableId="1060326663">
    <w:abstractNumId w:val="15"/>
  </w:num>
  <w:num w:numId="19" w16cid:durableId="961379075">
    <w:abstractNumId w:val="28"/>
  </w:num>
  <w:num w:numId="20" w16cid:durableId="2044594302">
    <w:abstractNumId w:val="24"/>
  </w:num>
  <w:num w:numId="21" w16cid:durableId="1746223618">
    <w:abstractNumId w:val="18"/>
  </w:num>
  <w:num w:numId="22" w16cid:durableId="170948259">
    <w:abstractNumId w:val="12"/>
  </w:num>
  <w:num w:numId="23" w16cid:durableId="259871078">
    <w:abstractNumId w:val="9"/>
  </w:num>
  <w:num w:numId="24" w16cid:durableId="1893153601">
    <w:abstractNumId w:val="8"/>
  </w:num>
  <w:num w:numId="25" w16cid:durableId="1992520722">
    <w:abstractNumId w:val="6"/>
  </w:num>
  <w:num w:numId="26" w16cid:durableId="440296666">
    <w:abstractNumId w:val="11"/>
  </w:num>
  <w:num w:numId="27" w16cid:durableId="1136949999">
    <w:abstractNumId w:val="20"/>
  </w:num>
  <w:num w:numId="28" w16cid:durableId="22177433">
    <w:abstractNumId w:val="14"/>
  </w:num>
  <w:num w:numId="29" w16cid:durableId="1215583576">
    <w:abstractNumId w:val="22"/>
  </w:num>
  <w:num w:numId="30" w16cid:durableId="15570093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D"/>
    <w:rsid w:val="00075F5E"/>
    <w:rsid w:val="000C7E4B"/>
    <w:rsid w:val="000E1D6B"/>
    <w:rsid w:val="000F78B8"/>
    <w:rsid w:val="001541D3"/>
    <w:rsid w:val="00180FC8"/>
    <w:rsid w:val="00186AA0"/>
    <w:rsid w:val="001B704F"/>
    <w:rsid w:val="00223BEA"/>
    <w:rsid w:val="002377C3"/>
    <w:rsid w:val="00292F25"/>
    <w:rsid w:val="002E2098"/>
    <w:rsid w:val="003A1B1A"/>
    <w:rsid w:val="003D7823"/>
    <w:rsid w:val="00400A08"/>
    <w:rsid w:val="004113B7"/>
    <w:rsid w:val="00475188"/>
    <w:rsid w:val="004B0AA3"/>
    <w:rsid w:val="004D4F0A"/>
    <w:rsid w:val="004F17AC"/>
    <w:rsid w:val="005272EF"/>
    <w:rsid w:val="00547A6A"/>
    <w:rsid w:val="005515E5"/>
    <w:rsid w:val="00597B6D"/>
    <w:rsid w:val="005B5F91"/>
    <w:rsid w:val="005E0AC0"/>
    <w:rsid w:val="006D2BD8"/>
    <w:rsid w:val="006E325F"/>
    <w:rsid w:val="00753B8F"/>
    <w:rsid w:val="00756730"/>
    <w:rsid w:val="007607D6"/>
    <w:rsid w:val="007A3C3B"/>
    <w:rsid w:val="007B59E9"/>
    <w:rsid w:val="007C38BA"/>
    <w:rsid w:val="008123CC"/>
    <w:rsid w:val="00847953"/>
    <w:rsid w:val="00851904"/>
    <w:rsid w:val="00854376"/>
    <w:rsid w:val="00877FB0"/>
    <w:rsid w:val="00881F27"/>
    <w:rsid w:val="008F78F0"/>
    <w:rsid w:val="009242B2"/>
    <w:rsid w:val="009771F4"/>
    <w:rsid w:val="009B03CE"/>
    <w:rsid w:val="009C4E8D"/>
    <w:rsid w:val="009C7EBC"/>
    <w:rsid w:val="00A24261"/>
    <w:rsid w:val="00A4528B"/>
    <w:rsid w:val="00A90FA3"/>
    <w:rsid w:val="00AA057F"/>
    <w:rsid w:val="00AC1A55"/>
    <w:rsid w:val="00AD2A3E"/>
    <w:rsid w:val="00AE2F2D"/>
    <w:rsid w:val="00B01B5D"/>
    <w:rsid w:val="00B478A1"/>
    <w:rsid w:val="00B75A36"/>
    <w:rsid w:val="00C52ED4"/>
    <w:rsid w:val="00CB0A24"/>
    <w:rsid w:val="00CF37AC"/>
    <w:rsid w:val="00D67B8F"/>
    <w:rsid w:val="00DA46F9"/>
    <w:rsid w:val="00DD39DE"/>
    <w:rsid w:val="00DD44F6"/>
    <w:rsid w:val="00E11739"/>
    <w:rsid w:val="00E451A4"/>
    <w:rsid w:val="00E51693"/>
    <w:rsid w:val="00E53965"/>
    <w:rsid w:val="00E86305"/>
    <w:rsid w:val="00E912E0"/>
    <w:rsid w:val="00EA021A"/>
    <w:rsid w:val="00F004DE"/>
    <w:rsid w:val="00F42378"/>
    <w:rsid w:val="00F821D3"/>
    <w:rsid w:val="00FE2B4C"/>
    <w:rsid w:val="00FF27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2B04"/>
  <w15:chartTrackingRefBased/>
  <w15:docId w15:val="{AA1FFF68-1018-4318-BA53-07B2958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5D"/>
    <w:pPr>
      <w:spacing w:after="0" w:line="240" w:lineRule="auto"/>
    </w:pPr>
    <w:rPr>
      <w:rFonts w:ascii="Calibri" w:eastAsia="Calibri" w:hAnsi="Calibri" w:cs="Calibri"/>
      <w:lang w:val="es-ES"/>
    </w:rPr>
  </w:style>
  <w:style w:type="paragraph" w:styleId="Ttulo1">
    <w:name w:val="heading 1"/>
    <w:aliases w:val="NIVEL 1"/>
    <w:basedOn w:val="Normal"/>
    <w:next w:val="Normal"/>
    <w:link w:val="Ttulo1Car"/>
    <w:autoRedefine/>
    <w:uiPriority w:val="9"/>
    <w:qFormat/>
    <w:rsid w:val="00CF37AC"/>
    <w:pPr>
      <w:keepNext/>
      <w:keepLines/>
      <w:spacing w:line="360" w:lineRule="auto"/>
      <w:jc w:val="center"/>
      <w:outlineLvl w:val="0"/>
    </w:pPr>
    <w:rPr>
      <w:rFonts w:ascii="Times New Roman" w:eastAsiaTheme="majorEastAsia" w:hAnsi="Times New Roman" w:cstheme="majorBidi"/>
      <w:b/>
      <w:bCs/>
      <w:sz w:val="24"/>
      <w:szCs w:val="28"/>
      <w:lang w:val="es-CO"/>
    </w:rPr>
  </w:style>
  <w:style w:type="paragraph" w:styleId="Ttulo2">
    <w:name w:val="heading 2"/>
    <w:aliases w:val="NIVEL 2"/>
    <w:basedOn w:val="Normal"/>
    <w:next w:val="Normal"/>
    <w:link w:val="Ttulo2Car"/>
    <w:autoRedefine/>
    <w:uiPriority w:val="9"/>
    <w:unhideWhenUsed/>
    <w:qFormat/>
    <w:rsid w:val="00CF37AC"/>
    <w:pPr>
      <w:keepNext/>
      <w:keepLines/>
      <w:spacing w:line="360" w:lineRule="auto"/>
      <w:ind w:firstLine="454"/>
      <w:outlineLvl w:val="1"/>
    </w:pPr>
    <w:rPr>
      <w:rFonts w:ascii="Times New Roman" w:eastAsiaTheme="majorEastAsia" w:hAnsi="Times New Roman" w:cstheme="majorBidi"/>
      <w:b/>
      <w:bCs/>
      <w:sz w:val="24"/>
      <w:szCs w:val="24"/>
      <w:lang w:val="es-CO"/>
    </w:rPr>
  </w:style>
  <w:style w:type="paragraph" w:styleId="Ttulo3">
    <w:name w:val="heading 3"/>
    <w:aliases w:val="NIVEL 3"/>
    <w:basedOn w:val="Normal"/>
    <w:next w:val="Normal"/>
    <w:link w:val="Ttulo3Car"/>
    <w:autoRedefine/>
    <w:uiPriority w:val="9"/>
    <w:unhideWhenUsed/>
    <w:qFormat/>
    <w:rsid w:val="00CF37AC"/>
    <w:pPr>
      <w:keepNext/>
      <w:keepLines/>
      <w:spacing w:line="360" w:lineRule="auto"/>
      <w:ind w:left="454"/>
      <w:outlineLvl w:val="2"/>
    </w:pPr>
    <w:rPr>
      <w:rFonts w:ascii="Times New Roman" w:eastAsiaTheme="majorEastAsia" w:hAnsi="Times New Roman" w:cs="Times New Roman"/>
      <w:b/>
      <w:bCs/>
      <w:sz w:val="24"/>
      <w:szCs w:val="24"/>
      <w:lang w:val="es-CO"/>
    </w:rPr>
  </w:style>
  <w:style w:type="paragraph" w:styleId="Ttulo4">
    <w:name w:val="heading 4"/>
    <w:aliases w:val="NIVEL 4"/>
    <w:basedOn w:val="Normal"/>
    <w:next w:val="Normal"/>
    <w:link w:val="Ttulo4Car"/>
    <w:autoRedefine/>
    <w:uiPriority w:val="9"/>
    <w:unhideWhenUsed/>
    <w:qFormat/>
    <w:rsid w:val="00CF37AC"/>
    <w:pPr>
      <w:keepNext/>
      <w:keepLines/>
      <w:numPr>
        <w:numId w:val="2"/>
      </w:numPr>
      <w:spacing w:line="276" w:lineRule="auto"/>
      <w:jc w:val="both"/>
      <w:outlineLvl w:val="3"/>
    </w:pPr>
    <w:rPr>
      <w:rFonts w:ascii="Times New Roman" w:eastAsiaTheme="majorEastAsia" w:hAnsi="Times New Roman" w:cstheme="majorBidi"/>
      <w:b/>
      <w:bCs/>
      <w:sz w:val="24"/>
      <w:lang w:val="es-CO"/>
    </w:rPr>
  </w:style>
  <w:style w:type="paragraph" w:styleId="Ttulo5">
    <w:name w:val="heading 5"/>
    <w:aliases w:val="NIVEL 5"/>
    <w:basedOn w:val="Normal"/>
    <w:next w:val="Normal"/>
    <w:link w:val="Ttulo5Car"/>
    <w:autoRedefine/>
    <w:uiPriority w:val="9"/>
    <w:unhideWhenUsed/>
    <w:qFormat/>
    <w:rsid w:val="00CF37AC"/>
    <w:pPr>
      <w:keepNext/>
      <w:keepLines/>
      <w:spacing w:line="276" w:lineRule="auto"/>
      <w:ind w:firstLine="454"/>
      <w:jc w:val="both"/>
      <w:outlineLvl w:val="4"/>
    </w:pPr>
    <w:rPr>
      <w:rFonts w:ascii="Times New Roman" w:eastAsiaTheme="majorEastAsia" w:hAnsi="Times New Roman" w:cstheme="majorBidi"/>
      <w:iCs/>
      <w:sz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B01B5D"/>
  </w:style>
  <w:style w:type="paragraph" w:styleId="Encabezado">
    <w:name w:val="header"/>
    <w:basedOn w:val="Normal"/>
    <w:link w:val="EncabezadoCar"/>
    <w:uiPriority w:val="99"/>
    <w:unhideWhenUsed/>
    <w:rsid w:val="005515E5"/>
    <w:pPr>
      <w:tabs>
        <w:tab w:val="center" w:pos="4419"/>
        <w:tab w:val="right" w:pos="8838"/>
      </w:tabs>
    </w:pPr>
  </w:style>
  <w:style w:type="character" w:customStyle="1" w:styleId="EncabezadoCar">
    <w:name w:val="Encabezado Car"/>
    <w:basedOn w:val="Fuentedeprrafopredeter"/>
    <w:link w:val="Encabezado"/>
    <w:uiPriority w:val="99"/>
    <w:rsid w:val="005515E5"/>
    <w:rPr>
      <w:rFonts w:ascii="Calibri" w:eastAsia="Calibri" w:hAnsi="Calibri" w:cs="Calibri"/>
      <w:lang w:val="es-ES"/>
    </w:rPr>
  </w:style>
  <w:style w:type="paragraph" w:styleId="Piedepgina">
    <w:name w:val="footer"/>
    <w:basedOn w:val="Normal"/>
    <w:link w:val="PiedepginaCar"/>
    <w:uiPriority w:val="99"/>
    <w:unhideWhenUsed/>
    <w:rsid w:val="005515E5"/>
    <w:pPr>
      <w:tabs>
        <w:tab w:val="center" w:pos="4419"/>
        <w:tab w:val="right" w:pos="8838"/>
      </w:tabs>
    </w:pPr>
  </w:style>
  <w:style w:type="character" w:customStyle="1" w:styleId="PiedepginaCar">
    <w:name w:val="Pie de página Car"/>
    <w:basedOn w:val="Fuentedeprrafopredeter"/>
    <w:link w:val="Piedepgina"/>
    <w:uiPriority w:val="99"/>
    <w:rsid w:val="005515E5"/>
    <w:rPr>
      <w:rFonts w:ascii="Calibri" w:eastAsia="Calibri" w:hAnsi="Calibri" w:cs="Calibri"/>
      <w:lang w:val="es-ES"/>
    </w:rPr>
  </w:style>
  <w:style w:type="paragraph" w:styleId="Prrafodelista">
    <w:name w:val="List Paragraph"/>
    <w:basedOn w:val="Normal"/>
    <w:uiPriority w:val="34"/>
    <w:qFormat/>
    <w:rsid w:val="00475188"/>
    <w:pPr>
      <w:ind w:left="708"/>
    </w:pPr>
    <w:rPr>
      <w:rFonts w:ascii="Times New Roman" w:eastAsia="Times New Roman" w:hAnsi="Times New Roman" w:cs="Times New Roman"/>
      <w:sz w:val="24"/>
      <w:szCs w:val="24"/>
      <w:lang w:eastAsia="es-ES"/>
    </w:rPr>
  </w:style>
  <w:style w:type="character" w:customStyle="1" w:styleId="Ttulo1Car">
    <w:name w:val="Título 1 Car"/>
    <w:aliases w:val="NIVEL 1 Car"/>
    <w:basedOn w:val="Fuentedeprrafopredeter"/>
    <w:link w:val="Ttulo1"/>
    <w:uiPriority w:val="9"/>
    <w:rsid w:val="00CF37AC"/>
    <w:rPr>
      <w:rFonts w:ascii="Times New Roman" w:eastAsiaTheme="majorEastAsia" w:hAnsi="Times New Roman" w:cstheme="majorBidi"/>
      <w:b/>
      <w:bCs/>
      <w:sz w:val="24"/>
      <w:szCs w:val="28"/>
    </w:rPr>
  </w:style>
  <w:style w:type="character" w:customStyle="1" w:styleId="Ttulo2Car">
    <w:name w:val="Título 2 Car"/>
    <w:aliases w:val="NIVEL 2 Car"/>
    <w:basedOn w:val="Fuentedeprrafopredeter"/>
    <w:link w:val="Ttulo2"/>
    <w:uiPriority w:val="9"/>
    <w:rsid w:val="00CF37AC"/>
    <w:rPr>
      <w:rFonts w:ascii="Times New Roman" w:eastAsiaTheme="majorEastAsia" w:hAnsi="Times New Roman" w:cstheme="majorBidi"/>
      <w:b/>
      <w:bCs/>
      <w:sz w:val="24"/>
      <w:szCs w:val="24"/>
    </w:rPr>
  </w:style>
  <w:style w:type="character" w:customStyle="1" w:styleId="Ttulo3Car">
    <w:name w:val="Título 3 Car"/>
    <w:aliases w:val="NIVEL 3 Car"/>
    <w:basedOn w:val="Fuentedeprrafopredeter"/>
    <w:link w:val="Ttulo3"/>
    <w:uiPriority w:val="9"/>
    <w:rsid w:val="00CF37AC"/>
    <w:rPr>
      <w:rFonts w:ascii="Times New Roman" w:eastAsiaTheme="majorEastAsia" w:hAnsi="Times New Roman" w:cs="Times New Roman"/>
      <w:b/>
      <w:bCs/>
      <w:sz w:val="24"/>
      <w:szCs w:val="24"/>
    </w:rPr>
  </w:style>
  <w:style w:type="character" w:customStyle="1" w:styleId="Ttulo4Car">
    <w:name w:val="Título 4 Car"/>
    <w:aliases w:val="NIVEL 4 Car"/>
    <w:basedOn w:val="Fuentedeprrafopredeter"/>
    <w:link w:val="Ttulo4"/>
    <w:uiPriority w:val="9"/>
    <w:rsid w:val="00CF37AC"/>
    <w:rPr>
      <w:rFonts w:ascii="Times New Roman" w:eastAsiaTheme="majorEastAsia" w:hAnsi="Times New Roman" w:cstheme="majorBidi"/>
      <w:b/>
      <w:bCs/>
      <w:sz w:val="24"/>
    </w:rPr>
  </w:style>
  <w:style w:type="character" w:customStyle="1" w:styleId="Ttulo5Car">
    <w:name w:val="Título 5 Car"/>
    <w:aliases w:val="NIVEL 5 Car"/>
    <w:basedOn w:val="Fuentedeprrafopredeter"/>
    <w:link w:val="Ttulo5"/>
    <w:uiPriority w:val="9"/>
    <w:rsid w:val="00CF37AC"/>
    <w:rPr>
      <w:rFonts w:ascii="Times New Roman" w:eastAsiaTheme="majorEastAsia" w:hAnsi="Times New Roman" w:cstheme="majorBidi"/>
      <w:iCs/>
      <w:sz w:val="24"/>
    </w:rPr>
  </w:style>
  <w:style w:type="paragraph" w:styleId="Sinespaciado">
    <w:name w:val="No Spacing"/>
    <w:uiPriority w:val="1"/>
    <w:qFormat/>
    <w:rsid w:val="00CF37AC"/>
    <w:pPr>
      <w:spacing w:after="0" w:line="240" w:lineRule="auto"/>
      <w:ind w:firstLine="454"/>
      <w:jc w:val="both"/>
    </w:pPr>
    <w:rPr>
      <w:rFonts w:ascii="Times New Roman" w:hAnsi="Times New Roman"/>
      <w:sz w:val="24"/>
    </w:rPr>
  </w:style>
  <w:style w:type="table" w:styleId="Tablaconcuadrcula">
    <w:name w:val="Table Grid"/>
    <w:basedOn w:val="Tablanormal"/>
    <w:uiPriority w:val="39"/>
    <w:rsid w:val="00CF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37AC"/>
    <w:pPr>
      <w:spacing w:before="240" w:line="259" w:lineRule="auto"/>
      <w:jc w:val="left"/>
      <w:outlineLvl w:val="9"/>
    </w:pPr>
    <w:rPr>
      <w:rFonts w:asciiTheme="majorHAnsi" w:hAnsiTheme="majorHAnsi"/>
      <w:b w:val="0"/>
      <w:bCs w:val="0"/>
      <w:color w:val="2F5496" w:themeColor="accent1" w:themeShade="BF"/>
      <w:sz w:val="32"/>
      <w:szCs w:val="32"/>
      <w:lang w:eastAsia="es-CO"/>
    </w:rPr>
  </w:style>
  <w:style w:type="paragraph" w:customStyle="1" w:styleId="Default">
    <w:name w:val="Default"/>
    <w:rsid w:val="00CF37AC"/>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rsid w:val="00CF37AC"/>
    <w:pPr>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CF37AC"/>
    <w:rPr>
      <w:color w:val="0000FF"/>
      <w:u w:val="single"/>
    </w:rPr>
  </w:style>
  <w:style w:type="character" w:styleId="nfasis">
    <w:name w:val="Emphasis"/>
    <w:basedOn w:val="Fuentedeprrafopredeter"/>
    <w:uiPriority w:val="20"/>
    <w:qFormat/>
    <w:rsid w:val="00CF37AC"/>
    <w:rPr>
      <w:i/>
      <w:iCs/>
    </w:rPr>
  </w:style>
  <w:style w:type="paragraph" w:customStyle="1" w:styleId="Pa55">
    <w:name w:val="Pa55"/>
    <w:basedOn w:val="Default"/>
    <w:next w:val="Default"/>
    <w:uiPriority w:val="99"/>
    <w:rsid w:val="00CF37AC"/>
    <w:pPr>
      <w:spacing w:line="171" w:lineRule="atLeast"/>
    </w:pPr>
    <w:rPr>
      <w:rFonts w:ascii="Amerigo BT" w:hAnsi="Amerigo BT" w:cstheme="minorBidi"/>
      <w:color w:val="auto"/>
    </w:rPr>
  </w:style>
  <w:style w:type="paragraph" w:customStyle="1" w:styleId="Pa44">
    <w:name w:val="Pa44"/>
    <w:basedOn w:val="Default"/>
    <w:next w:val="Default"/>
    <w:uiPriority w:val="99"/>
    <w:rsid w:val="00CF37AC"/>
    <w:pPr>
      <w:spacing w:line="171" w:lineRule="atLeast"/>
    </w:pPr>
    <w:rPr>
      <w:rFonts w:ascii="Amerigo BT" w:hAnsi="Amerigo BT" w:cstheme="minorBidi"/>
      <w:color w:val="auto"/>
    </w:rPr>
  </w:style>
  <w:style w:type="table" w:customStyle="1" w:styleId="Tablanormal21">
    <w:name w:val="Tabla normal 21"/>
    <w:basedOn w:val="Tablanormal"/>
    <w:uiPriority w:val="42"/>
    <w:rsid w:val="00CF37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24">
    <w:name w:val="Pa24"/>
    <w:basedOn w:val="Default"/>
    <w:next w:val="Default"/>
    <w:uiPriority w:val="99"/>
    <w:rsid w:val="00CF37AC"/>
    <w:pPr>
      <w:spacing w:line="221" w:lineRule="atLeast"/>
    </w:pPr>
    <w:rPr>
      <w:rFonts w:ascii="Amerigo BT" w:hAnsi="Amerigo BT" w:cstheme="minorBidi"/>
      <w:color w:val="auto"/>
    </w:rPr>
  </w:style>
  <w:style w:type="character" w:styleId="Textoennegrita">
    <w:name w:val="Strong"/>
    <w:basedOn w:val="Fuentedeprrafopredeter"/>
    <w:uiPriority w:val="22"/>
    <w:qFormat/>
    <w:rsid w:val="00CF37AC"/>
    <w:rPr>
      <w:b/>
      <w:bCs/>
    </w:rPr>
  </w:style>
  <w:style w:type="table" w:customStyle="1" w:styleId="Tabladecuadrcula4-nfasis31">
    <w:name w:val="Tabla de cuadrícula 4 - Énfasis 31"/>
    <w:basedOn w:val="Tablanormal"/>
    <w:uiPriority w:val="49"/>
    <w:rsid w:val="00CF37A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DC1">
    <w:name w:val="toc 1"/>
    <w:basedOn w:val="Normal"/>
    <w:next w:val="Normal"/>
    <w:autoRedefine/>
    <w:uiPriority w:val="39"/>
    <w:unhideWhenUsed/>
    <w:rsid w:val="00CF37AC"/>
    <w:pPr>
      <w:tabs>
        <w:tab w:val="right" w:leader="dot" w:pos="9394"/>
      </w:tabs>
      <w:spacing w:after="100" w:line="276" w:lineRule="auto"/>
      <w:ind w:firstLine="454"/>
      <w:jc w:val="both"/>
    </w:pPr>
    <w:rPr>
      <w:rFonts w:ascii="Times New Roman" w:eastAsiaTheme="minorHAnsi" w:hAnsi="Times New Roman" w:cstheme="minorBidi"/>
      <w:noProof/>
      <w:lang w:val="es-CO"/>
    </w:rPr>
  </w:style>
  <w:style w:type="paragraph" w:styleId="TDC2">
    <w:name w:val="toc 2"/>
    <w:basedOn w:val="Normal"/>
    <w:next w:val="Normal"/>
    <w:autoRedefine/>
    <w:uiPriority w:val="39"/>
    <w:unhideWhenUsed/>
    <w:rsid w:val="00CF37AC"/>
    <w:pPr>
      <w:tabs>
        <w:tab w:val="right" w:leader="dot" w:pos="8828"/>
      </w:tabs>
      <w:spacing w:after="100" w:line="276" w:lineRule="auto"/>
      <w:ind w:left="240" w:firstLine="454"/>
    </w:pPr>
    <w:rPr>
      <w:rFonts w:ascii="Times New Roman" w:eastAsiaTheme="minorHAnsi" w:hAnsi="Times New Roman" w:cstheme="minorBidi"/>
      <w:sz w:val="24"/>
      <w:lang w:val="es-CO"/>
    </w:rPr>
  </w:style>
  <w:style w:type="paragraph" w:styleId="TDC3">
    <w:name w:val="toc 3"/>
    <w:basedOn w:val="Normal"/>
    <w:next w:val="Normal"/>
    <w:autoRedefine/>
    <w:uiPriority w:val="39"/>
    <w:unhideWhenUsed/>
    <w:rsid w:val="00CF37AC"/>
    <w:pPr>
      <w:spacing w:after="100" w:line="276" w:lineRule="auto"/>
      <w:ind w:left="480" w:firstLine="454"/>
      <w:jc w:val="both"/>
    </w:pPr>
    <w:rPr>
      <w:rFonts w:ascii="Times New Roman" w:eastAsiaTheme="minorHAnsi" w:hAnsi="Times New Roman" w:cstheme="minorBidi"/>
      <w:sz w:val="24"/>
      <w:lang w:val="es-CO"/>
    </w:rPr>
  </w:style>
  <w:style w:type="paragraph" w:styleId="Descripcin">
    <w:name w:val="caption"/>
    <w:basedOn w:val="Normal"/>
    <w:next w:val="Normal"/>
    <w:uiPriority w:val="35"/>
    <w:unhideWhenUsed/>
    <w:qFormat/>
    <w:rsid w:val="00CF37AC"/>
    <w:pPr>
      <w:spacing w:after="200"/>
      <w:ind w:firstLine="454"/>
    </w:pPr>
    <w:rPr>
      <w:rFonts w:ascii="Times New Roman" w:eastAsiaTheme="minorHAnsi" w:hAnsi="Times New Roman" w:cstheme="minorBidi"/>
      <w:b/>
      <w:iCs/>
      <w:sz w:val="20"/>
      <w:szCs w:val="18"/>
      <w:lang w:val="es-CO"/>
    </w:rPr>
  </w:style>
  <w:style w:type="paragraph" w:styleId="Tabladeilustraciones">
    <w:name w:val="table of figures"/>
    <w:basedOn w:val="Normal"/>
    <w:next w:val="Normal"/>
    <w:uiPriority w:val="99"/>
    <w:unhideWhenUsed/>
    <w:rsid w:val="00CF37AC"/>
    <w:pPr>
      <w:spacing w:line="276" w:lineRule="auto"/>
      <w:ind w:firstLine="454"/>
      <w:jc w:val="both"/>
    </w:pPr>
    <w:rPr>
      <w:rFonts w:ascii="Times New Roman" w:eastAsiaTheme="minorHAnsi" w:hAnsi="Times New Roman" w:cstheme="minorBidi"/>
      <w:sz w:val="24"/>
      <w:lang w:val="es-CO"/>
    </w:rPr>
  </w:style>
  <w:style w:type="table" w:customStyle="1" w:styleId="Tabladecuadrcula6concolores1">
    <w:name w:val="Tabla de cuadrícula 6 con colores1"/>
    <w:basedOn w:val="Tablanormal"/>
    <w:uiPriority w:val="51"/>
    <w:rsid w:val="00CF37AC"/>
    <w:pPr>
      <w:spacing w:after="0" w:line="240" w:lineRule="auto"/>
      <w:ind w:firstLine="454"/>
      <w:jc w:val="both"/>
    </w:pPr>
    <w:rPr>
      <w:rFonts w:ascii="Arial" w:hAnsi="Arial"/>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51">
    <w:name w:val="Tabla normal 51"/>
    <w:basedOn w:val="Tablanormal"/>
    <w:uiPriority w:val="45"/>
    <w:rsid w:val="00CF37AC"/>
    <w:pPr>
      <w:spacing w:after="0" w:line="240" w:lineRule="auto"/>
      <w:ind w:firstLine="454"/>
      <w:jc w:val="both"/>
    </w:pPr>
    <w:rPr>
      <w:rFonts w:ascii="Arial" w:hAnsi="Arial"/>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ario">
    <w:name w:val="annotation reference"/>
    <w:basedOn w:val="Fuentedeprrafopredeter"/>
    <w:uiPriority w:val="99"/>
    <w:semiHidden/>
    <w:unhideWhenUsed/>
    <w:rsid w:val="00CF37AC"/>
    <w:rPr>
      <w:sz w:val="16"/>
      <w:szCs w:val="16"/>
    </w:rPr>
  </w:style>
  <w:style w:type="paragraph" w:styleId="Textocomentario">
    <w:name w:val="annotation text"/>
    <w:basedOn w:val="Normal"/>
    <w:link w:val="TextocomentarioCar"/>
    <w:uiPriority w:val="99"/>
    <w:semiHidden/>
    <w:unhideWhenUsed/>
    <w:rsid w:val="00CF37AC"/>
    <w:pPr>
      <w:ind w:firstLine="454"/>
      <w:jc w:val="both"/>
    </w:pPr>
    <w:rPr>
      <w:rFonts w:ascii="Times New Roman" w:eastAsiaTheme="minorHAnsi" w:hAnsi="Times New Roman" w:cstheme="minorBidi"/>
      <w:sz w:val="20"/>
      <w:szCs w:val="20"/>
      <w:lang w:val="es-CO"/>
    </w:rPr>
  </w:style>
  <w:style w:type="character" w:customStyle="1" w:styleId="TextocomentarioCar">
    <w:name w:val="Texto comentario Car"/>
    <w:basedOn w:val="Fuentedeprrafopredeter"/>
    <w:link w:val="Textocomentario"/>
    <w:uiPriority w:val="99"/>
    <w:semiHidden/>
    <w:rsid w:val="00CF37A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37AC"/>
    <w:rPr>
      <w:b/>
      <w:bCs/>
    </w:rPr>
  </w:style>
  <w:style w:type="character" w:customStyle="1" w:styleId="AsuntodelcomentarioCar">
    <w:name w:val="Asunto del comentario Car"/>
    <w:basedOn w:val="TextocomentarioCar"/>
    <w:link w:val="Asuntodelcomentario"/>
    <w:uiPriority w:val="99"/>
    <w:semiHidden/>
    <w:rsid w:val="00CF37AC"/>
    <w:rPr>
      <w:rFonts w:ascii="Times New Roman" w:hAnsi="Times New Roman"/>
      <w:b/>
      <w:bCs/>
      <w:sz w:val="20"/>
      <w:szCs w:val="20"/>
    </w:rPr>
  </w:style>
  <w:style w:type="paragraph" w:styleId="Textodeglobo">
    <w:name w:val="Balloon Text"/>
    <w:basedOn w:val="Normal"/>
    <w:link w:val="TextodegloboCar"/>
    <w:uiPriority w:val="99"/>
    <w:semiHidden/>
    <w:unhideWhenUsed/>
    <w:rsid w:val="00CF37AC"/>
    <w:pPr>
      <w:ind w:firstLine="454"/>
      <w:jc w:val="both"/>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semiHidden/>
    <w:rsid w:val="00CF37AC"/>
    <w:rPr>
      <w:rFonts w:ascii="Segoe UI" w:hAnsi="Segoe UI" w:cs="Segoe UI"/>
      <w:sz w:val="18"/>
      <w:szCs w:val="18"/>
    </w:rPr>
  </w:style>
  <w:style w:type="paragraph" w:styleId="NormalWeb">
    <w:name w:val="Normal (Web)"/>
    <w:basedOn w:val="Normal"/>
    <w:uiPriority w:val="99"/>
    <w:unhideWhenUsed/>
    <w:rsid w:val="00CF37AC"/>
    <w:pPr>
      <w:spacing w:before="100" w:beforeAutospacing="1" w:after="100" w:afterAutospacing="1"/>
    </w:pPr>
    <w:rPr>
      <w:rFonts w:ascii="Times New Roman" w:eastAsia="Times New Roman" w:hAnsi="Times New Roman" w:cs="Times New Roman"/>
      <w:sz w:val="24"/>
      <w:szCs w:val="24"/>
      <w:lang w:val="es-CO" w:eastAsia="es-CO"/>
    </w:rPr>
  </w:style>
  <w:style w:type="table" w:customStyle="1" w:styleId="Tabladecuadrcula4-nfasis11">
    <w:name w:val="Tabla de cuadrícula 4 - Énfasis 11"/>
    <w:basedOn w:val="Tablanormal"/>
    <w:uiPriority w:val="49"/>
    <w:rsid w:val="00CF37AC"/>
    <w:pPr>
      <w:spacing w:after="0" w:line="240" w:lineRule="auto"/>
      <w:ind w:firstLine="454"/>
      <w:jc w:val="both"/>
    </w:pPr>
    <w:rPr>
      <w:rFonts w:ascii="Arial" w:hAnsi="Arial"/>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3-nfasis61">
    <w:name w:val="Tabla de cuadrícula 3 - Énfasis 61"/>
    <w:basedOn w:val="Tablanormal"/>
    <w:uiPriority w:val="48"/>
    <w:rsid w:val="00CF37AC"/>
    <w:pPr>
      <w:spacing w:after="0" w:line="240" w:lineRule="auto"/>
      <w:ind w:firstLine="454"/>
      <w:jc w:val="both"/>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6concolores-nfasis51">
    <w:name w:val="Tabla de cuadrícula 6 con colores - Énfasis 51"/>
    <w:basedOn w:val="Tablanormal"/>
    <w:uiPriority w:val="51"/>
    <w:rsid w:val="00CF37AC"/>
    <w:pPr>
      <w:spacing w:after="0" w:line="240" w:lineRule="auto"/>
      <w:ind w:firstLine="454"/>
      <w:jc w:val="both"/>
    </w:pPr>
    <w:rPr>
      <w:rFonts w:ascii="Arial" w:hAnsi="Arial"/>
      <w:color w:val="2E74B5" w:themeColor="accent5" w:themeShade="BF"/>
      <w:sz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6concolores-nfasis61">
    <w:name w:val="Tabla de cuadrícula 6 con colores - Énfasis 61"/>
    <w:basedOn w:val="Tablanormal"/>
    <w:uiPriority w:val="51"/>
    <w:rsid w:val="00CF37AC"/>
    <w:pPr>
      <w:spacing w:after="0" w:line="240" w:lineRule="auto"/>
      <w:ind w:firstLine="454"/>
      <w:jc w:val="both"/>
    </w:pPr>
    <w:rPr>
      <w:rFonts w:ascii="Arial" w:hAnsi="Arial"/>
      <w:color w:val="538135" w:themeColor="accent6" w:themeShade="BF"/>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6concolores-nfasis31">
    <w:name w:val="Tabla de cuadrícula 6 con colores - Énfasis 31"/>
    <w:basedOn w:val="Tablanormal"/>
    <w:uiPriority w:val="51"/>
    <w:rsid w:val="00CF37AC"/>
    <w:pPr>
      <w:spacing w:after="0" w:line="240" w:lineRule="auto"/>
      <w:ind w:firstLine="454"/>
      <w:jc w:val="both"/>
    </w:pPr>
    <w:rPr>
      <w:rFonts w:ascii="Arial" w:hAnsi="Arial"/>
      <w:color w:val="7B7B7B" w:themeColor="accent3" w:themeShade="BF"/>
      <w:sz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3-nfasis51">
    <w:name w:val="Tabla de lista 3 - Énfasis 51"/>
    <w:basedOn w:val="Tablanormal"/>
    <w:uiPriority w:val="48"/>
    <w:rsid w:val="00CF37AC"/>
    <w:pPr>
      <w:spacing w:after="0" w:line="240" w:lineRule="auto"/>
      <w:ind w:firstLine="454"/>
      <w:jc w:val="both"/>
    </w:pPr>
    <w:rPr>
      <w:rFonts w:ascii="Arial" w:hAnsi="Arial"/>
      <w:sz w:val="24"/>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1">
    <w:name w:val="Tabla de cuadrícula 2 - Énfasis 61"/>
    <w:basedOn w:val="Tablanormal"/>
    <w:uiPriority w:val="47"/>
    <w:rsid w:val="00CF37AC"/>
    <w:pPr>
      <w:spacing w:after="0" w:line="240" w:lineRule="auto"/>
      <w:ind w:firstLine="454"/>
      <w:jc w:val="both"/>
    </w:pPr>
    <w:rPr>
      <w:rFonts w:ascii="Arial" w:hAnsi="Arial"/>
      <w:sz w:val="24"/>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3-nfasis41">
    <w:name w:val="Tabla de lista 3 - Énfasis 41"/>
    <w:basedOn w:val="Tablanormal"/>
    <w:uiPriority w:val="48"/>
    <w:rsid w:val="00CF37AC"/>
    <w:pPr>
      <w:spacing w:after="0" w:line="240" w:lineRule="auto"/>
      <w:ind w:firstLine="454"/>
      <w:jc w:val="both"/>
    </w:pPr>
    <w:rPr>
      <w:rFonts w:ascii="Arial" w:hAnsi="Arial"/>
      <w:sz w:val="24"/>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adecuadrcula2-nfasis11">
    <w:name w:val="Tabla de cuadrícula 2 - Énfasis 11"/>
    <w:basedOn w:val="Tablanormal"/>
    <w:uiPriority w:val="47"/>
    <w:rsid w:val="00CF37AC"/>
    <w:pPr>
      <w:spacing w:after="0" w:line="240" w:lineRule="auto"/>
      <w:ind w:firstLine="454"/>
      <w:jc w:val="both"/>
    </w:pPr>
    <w:rPr>
      <w:rFonts w:ascii="Arial" w:hAnsi="Arial"/>
      <w:sz w:val="24"/>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normal11">
    <w:name w:val="Tabla normal 11"/>
    <w:basedOn w:val="Tablanormal"/>
    <w:uiPriority w:val="41"/>
    <w:rsid w:val="00CF37AC"/>
    <w:pPr>
      <w:spacing w:after="0" w:line="240" w:lineRule="auto"/>
      <w:ind w:firstLine="454"/>
      <w:jc w:val="both"/>
    </w:pPr>
    <w:rPr>
      <w:rFonts w:ascii="Arial" w:hAnsi="Arial"/>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CF37AC"/>
    <w:pPr>
      <w:spacing w:after="0" w:line="240" w:lineRule="auto"/>
      <w:ind w:firstLine="454"/>
      <w:jc w:val="both"/>
    </w:pPr>
    <w:rPr>
      <w:rFonts w:ascii="Arial" w:hAnsi="Arial"/>
      <w:sz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F37AC"/>
    <w:pPr>
      <w:spacing w:after="0" w:line="240" w:lineRule="auto"/>
      <w:ind w:firstLine="454"/>
      <w:jc w:val="both"/>
    </w:pPr>
    <w:rPr>
      <w:rFonts w:ascii="Arial" w:hAnsi="Arial"/>
      <w:sz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41">
    <w:name w:val="Tabla de cuadrícula 1 clara - Énfasis 41"/>
    <w:basedOn w:val="Tablanormal"/>
    <w:uiPriority w:val="46"/>
    <w:rsid w:val="00CF37AC"/>
    <w:pPr>
      <w:spacing w:after="0" w:line="240" w:lineRule="auto"/>
      <w:ind w:firstLine="454"/>
      <w:jc w:val="both"/>
    </w:pPr>
    <w:rPr>
      <w:rFonts w:ascii="Arial" w:hAnsi="Arial"/>
      <w:sz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CF37AC"/>
    <w:pPr>
      <w:spacing w:after="0" w:line="240" w:lineRule="auto"/>
      <w:ind w:firstLine="454"/>
      <w:jc w:val="both"/>
    </w:pPr>
    <w:rPr>
      <w:rFonts w:ascii="Arial" w:hAnsi="Arial"/>
      <w:sz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881F27"/>
    <w:rPr>
      <w:sz w:val="20"/>
      <w:szCs w:val="20"/>
    </w:rPr>
  </w:style>
  <w:style w:type="character" w:customStyle="1" w:styleId="TextonotapieCar">
    <w:name w:val="Texto nota pie Car"/>
    <w:basedOn w:val="Fuentedeprrafopredeter"/>
    <w:link w:val="Textonotapie"/>
    <w:uiPriority w:val="99"/>
    <w:semiHidden/>
    <w:rsid w:val="00881F27"/>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881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096">
      <w:bodyDiv w:val="1"/>
      <w:marLeft w:val="0"/>
      <w:marRight w:val="0"/>
      <w:marTop w:val="0"/>
      <w:marBottom w:val="0"/>
      <w:divBdr>
        <w:top w:val="none" w:sz="0" w:space="0" w:color="auto"/>
        <w:left w:val="none" w:sz="0" w:space="0" w:color="auto"/>
        <w:bottom w:val="none" w:sz="0" w:space="0" w:color="auto"/>
        <w:right w:val="none" w:sz="0" w:space="0" w:color="auto"/>
      </w:divBdr>
    </w:div>
    <w:div w:id="44380469">
      <w:bodyDiv w:val="1"/>
      <w:marLeft w:val="0"/>
      <w:marRight w:val="0"/>
      <w:marTop w:val="0"/>
      <w:marBottom w:val="0"/>
      <w:divBdr>
        <w:top w:val="none" w:sz="0" w:space="0" w:color="auto"/>
        <w:left w:val="none" w:sz="0" w:space="0" w:color="auto"/>
        <w:bottom w:val="none" w:sz="0" w:space="0" w:color="auto"/>
        <w:right w:val="none" w:sz="0" w:space="0" w:color="auto"/>
      </w:divBdr>
    </w:div>
    <w:div w:id="58555555">
      <w:bodyDiv w:val="1"/>
      <w:marLeft w:val="0"/>
      <w:marRight w:val="0"/>
      <w:marTop w:val="0"/>
      <w:marBottom w:val="0"/>
      <w:divBdr>
        <w:top w:val="none" w:sz="0" w:space="0" w:color="auto"/>
        <w:left w:val="none" w:sz="0" w:space="0" w:color="auto"/>
        <w:bottom w:val="none" w:sz="0" w:space="0" w:color="auto"/>
        <w:right w:val="none" w:sz="0" w:space="0" w:color="auto"/>
      </w:divBdr>
    </w:div>
    <w:div w:id="66536207">
      <w:bodyDiv w:val="1"/>
      <w:marLeft w:val="0"/>
      <w:marRight w:val="0"/>
      <w:marTop w:val="0"/>
      <w:marBottom w:val="0"/>
      <w:divBdr>
        <w:top w:val="none" w:sz="0" w:space="0" w:color="auto"/>
        <w:left w:val="none" w:sz="0" w:space="0" w:color="auto"/>
        <w:bottom w:val="none" w:sz="0" w:space="0" w:color="auto"/>
        <w:right w:val="none" w:sz="0" w:space="0" w:color="auto"/>
      </w:divBdr>
    </w:div>
    <w:div w:id="122428368">
      <w:bodyDiv w:val="1"/>
      <w:marLeft w:val="0"/>
      <w:marRight w:val="0"/>
      <w:marTop w:val="0"/>
      <w:marBottom w:val="0"/>
      <w:divBdr>
        <w:top w:val="none" w:sz="0" w:space="0" w:color="auto"/>
        <w:left w:val="none" w:sz="0" w:space="0" w:color="auto"/>
        <w:bottom w:val="none" w:sz="0" w:space="0" w:color="auto"/>
        <w:right w:val="none" w:sz="0" w:space="0" w:color="auto"/>
      </w:divBdr>
    </w:div>
    <w:div w:id="196628538">
      <w:bodyDiv w:val="1"/>
      <w:marLeft w:val="0"/>
      <w:marRight w:val="0"/>
      <w:marTop w:val="0"/>
      <w:marBottom w:val="0"/>
      <w:divBdr>
        <w:top w:val="none" w:sz="0" w:space="0" w:color="auto"/>
        <w:left w:val="none" w:sz="0" w:space="0" w:color="auto"/>
        <w:bottom w:val="none" w:sz="0" w:space="0" w:color="auto"/>
        <w:right w:val="none" w:sz="0" w:space="0" w:color="auto"/>
      </w:divBdr>
    </w:div>
    <w:div w:id="606277824">
      <w:bodyDiv w:val="1"/>
      <w:marLeft w:val="0"/>
      <w:marRight w:val="0"/>
      <w:marTop w:val="0"/>
      <w:marBottom w:val="0"/>
      <w:divBdr>
        <w:top w:val="none" w:sz="0" w:space="0" w:color="auto"/>
        <w:left w:val="none" w:sz="0" w:space="0" w:color="auto"/>
        <w:bottom w:val="none" w:sz="0" w:space="0" w:color="auto"/>
        <w:right w:val="none" w:sz="0" w:space="0" w:color="auto"/>
      </w:divBdr>
    </w:div>
    <w:div w:id="676738664">
      <w:bodyDiv w:val="1"/>
      <w:marLeft w:val="0"/>
      <w:marRight w:val="0"/>
      <w:marTop w:val="0"/>
      <w:marBottom w:val="0"/>
      <w:divBdr>
        <w:top w:val="none" w:sz="0" w:space="0" w:color="auto"/>
        <w:left w:val="none" w:sz="0" w:space="0" w:color="auto"/>
        <w:bottom w:val="none" w:sz="0" w:space="0" w:color="auto"/>
        <w:right w:val="none" w:sz="0" w:space="0" w:color="auto"/>
      </w:divBdr>
    </w:div>
    <w:div w:id="696085035">
      <w:bodyDiv w:val="1"/>
      <w:marLeft w:val="0"/>
      <w:marRight w:val="0"/>
      <w:marTop w:val="0"/>
      <w:marBottom w:val="0"/>
      <w:divBdr>
        <w:top w:val="none" w:sz="0" w:space="0" w:color="auto"/>
        <w:left w:val="none" w:sz="0" w:space="0" w:color="auto"/>
        <w:bottom w:val="none" w:sz="0" w:space="0" w:color="auto"/>
        <w:right w:val="none" w:sz="0" w:space="0" w:color="auto"/>
      </w:divBdr>
    </w:div>
    <w:div w:id="814100989">
      <w:bodyDiv w:val="1"/>
      <w:marLeft w:val="0"/>
      <w:marRight w:val="0"/>
      <w:marTop w:val="0"/>
      <w:marBottom w:val="0"/>
      <w:divBdr>
        <w:top w:val="none" w:sz="0" w:space="0" w:color="auto"/>
        <w:left w:val="none" w:sz="0" w:space="0" w:color="auto"/>
        <w:bottom w:val="none" w:sz="0" w:space="0" w:color="auto"/>
        <w:right w:val="none" w:sz="0" w:space="0" w:color="auto"/>
      </w:divBdr>
    </w:div>
    <w:div w:id="977029645">
      <w:bodyDiv w:val="1"/>
      <w:marLeft w:val="0"/>
      <w:marRight w:val="0"/>
      <w:marTop w:val="0"/>
      <w:marBottom w:val="0"/>
      <w:divBdr>
        <w:top w:val="none" w:sz="0" w:space="0" w:color="auto"/>
        <w:left w:val="none" w:sz="0" w:space="0" w:color="auto"/>
        <w:bottom w:val="none" w:sz="0" w:space="0" w:color="auto"/>
        <w:right w:val="none" w:sz="0" w:space="0" w:color="auto"/>
      </w:divBdr>
    </w:div>
    <w:div w:id="1021905365">
      <w:bodyDiv w:val="1"/>
      <w:marLeft w:val="0"/>
      <w:marRight w:val="0"/>
      <w:marTop w:val="0"/>
      <w:marBottom w:val="0"/>
      <w:divBdr>
        <w:top w:val="none" w:sz="0" w:space="0" w:color="auto"/>
        <w:left w:val="none" w:sz="0" w:space="0" w:color="auto"/>
        <w:bottom w:val="none" w:sz="0" w:space="0" w:color="auto"/>
        <w:right w:val="none" w:sz="0" w:space="0" w:color="auto"/>
      </w:divBdr>
    </w:div>
    <w:div w:id="1140418231">
      <w:bodyDiv w:val="1"/>
      <w:marLeft w:val="0"/>
      <w:marRight w:val="0"/>
      <w:marTop w:val="0"/>
      <w:marBottom w:val="0"/>
      <w:divBdr>
        <w:top w:val="none" w:sz="0" w:space="0" w:color="auto"/>
        <w:left w:val="none" w:sz="0" w:space="0" w:color="auto"/>
        <w:bottom w:val="none" w:sz="0" w:space="0" w:color="auto"/>
        <w:right w:val="none" w:sz="0" w:space="0" w:color="auto"/>
      </w:divBdr>
    </w:div>
    <w:div w:id="1229338391">
      <w:bodyDiv w:val="1"/>
      <w:marLeft w:val="0"/>
      <w:marRight w:val="0"/>
      <w:marTop w:val="0"/>
      <w:marBottom w:val="0"/>
      <w:divBdr>
        <w:top w:val="none" w:sz="0" w:space="0" w:color="auto"/>
        <w:left w:val="none" w:sz="0" w:space="0" w:color="auto"/>
        <w:bottom w:val="none" w:sz="0" w:space="0" w:color="auto"/>
        <w:right w:val="none" w:sz="0" w:space="0" w:color="auto"/>
      </w:divBdr>
    </w:div>
    <w:div w:id="1289512949">
      <w:bodyDiv w:val="1"/>
      <w:marLeft w:val="0"/>
      <w:marRight w:val="0"/>
      <w:marTop w:val="0"/>
      <w:marBottom w:val="0"/>
      <w:divBdr>
        <w:top w:val="none" w:sz="0" w:space="0" w:color="auto"/>
        <w:left w:val="none" w:sz="0" w:space="0" w:color="auto"/>
        <w:bottom w:val="none" w:sz="0" w:space="0" w:color="auto"/>
        <w:right w:val="none" w:sz="0" w:space="0" w:color="auto"/>
      </w:divBdr>
    </w:div>
    <w:div w:id="1490513683">
      <w:bodyDiv w:val="1"/>
      <w:marLeft w:val="0"/>
      <w:marRight w:val="0"/>
      <w:marTop w:val="0"/>
      <w:marBottom w:val="0"/>
      <w:divBdr>
        <w:top w:val="none" w:sz="0" w:space="0" w:color="auto"/>
        <w:left w:val="none" w:sz="0" w:space="0" w:color="auto"/>
        <w:bottom w:val="none" w:sz="0" w:space="0" w:color="auto"/>
        <w:right w:val="none" w:sz="0" w:space="0" w:color="auto"/>
      </w:divBdr>
    </w:div>
    <w:div w:id="1648391006">
      <w:bodyDiv w:val="1"/>
      <w:marLeft w:val="0"/>
      <w:marRight w:val="0"/>
      <w:marTop w:val="0"/>
      <w:marBottom w:val="0"/>
      <w:divBdr>
        <w:top w:val="none" w:sz="0" w:space="0" w:color="auto"/>
        <w:left w:val="none" w:sz="0" w:space="0" w:color="auto"/>
        <w:bottom w:val="none" w:sz="0" w:space="0" w:color="auto"/>
        <w:right w:val="none" w:sz="0" w:space="0" w:color="auto"/>
      </w:divBdr>
    </w:div>
    <w:div w:id="1657565647">
      <w:bodyDiv w:val="1"/>
      <w:marLeft w:val="0"/>
      <w:marRight w:val="0"/>
      <w:marTop w:val="0"/>
      <w:marBottom w:val="0"/>
      <w:divBdr>
        <w:top w:val="none" w:sz="0" w:space="0" w:color="auto"/>
        <w:left w:val="none" w:sz="0" w:space="0" w:color="auto"/>
        <w:bottom w:val="none" w:sz="0" w:space="0" w:color="auto"/>
        <w:right w:val="none" w:sz="0" w:space="0" w:color="auto"/>
      </w:divBdr>
    </w:div>
    <w:div w:id="1857229715">
      <w:bodyDiv w:val="1"/>
      <w:marLeft w:val="0"/>
      <w:marRight w:val="0"/>
      <w:marTop w:val="0"/>
      <w:marBottom w:val="0"/>
      <w:divBdr>
        <w:top w:val="none" w:sz="0" w:space="0" w:color="auto"/>
        <w:left w:val="none" w:sz="0" w:space="0" w:color="auto"/>
        <w:bottom w:val="none" w:sz="0" w:space="0" w:color="auto"/>
        <w:right w:val="none" w:sz="0" w:space="0" w:color="auto"/>
      </w:divBdr>
    </w:div>
    <w:div w:id="1950431174">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25933969">
      <w:bodyDiv w:val="1"/>
      <w:marLeft w:val="0"/>
      <w:marRight w:val="0"/>
      <w:marTop w:val="0"/>
      <w:marBottom w:val="0"/>
      <w:divBdr>
        <w:top w:val="none" w:sz="0" w:space="0" w:color="auto"/>
        <w:left w:val="none" w:sz="0" w:space="0" w:color="auto"/>
        <w:bottom w:val="none" w:sz="0" w:space="0" w:color="auto"/>
        <w:right w:val="none" w:sz="0" w:space="0" w:color="auto"/>
      </w:divBdr>
    </w:div>
    <w:div w:id="2068910910">
      <w:bodyDiv w:val="1"/>
      <w:marLeft w:val="0"/>
      <w:marRight w:val="0"/>
      <w:marTop w:val="0"/>
      <w:marBottom w:val="0"/>
      <w:divBdr>
        <w:top w:val="none" w:sz="0" w:space="0" w:color="auto"/>
        <w:left w:val="none" w:sz="0" w:space="0" w:color="auto"/>
        <w:bottom w:val="none" w:sz="0" w:space="0" w:color="auto"/>
        <w:right w:val="none" w:sz="0" w:space="0" w:color="auto"/>
      </w:divBdr>
    </w:div>
    <w:div w:id="21332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kbaron@jdc.edu.co" TargetMode="External"/><Relationship Id="rId2" Type="http://schemas.openxmlformats.org/officeDocument/2006/relationships/hyperlink" Target="https://orcid.org/0000-0002-2900-5652" TargetMode="External"/><Relationship Id="rId1" Type="http://schemas.openxmlformats.org/officeDocument/2006/relationships/hyperlink" Target="mailto:yamolina@jdc.edu.c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Analisis%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Analisis%20d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Tutoria%20directos\Analisis%20de%20Da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Tutoria%20directos\Analisis%20de%20Dat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Tutoria%20directos\Analisis%20de%20Dato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Fuente de Ingreso</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barChart>
        <c:barDir val="bar"/>
        <c:grouping val="clustered"/>
        <c:varyColors val="0"/>
        <c:ser>
          <c:idx val="0"/>
          <c:order val="0"/>
          <c:tx>
            <c:strRef>
              <c:f>'Provienen ingreso'!$B$2</c:f>
              <c:strCache>
                <c:ptCount val="1"/>
                <c:pt idx="0">
                  <c:v>Frecuencia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'Provienen ingreso'!$A$3:$A$8</c:f>
              <c:strCache>
                <c:ptCount val="6"/>
                <c:pt idx="0">
                  <c:v>Salario</c:v>
                </c:pt>
                <c:pt idx="1">
                  <c:v>Pensión</c:v>
                </c:pt>
                <c:pt idx="2">
                  <c:v>Inversiones</c:v>
                </c:pt>
                <c:pt idx="3">
                  <c:v>Cuota alimentaria</c:v>
                </c:pt>
                <c:pt idx="4">
                  <c:v>Arriendos</c:v>
                </c:pt>
                <c:pt idx="5">
                  <c:v>Trabajo Independiente</c:v>
                </c:pt>
              </c:strCache>
            </c:strRef>
          </c:cat>
          <c:val>
            <c:numRef>
              <c:f>'Provienen ingreso'!$B$3:$B$8</c:f>
              <c:numCache>
                <c:formatCode>###0</c:formatCode>
                <c:ptCount val="6"/>
                <c:pt idx="0">
                  <c:v>122</c:v>
                </c:pt>
                <c:pt idx="1">
                  <c:v>5</c:v>
                </c:pt>
                <c:pt idx="2">
                  <c:v>16</c:v>
                </c:pt>
                <c:pt idx="3">
                  <c:v>9</c:v>
                </c:pt>
                <c:pt idx="4">
                  <c:v>4</c:v>
                </c:pt>
                <c:pt idx="5">
                  <c:v>71</c:v>
                </c:pt>
              </c:numCache>
            </c:numRef>
          </c:val>
          <c:extLst>
            <c:ext xmlns:c16="http://schemas.microsoft.com/office/drawing/2014/chart" uri="{C3380CC4-5D6E-409C-BE32-E72D297353CC}">
              <c16:uniqueId val="{00000000-9FE2-4826-A935-6C777BCD2E61}"/>
            </c:ext>
          </c:extLst>
        </c:ser>
        <c:dLbls>
          <c:showLegendKey val="0"/>
          <c:showVal val="0"/>
          <c:showCatName val="0"/>
          <c:showSerName val="0"/>
          <c:showPercent val="0"/>
          <c:showBubbleSize val="0"/>
        </c:dLbls>
        <c:gapWidth val="115"/>
        <c:overlap val="-20"/>
        <c:axId val="1900629376"/>
        <c:axId val="1900633952"/>
      </c:barChart>
      <c:catAx>
        <c:axId val="19006293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0633952"/>
        <c:crosses val="autoZero"/>
        <c:auto val="1"/>
        <c:lblAlgn val="ctr"/>
        <c:lblOffset val="100"/>
        <c:noMultiLvlLbl val="0"/>
      </c:catAx>
      <c:valAx>
        <c:axId val="190063395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90062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s-CO" sz="1100"/>
              <a:t>¿A través de que medios acostumbra a ahorrar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s-CO"/>
        </a:p>
      </c:txPr>
    </c:title>
    <c:autoTitleDeleted val="0"/>
    <c:plotArea>
      <c:layout/>
      <c:barChart>
        <c:barDir val="col"/>
        <c:grouping val="clustered"/>
        <c:varyColors val="0"/>
        <c:ser>
          <c:idx val="0"/>
          <c:order val="0"/>
          <c:tx>
            <c:strRef>
              <c:f>'Medios de Ahorro'!$B$3</c:f>
              <c:strCache>
                <c:ptCount val="1"/>
                <c:pt idx="0">
                  <c:v>Bancos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'Medios de Ahorro'!$C$2</c:f>
              <c:strCache>
                <c:ptCount val="1"/>
                <c:pt idx="0">
                  <c:v>Frecuencia</c:v>
                </c:pt>
              </c:strCache>
            </c:strRef>
          </c:cat>
          <c:val>
            <c:numRef>
              <c:f>'Medios de Ahorro'!$C$3</c:f>
              <c:numCache>
                <c:formatCode>###0</c:formatCode>
                <c:ptCount val="1"/>
                <c:pt idx="0">
                  <c:v>20</c:v>
                </c:pt>
              </c:numCache>
            </c:numRef>
          </c:val>
          <c:extLst>
            <c:ext xmlns:c16="http://schemas.microsoft.com/office/drawing/2014/chart" uri="{C3380CC4-5D6E-409C-BE32-E72D297353CC}">
              <c16:uniqueId val="{00000000-6117-4CF2-8881-B68480640CE2}"/>
            </c:ext>
          </c:extLst>
        </c:ser>
        <c:ser>
          <c:idx val="1"/>
          <c:order val="1"/>
          <c:tx>
            <c:strRef>
              <c:f>'Medios de Ahorro'!$B$4</c:f>
              <c:strCache>
                <c:ptCount val="1"/>
                <c:pt idx="0">
                  <c:v>Alcancia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'Medios de Ahorro'!$C$2</c:f>
              <c:strCache>
                <c:ptCount val="1"/>
                <c:pt idx="0">
                  <c:v>Frecuencia</c:v>
                </c:pt>
              </c:strCache>
            </c:strRef>
          </c:cat>
          <c:val>
            <c:numRef>
              <c:f>'Medios de Ahorro'!$C$4</c:f>
              <c:numCache>
                <c:formatCode>###0</c:formatCode>
                <c:ptCount val="1"/>
                <c:pt idx="0">
                  <c:v>162</c:v>
                </c:pt>
              </c:numCache>
            </c:numRef>
          </c:val>
          <c:extLst>
            <c:ext xmlns:c16="http://schemas.microsoft.com/office/drawing/2014/chart" uri="{C3380CC4-5D6E-409C-BE32-E72D297353CC}">
              <c16:uniqueId val="{00000001-6117-4CF2-8881-B68480640CE2}"/>
            </c:ext>
          </c:extLst>
        </c:ser>
        <c:ser>
          <c:idx val="2"/>
          <c:order val="2"/>
          <c:tx>
            <c:strRef>
              <c:f>'Medios de Ahorro'!$B$5</c:f>
              <c:strCache>
                <c:ptCount val="1"/>
                <c:pt idx="0">
                  <c:v>No ahorro</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'Medios de Ahorro'!$C$2</c:f>
              <c:strCache>
                <c:ptCount val="1"/>
                <c:pt idx="0">
                  <c:v>Frecuencia</c:v>
                </c:pt>
              </c:strCache>
            </c:strRef>
          </c:cat>
          <c:val>
            <c:numRef>
              <c:f>'Medios de Ahorro'!$C$5</c:f>
              <c:numCache>
                <c:formatCode>###0</c:formatCode>
                <c:ptCount val="1"/>
                <c:pt idx="0">
                  <c:v>34</c:v>
                </c:pt>
              </c:numCache>
            </c:numRef>
          </c:val>
          <c:extLst>
            <c:ext xmlns:c16="http://schemas.microsoft.com/office/drawing/2014/chart" uri="{C3380CC4-5D6E-409C-BE32-E72D297353CC}">
              <c16:uniqueId val="{00000002-6117-4CF2-8881-B68480640CE2}"/>
            </c:ext>
          </c:extLst>
        </c:ser>
        <c:ser>
          <c:idx val="3"/>
          <c:order val="3"/>
          <c:tx>
            <c:strRef>
              <c:f>'Medios de Ahorro'!$B$6</c:f>
              <c:strCache>
                <c:ptCount val="1"/>
                <c:pt idx="0">
                  <c:v>Otro</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'Medios de Ahorro'!$C$2</c:f>
              <c:strCache>
                <c:ptCount val="1"/>
                <c:pt idx="0">
                  <c:v>Frecuencia</c:v>
                </c:pt>
              </c:strCache>
            </c:strRef>
          </c:cat>
          <c:val>
            <c:numRef>
              <c:f>'Medios de Ahorro'!$C$6</c:f>
              <c:numCache>
                <c:formatCode>###0</c:formatCode>
                <c:ptCount val="1"/>
                <c:pt idx="0">
                  <c:v>28</c:v>
                </c:pt>
              </c:numCache>
            </c:numRef>
          </c:val>
          <c:extLst>
            <c:ext xmlns:c16="http://schemas.microsoft.com/office/drawing/2014/chart" uri="{C3380CC4-5D6E-409C-BE32-E72D297353CC}">
              <c16:uniqueId val="{00000003-6117-4CF2-8881-B68480640CE2}"/>
            </c:ext>
          </c:extLst>
        </c:ser>
        <c:dLbls>
          <c:dLblPos val="inEnd"/>
          <c:showLegendKey val="0"/>
          <c:showVal val="1"/>
          <c:showCatName val="0"/>
          <c:showSerName val="0"/>
          <c:showPercent val="0"/>
          <c:showBubbleSize val="0"/>
        </c:dLbls>
        <c:gapWidth val="219"/>
        <c:overlap val="-27"/>
        <c:axId val="521910896"/>
        <c:axId val="521927952"/>
      </c:barChart>
      <c:catAx>
        <c:axId val="521910896"/>
        <c:scaling>
          <c:orientation val="minMax"/>
        </c:scaling>
        <c:delete val="1"/>
        <c:axPos val="b"/>
        <c:numFmt formatCode="General" sourceLinked="1"/>
        <c:majorTickMark val="none"/>
        <c:minorTickMark val="none"/>
        <c:tickLblPos val="nextTo"/>
        <c:crossAx val="521927952"/>
        <c:crosses val="autoZero"/>
        <c:auto val="1"/>
        <c:lblAlgn val="ctr"/>
        <c:lblOffset val="100"/>
        <c:noMultiLvlLbl val="0"/>
      </c:catAx>
      <c:valAx>
        <c:axId val="52192795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crossAx val="5219108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Entry>
      <c:legendEntry>
        <c:idx val="1"/>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Entry>
      <c:legendEntry>
        <c:idx val="2"/>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Entry>
      <c:legendEntry>
        <c:idx val="3"/>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stacked"/>
        <c:varyColors val="0"/>
        <c:ser>
          <c:idx val="0"/>
          <c:order val="0"/>
          <c:tx>
            <c:strRef>
              <c:f>'Estrategias de Ahorro'!$F$3</c:f>
              <c:strCache>
                <c:ptCount val="1"/>
                <c:pt idx="0">
                  <c:v>SI </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'Estrategias de Ahorro'!$B$4:$B$8</c:f>
              <c:strCache>
                <c:ptCount val="5"/>
                <c:pt idx="0">
                  <c:v>Acude a descuentos comerciales?</c:v>
                </c:pt>
                <c:pt idx="1">
                  <c:v>Compra al mayoreo?</c:v>
                </c:pt>
                <c:pt idx="2">
                  <c:v>Busca ofertas de productos?</c:v>
                </c:pt>
                <c:pt idx="3">
                  <c:v>Controla el consumo de servicios públicos?</c:v>
                </c:pt>
                <c:pt idx="4">
                  <c:v>Reutiliza los productos?</c:v>
                </c:pt>
              </c:strCache>
            </c:strRef>
          </c:cat>
          <c:val>
            <c:numRef>
              <c:f>'Estrategias de Ahorro'!$F$4:$F$8</c:f>
              <c:numCache>
                <c:formatCode>0</c:formatCode>
                <c:ptCount val="5"/>
                <c:pt idx="0">
                  <c:v>71.3</c:v>
                </c:pt>
                <c:pt idx="1">
                  <c:v>58.2</c:v>
                </c:pt>
                <c:pt idx="2">
                  <c:v>84.8</c:v>
                </c:pt>
                <c:pt idx="3">
                  <c:v>91</c:v>
                </c:pt>
                <c:pt idx="4">
                  <c:v>67.2</c:v>
                </c:pt>
              </c:numCache>
            </c:numRef>
          </c:val>
          <c:extLst>
            <c:ext xmlns:c16="http://schemas.microsoft.com/office/drawing/2014/chart" uri="{C3380CC4-5D6E-409C-BE32-E72D297353CC}">
              <c16:uniqueId val="{00000000-5026-4798-AD59-801F39C76E7D}"/>
            </c:ext>
          </c:extLst>
        </c:ser>
        <c:ser>
          <c:idx val="1"/>
          <c:order val="1"/>
          <c:tx>
            <c:strRef>
              <c:f>'Estrategias de Ahorro'!$G$3</c:f>
              <c:strCache>
                <c:ptCount val="1"/>
                <c:pt idx="0">
                  <c:v> NO</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'Estrategias de Ahorro'!$B$4:$B$8</c:f>
              <c:strCache>
                <c:ptCount val="5"/>
                <c:pt idx="0">
                  <c:v>Acude a descuentos comerciales?</c:v>
                </c:pt>
                <c:pt idx="1">
                  <c:v>Compra al mayoreo?</c:v>
                </c:pt>
                <c:pt idx="2">
                  <c:v>Busca ofertas de productos?</c:v>
                </c:pt>
                <c:pt idx="3">
                  <c:v>Controla el consumo de servicios públicos?</c:v>
                </c:pt>
                <c:pt idx="4">
                  <c:v>Reutiliza los productos?</c:v>
                </c:pt>
              </c:strCache>
            </c:strRef>
          </c:cat>
          <c:val>
            <c:numRef>
              <c:f>'Estrategias de Ahorro'!$G$4:$G$8</c:f>
              <c:numCache>
                <c:formatCode>0</c:formatCode>
                <c:ptCount val="5"/>
                <c:pt idx="0">
                  <c:v>28.7</c:v>
                </c:pt>
                <c:pt idx="1">
                  <c:v>41.8</c:v>
                </c:pt>
                <c:pt idx="2">
                  <c:v>15.2</c:v>
                </c:pt>
                <c:pt idx="3">
                  <c:v>9</c:v>
                </c:pt>
                <c:pt idx="4">
                  <c:v>32.799999999999997</c:v>
                </c:pt>
              </c:numCache>
            </c:numRef>
          </c:val>
          <c:extLst>
            <c:ext xmlns:c16="http://schemas.microsoft.com/office/drawing/2014/chart" uri="{C3380CC4-5D6E-409C-BE32-E72D297353CC}">
              <c16:uniqueId val="{00000001-5026-4798-AD59-801F39C76E7D}"/>
            </c:ext>
          </c:extLst>
        </c:ser>
        <c:dLbls>
          <c:showLegendKey val="0"/>
          <c:showVal val="1"/>
          <c:showCatName val="0"/>
          <c:showSerName val="0"/>
          <c:showPercent val="0"/>
          <c:showBubbleSize val="0"/>
        </c:dLbls>
        <c:gapWidth val="75"/>
        <c:overlap val="100"/>
        <c:axId val="46944960"/>
        <c:axId val="1260572096"/>
      </c:barChart>
      <c:catAx>
        <c:axId val="46944960"/>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CO"/>
                  <a:t>¿Cuáles son sus estrategias de ahorro?</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260572096"/>
        <c:crosses val="autoZero"/>
        <c:auto val="1"/>
        <c:lblAlgn val="ctr"/>
        <c:lblOffset val="100"/>
        <c:noMultiLvlLbl val="0"/>
      </c:catAx>
      <c:valAx>
        <c:axId val="1260572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4694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'Ingreso del Estado'!$B$2</c:f>
              <c:strCache>
                <c:ptCount val="1"/>
                <c:pt idx="0">
                  <c:v>¿Ha recibido algún ingreso suministrado por parte del estado ?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2.3159636062861869E-2"/>
                  <c:y val="-6.06060606060606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EC-4131-BBCB-A90C8208C9C0}"/>
                </c:ext>
              </c:extLst>
            </c:dLbl>
            <c:dLbl>
              <c:idx val="1"/>
              <c:layout>
                <c:manualLayout>
                  <c:x val="3.9702233250620229E-2"/>
                  <c:y val="-1.8181818181818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EC-4131-BBCB-A90C8208C9C0}"/>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'Ingreso del Estado'!$B$3:$B$4</c:f>
              <c:strCache>
                <c:ptCount val="2"/>
                <c:pt idx="0">
                  <c:v>No</c:v>
                </c:pt>
                <c:pt idx="1">
                  <c:v>Si</c:v>
                </c:pt>
              </c:strCache>
            </c:strRef>
          </c:cat>
          <c:val>
            <c:numRef>
              <c:f>'Ingreso del Estado'!$D$3:$D$4</c:f>
              <c:numCache>
                <c:formatCode>####</c:formatCode>
                <c:ptCount val="2"/>
                <c:pt idx="0">
                  <c:v>59.016393442622949</c:v>
                </c:pt>
                <c:pt idx="1">
                  <c:v>40.983606557377051</c:v>
                </c:pt>
              </c:numCache>
            </c:numRef>
          </c:val>
          <c:extLst>
            <c:ext xmlns:c16="http://schemas.microsoft.com/office/drawing/2014/chart" uri="{C3380CC4-5D6E-409C-BE32-E72D297353CC}">
              <c16:uniqueId val="{00000002-CAEC-4131-BBCB-A90C8208C9C0}"/>
            </c:ext>
          </c:extLst>
        </c:ser>
        <c:dLbls>
          <c:showLegendKey val="0"/>
          <c:showVal val="1"/>
          <c:showCatName val="0"/>
          <c:showSerName val="0"/>
          <c:showPercent val="0"/>
          <c:showBubbleSize val="0"/>
        </c:dLbls>
        <c:gapWidth val="150"/>
        <c:shape val="box"/>
        <c:axId val="1545451535"/>
        <c:axId val="1551424463"/>
        <c:axId val="0"/>
      </c:bar3DChart>
      <c:catAx>
        <c:axId val="154545153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551424463"/>
        <c:crosses val="autoZero"/>
        <c:auto val="1"/>
        <c:lblAlgn val="ctr"/>
        <c:lblOffset val="100"/>
        <c:noMultiLvlLbl val="0"/>
      </c:catAx>
      <c:valAx>
        <c:axId val="1551424463"/>
        <c:scaling>
          <c:orientation val="minMax"/>
        </c:scaling>
        <c:delete val="0"/>
        <c:axPos val="l"/>
        <c:majorGridlines>
          <c:spPr>
            <a:ln w="9525" cap="flat" cmpd="sng" algn="ctr">
              <a:solidFill>
                <a:schemeClr val="tx2">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1545451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 Qué implicaciones tiene para su economía vivir en un sector rural?</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'Implicaciones sector rural'!$D$3</c:f>
              <c:strCache>
                <c:ptCount val="1"/>
                <c:pt idx="0">
                  <c:v>Porcentaje</c:v>
                </c:pt>
              </c:strCache>
            </c:strRef>
          </c:tx>
          <c:spPr>
            <a:solidFill>
              <a:schemeClr val="accent6"/>
            </a:solidFill>
            <a:ln>
              <a:noFill/>
            </a:ln>
            <a:effectLst/>
            <a:sp3d/>
          </c:spP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'Implicaciones sector rural'!$B$4:$B$7</c:f>
              <c:strCache>
                <c:ptCount val="4"/>
                <c:pt idx="0">
                  <c:v>Servicios públicos insuficientes </c:v>
                </c:pt>
                <c:pt idx="1">
                  <c:v>Desempleo</c:v>
                </c:pt>
                <c:pt idx="2">
                  <c:v>Desigualdad de género</c:v>
                </c:pt>
                <c:pt idx="3">
                  <c:v>Acceso a la protección social</c:v>
                </c:pt>
              </c:strCache>
            </c:strRef>
          </c:cat>
          <c:val>
            <c:numRef>
              <c:f>'Implicaciones sector rural'!$D$4:$D$7</c:f>
              <c:numCache>
                <c:formatCode>0%</c:formatCode>
                <c:ptCount val="4"/>
                <c:pt idx="0">
                  <c:v>0.12295081967213115</c:v>
                </c:pt>
                <c:pt idx="1">
                  <c:v>0.30327868852459017</c:v>
                </c:pt>
                <c:pt idx="2">
                  <c:v>0.16393442622950818</c:v>
                </c:pt>
                <c:pt idx="3">
                  <c:v>0.4098360655737705</c:v>
                </c:pt>
              </c:numCache>
            </c:numRef>
          </c:val>
          <c:extLst>
            <c:ext xmlns:c16="http://schemas.microsoft.com/office/drawing/2014/chart" uri="{C3380CC4-5D6E-409C-BE32-E72D297353CC}">
              <c16:uniqueId val="{00000000-2493-4074-9544-3C68C0C2293A}"/>
            </c:ext>
          </c:extLst>
        </c:ser>
        <c:dLbls>
          <c:showLegendKey val="0"/>
          <c:showVal val="0"/>
          <c:showCatName val="0"/>
          <c:showSerName val="0"/>
          <c:showPercent val="0"/>
          <c:showBubbleSize val="0"/>
        </c:dLbls>
        <c:axId val="396501567"/>
        <c:axId val="424222191"/>
        <c:axId val="431356159"/>
      </c:area3DChart>
      <c:catAx>
        <c:axId val="3965015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424222191"/>
        <c:crosses val="autoZero"/>
        <c:auto val="1"/>
        <c:lblAlgn val="ctr"/>
        <c:lblOffset val="100"/>
        <c:noMultiLvlLbl val="0"/>
      </c:catAx>
      <c:valAx>
        <c:axId val="4242221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O"/>
          </a:p>
        </c:txPr>
        <c:crossAx val="396501567"/>
        <c:crosses val="autoZero"/>
        <c:crossBetween val="midCat"/>
      </c:valAx>
      <c:serAx>
        <c:axId val="431356159"/>
        <c:scaling>
          <c:orientation val="minMax"/>
        </c:scaling>
        <c:delete val="1"/>
        <c:axPos val="b"/>
        <c:majorTickMark val="out"/>
        <c:minorTickMark val="none"/>
        <c:tickLblPos val="nextTo"/>
        <c:crossAx val="424222191"/>
        <c:crosses val="autoZero"/>
      </c:ser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San15</b:Tag>
    <b:SourceType>JournalArticle</b:SourceType>
    <b:Guid>{673CA051-BFA8-49C3-BB50-0C4D59DE605F}</b:Guid>
    <b:Author>
      <b:Author>
        <b:NameList>
          <b:Person>
            <b:Last>Santacoloma</b:Last>
            <b:First>L.</b:First>
          </b:Person>
        </b:NameList>
      </b:Author>
    </b:Author>
    <b:Title>Importancia de la economía campesina en los contextos contemporáneos: una mirada al caso colombiano.</b:Title>
    <b:JournalName>Entramado.</b:JournalName>
    <b:Year>2015</b:Year>
    <b:Pages>38-50</b:Pages>
    <b:Volume>11</b:Volume>
    <b:Issue>2</b:Issue>
    <b:DOI>http://dx.doi.org/10.18041/entramado.2015v11n2.22210 </b:DOI>
    <b:RefOrder>2</b:RefOrder>
  </b:Source>
  <b:Source>
    <b:Tag>Men201</b:Tag>
    <b:SourceType>JournalArticle</b:SourceType>
    <b:Guid>{3B140594-61ED-4946-BB79-92F140AC97E1}</b:Guid>
    <b:Author>
      <b:Author>
        <b:NameList>
          <b:Person>
            <b:Last>Mendoza</b:Last>
            <b:First>D</b:First>
          </b:Person>
          <b:Person>
            <b:Last>Vélez</b:Last>
            <b:First>Y</b:First>
          </b:Person>
          <b:Person>
            <b:Last>Rodríguez</b:Last>
            <b:First>B</b:First>
          </b:Person>
        </b:NameList>
      </b:Author>
    </b:Author>
    <b:Title>Impacto de la Economía Rural en Colombia</b:Title>
    <b:JournalName>Revista CONVICCIONES</b:JournalName>
    <b:Year>2020</b:Year>
    <b:Pages>31-35</b:Pages>
    <b:Volume>7</b:Volume>
    <b:Issue>13</b:Issue>
    <b:RefOrder>3</b:RefOrder>
  </b:Source>
  <b:Source>
    <b:Tag>Baq19</b:Tag>
    <b:SourceType>JournalArticle</b:SourceType>
    <b:Guid>{75BF00CE-7C5B-42FF-B2C3-85C138822C71}</b:Guid>
    <b:Author>
      <b:Author>
        <b:NameList>
          <b:Person>
            <b:Last>Baquero</b:Last>
            <b:First>E</b:First>
          </b:Person>
          <b:Person>
            <b:Last>Rocha</b:Last>
            <b:First>P</b:First>
          </b:Person>
          <b:Person>
            <b:Last>Hernández</b:Last>
            <b:First>J</b:First>
          </b:Person>
        </b:NameList>
      </b:Author>
    </b:Author>
    <b:Title>La educación financiera y el sector rural. Caso de estudio Pasca, Cundinamarca</b:Title>
    <b:JournalName>Revista de la Universidad de La Salle</b:JournalName>
    <b:Year>2019</b:Year>
    <b:Pages>277-293.</b:Pages>
    <b:Volume>7</b:Volume>
    <b:Issue>9</b:Issue>
    <b:RefOrder>5</b:RefOrder>
  </b:Source>
  <b:Source>
    <b:Tag>Fer20</b:Tag>
    <b:SourceType>JournalArticle</b:SourceType>
    <b:Guid>{74B8E618-3E72-4263-8E17-49CE0E0E35A4}</b:Guid>
    <b:Author>
      <b:Author>
        <b:NameList>
          <b:Person>
            <b:Last>Ferrada</b:Last>
            <b:First>C</b:First>
          </b:Person>
          <b:Person>
            <b:Last>Díaz</b:Last>
            <b:First>D</b:First>
          </b:Person>
          <b:Person>
            <b:Last>Puraivan</b:Last>
            <b:First>E</b:First>
          </b:Person>
          <b:Person>
            <b:Last>Silva</b:Last>
            <b:First>F</b:First>
          </b:Person>
        </b:NameList>
      </b:Author>
    </b:Author>
    <b:Title>Análisis bibliométrico sobre Educación Financiera en Educación Primaria</b:Title>
    <b:JournalName>Revista de Ciencias Sociales</b:JournalName>
    <b:Year>2020</b:Year>
    <b:Pages>225-242</b:Pages>
    <b:Volume>XXVI</b:Volume>
    <b:Issue>(Número especial 2)</b:Issue>
    <b:RefOrder>6</b:RefOrder>
  </b:Source>
  <b:Source>
    <b:Tag>Ant20</b:Tag>
    <b:SourceType>JournalArticle</b:SourceType>
    <b:Guid>{6A39E1D3-98A5-4A15-B567-10BABA0C0DE0}</b:Guid>
    <b:Title>Determinantes de la alfabetización financiera</b:Title>
    <b:Year>2020</b:Year>
    <b:Author>
      <b:Author>
        <b:NameList>
          <b:Person>
            <b:Last>Antonio</b:Last>
            <b:First>C</b:First>
          </b:Person>
          <b:Person>
            <b:Last>Peña</b:Last>
            <b:First>M</b:First>
          </b:Person>
          <b:Person>
            <b:Last>López</b:Last>
            <b:First>C</b:First>
          </b:Person>
        </b:NameList>
      </b:Author>
    </b:Author>
    <b:JournalName>Investigación administrativa</b:JournalName>
    <b:Pages>1-15</b:Pages>
    <b:Volume>49</b:Volume>
    <b:Issue>125</b:Issue>
    <b:DOI>456061607014</b:DOI>
    <b:RefOrder>7</b:RefOrder>
  </b:Source>
  <b:Source>
    <b:Tag>Lóp22</b:Tag>
    <b:SourceType>JournalArticle</b:SourceType>
    <b:Guid>{00B7349D-F490-4479-933F-91A07E2AE8AF}</b:Guid>
    <b:Title>Educación financiera en América Latina</b:Title>
    <b:Year>2022</b:Year>
    <b:Author>
      <b:Author>
        <b:NameList>
          <b:Person>
            <b:Last>López</b:Last>
            <b:First>J</b:First>
          </b:Person>
          <b:Person>
            <b:Last>Hernández</b:Last>
            <b:First>S</b:First>
          </b:Person>
          <b:Person>
            <b:Last>Peláez</b:Last>
            <b:First>L</b:First>
          </b:Person>
          <b:Person>
            <b:Last>Sarmiento</b:Last>
            <b:First>G</b:First>
          </b:Person>
          <b:Person>
            <b:Last>Peña</b:Last>
            <b:First>M</b:First>
          </b:Person>
          <b:Person>
            <b:Last>Cueva</b:Last>
            <b:First>N</b:First>
          </b:Person>
          <b:Person>
            <b:Last>Sánchez</b:Last>
            <b:First>J</b:First>
          </b:Person>
        </b:NameList>
      </b:Author>
    </b:Author>
    <b:JournalName>Ciencia Latina Revista Científica Multidisciplinar</b:JournalName>
    <b:Pages>3810- 3826</b:Pages>
    <b:Volume>6</b:Volume>
    <b:Issue>1</b:Issue>
    <b:DOI>https://doi.org/10.37811/cl_rcm.v6i1.1770</b:DOI>
    <b:RefOrder>8</b:RefOrder>
  </b:Source>
  <b:Source>
    <b:Tag>Ave21</b:Tag>
    <b:SourceType>JournalArticle</b:SourceType>
    <b:Guid>{D5F383BB-4F52-46B2-9081-1CB65AF6B37B}</b:Guid>
    <b:Title>Percepciones y habilidades financieras en estudiantes universitarios</b:Title>
    <b:Year>2021</b:Year>
    <b:Author>
      <b:Author>
        <b:NameList>
          <b:Person>
            <b:Last>Avendaño</b:Last>
            <b:First>W</b:First>
          </b:Person>
          <b:Person>
            <b:Last>Rueda</b:Last>
            <b:First>G</b:First>
          </b:Person>
          <b:Person>
            <b:Last>Velasco</b:Last>
            <b:First>B.</b:First>
          </b:Person>
        </b:NameList>
      </b:Author>
    </b:Author>
    <b:JournalName>Formación universitaria</b:JournalName>
    <b:Pages>95-104</b:Pages>
    <b:Volume>14</b:Volume>
    <b:Issue>3</b:Issue>
    <b:DOI>10.4067/S0718-50062021000300095</b:DOI>
    <b:RefOrder>9</b:RefOrder>
  </b:Source>
  <b:Source>
    <b:Tag>Mor17</b:Tag>
    <b:SourceType>JournalArticle</b:SourceType>
    <b:Guid>{D05FCAA7-3C04-404A-A2F7-9CC304A495D0}</b:Guid>
    <b:Author>
      <b:Author>
        <b:NameList>
          <b:Person>
            <b:Last>Moreno</b:Last>
            <b:First>E</b:First>
          </b:Person>
          <b:Person>
            <b:Last>García</b:Last>
            <b:First>A</b:First>
          </b:Person>
          <b:Person>
            <b:Last>Gutiérrez</b:Last>
            <b:First>L</b:First>
          </b:Person>
        </b:NameList>
      </b:Author>
    </b:Author>
    <b:Title>Nivel de educación financiera en escenarios de educación superior. Un estudio empírico con estudiantes del área económico-administrativa</b:Title>
    <b:JournalName>Revista iberoamericana de educación superior</b:JournalName>
    <b:Year>2017</b:Year>
    <b:Pages>163-183</b:Pages>
    <b:Issue>8</b:Issue>
    <b:RefOrder>10</b:RefOrder>
  </b:Source>
  <b:Source>
    <b:Tag>Agi15</b:Tag>
    <b:SourceType>Book</b:SourceType>
    <b:Guid>{3F0E9266-063E-48CF-B412-E47DA71C2664}</b:Guid>
    <b:Title>Las Finanzas Personales y la Vida</b:Title>
    <b:Year>2015</b:Year>
    <b:Pages>588</b:Pages>
    <b:Author>
      <b:Author>
        <b:NameList>
          <b:Person>
            <b:Last>Agirre</b:Last>
            <b:First>M</b:First>
          </b:Person>
        </b:NameList>
      </b:Author>
    </b:Author>
    <b:Publisher>Ridero</b:Publisher>
    <b:RefOrder>1</b:RefOrder>
  </b:Source>
  <b:Source>
    <b:Tag>Váz</b:Tag>
    <b:SourceType>JournalArticle</b:SourceType>
    <b:Guid>{20D6FD6E-B6BD-4A6B-B49E-099DF453F153}</b:Guid>
    <b:Author>
      <b:Author>
        <b:NameList>
          <b:Person>
            <b:Last>Vázques</b:Last>
            <b:First>J</b:First>
          </b:Person>
          <b:Person>
            <b:Last>Montalvo</b:Last>
            <b:First>R</b:First>
          </b:Person>
          <b:Person>
            <b:Last>Arredondo</b:Last>
            <b:First>F</b:First>
          </b:Person>
          <b:Person>
            <b:Last>Amézquita</b:Last>
            <b:First>J</b:First>
          </b:Person>
        </b:NameList>
      </b:Author>
    </b:Author>
    <b:Title>El ahorro en la carencia. Una reflexión sobre los hábitos de ahorro de familias de una zona vulnerable de México</b:Title>
    <b:JournalName>Perspectivas</b:JournalName>
    <b:Year>2017</b:Year>
    <b:Pages>103-120</b:Pages>
    <b:Issue>39</b:Issue>
    <b:RefOrder>11</b:RefOrder>
  </b:Source>
  <b:Source>
    <b:Tag>Her18</b:Tag>
    <b:SourceType>Book</b:SourceType>
    <b:Guid>{FEDBA305-371C-465B-95A4-7E0F88FFF189}</b:Guid>
    <b:Title>Metodología de la investigación</b:Title>
    <b:Year>2018</b:Year>
    <b:Author>
      <b:Author>
        <b:NameList>
          <b:Person>
            <b:Last>Hernández-Sampieri</b:Last>
            <b:First>R</b:First>
          </b:Person>
          <b:Person>
            <b:Last>Torres</b:Last>
            <b:First>C</b:First>
          </b:Person>
        </b:NameList>
      </b:Author>
    </b:Author>
    <b:City>México</b:City>
    <b:Publisher>McGraw-Hill Interamericana</b:Publisher>
    <b:Volume> 4</b:Volume>
    <b:RefOrder>12</b:RefOrder>
  </b:Source>
  <b:Source>
    <b:Tag>Mar06</b:Tag>
    <b:SourceType>Report</b:SourceType>
    <b:Guid>{8469F29F-C14D-4189-BCB2-19C32EDCEFA2}</b:Guid>
    <b:Title> Examining the personal finance attitudes, behaviors, and knowledge levels of first-year and senior students at Baptist Universities in the State of Texas (Dissertation). Bowling Green State University, Texas.</b:Title>
    <b:Year>2006</b:Year>
    <b:Author>
      <b:Author>
        <b:NameList>
          <b:Person>
            <b:Last>Marsh</b:Last>
            <b:First>B.</b:First>
          </b:Person>
        </b:NameList>
      </b:Author>
    </b:Author>
    <b:RefOrder>13</b:RefOrder>
  </b:Source>
  <b:Source>
    <b:Tag>Map15</b:Tag>
    <b:SourceType>Report</b:SourceType>
    <b:Guid>{898B0BA5-9E38-41E9-BA1E-ECD3755290A1}</b:Guid>
    <b:Author>
      <b:Author>
        <b:NameList>
          <b:Person>
            <b:Last>Mapharing</b:Last>
            <b:First>M</b:First>
          </b:Person>
          <b:Person>
            <b:Last>Mbekomize</b:Last>
            <b:First>C</b:First>
          </b:Person>
        </b:NameList>
      </b:Author>
    </b:Author>
    <b:Title>An Analysis of the Relationship between Demographic Characteristics and Financial Practices among Tertiary Students in Botswana. In Conference on Business Innovation and Growth (p. 199).</b:Title>
    <b:Year>2015</b:Year>
    <b:RefOrder>14</b:RefOrder>
  </b:Source>
  <b:Source>
    <b:Tag>Ram06</b:Tag>
    <b:SourceType>JournalArticle</b:SourceType>
    <b:Guid>{D02EFA4B-D989-45B9-A09A-3FED7CDB59C8}</b:Guid>
    <b:Author>
      <b:Author>
        <b:NameList>
          <b:Person>
            <b:Last>Ramírez</b:Last>
            <b:First>L.</b:First>
          </b:Person>
        </b:NameList>
      </b:Author>
    </b:Author>
    <b:Title>Ruralidad y educación rural. Referentes para un Programa de Educación Rural en la Universidad Pedagógica Nacional.</b:Title>
    <b:JournalName>Revista Colombiana de educación</b:JournalName>
    <b:Year>2006</b:Year>
    <b:Pages>138-159</b:Pages>
    <b:Issue>51</b:Issue>
    <b:RefOrder>4</b:RefOrder>
  </b:Source>
  <b:Source>
    <b:Tag>Fer19</b:Tag>
    <b:SourceType>ConferenceProceedings</b:SourceType>
    <b:Guid>{6C5F79E2-FC85-4EF3-9CA8-4BF30DEEB88D}</b:Guid>
    <b:Title>Enfoqueterritorial y análisis dinámico de la ruralidad: alcances y límites para el diseño de políticas de desarrollo rural innovadoras en América Latina y el Caribe</b:Title>
    <b:Year>2019</b:Year>
    <b:Publisher>Comisión Económica para América Latina y el Caribe (CEPAL)</b:Publisher>
    <b:City>Ciudad de México</b:City>
    <b:Author>
      <b:Author>
        <b:NameList>
          <b:Person>
            <b:Last>Fernández</b:Last>
            <b:First>J</b:First>
          </b:Person>
          <b:Person>
            <b:Last>Fernández</b:Last>
            <b:First>M</b:First>
          </b:Person>
          <b:Person>
            <b:Last>Soloaga</b:Last>
            <b:First>I</b:First>
          </b:Person>
        </b:NameList>
      </b:Author>
    </b:Author>
    <b:Pages>1-54</b:Pages>
    <b:ConferenceName>Documentos de Proyectos (LC/TS.2019/65, LC/MEX/TS.2019/16)</b:ConferenceName>
    <b:RefOrder>15</b:RefOrder>
  </b:Source>
  <b:Source>
    <b:Tag>Lei20</b:Tag>
    <b:SourceType>DocumentFromInternetSite</b:SourceType>
    <b:Guid>{EDA4759F-A7A9-4137-A74B-B832DF65AEC9}</b:Guid>
    <b:Title>Revista semana</b:Title>
    <b:Year>2020</b:Year>
    <b:Author>
      <b:Author>
        <b:NameList>
          <b:Person>
            <b:Last>Leibovich</b:Last>
            <b:First>J</b:First>
          </b:Person>
        </b:NameList>
      </b:Author>
    </b:Author>
    <b:InternetSiteTitle>¿Cuál es el panorama de la educación en el campo colombiano?. </b:InternetSiteTitle>
    <b:Month>10</b:Month>
    <b:Day>09</b:Day>
    <b:URL>www.semana.com/</b:URL>
    <b:RefOrder>16</b:RefOrder>
  </b:Source>
  <b:Source>
    <b:Tag>Rod19</b:Tag>
    <b:SourceType>JournalArticle</b:SourceType>
    <b:Guid>{8E2E7139-4DDF-41F5-AB90-AC6B69D5BBE0}</b:Guid>
    <b:Title>Administración del dinero, en busca de la libertad financiera</b:Title>
    <b:Year>2019</b:Year>
    <b:Author>
      <b:Author>
        <b:NameList>
          <b:Person>
            <b:Last>Rodríguez</b:Last>
            <b:First>N.</b:First>
          </b:Person>
        </b:NameList>
      </b:Author>
    </b:Author>
    <b:JournalName>Dictamen Libre</b:JournalName>
    <b:Pages>87-92</b:Pages>
    <b:Volume>13</b:Volume>
    <b:Issue>25</b:Issue>
    <b:DOI>https://doi.org/10.18041/2619-4244/dl.25.5763</b:DOI>
    <b:RefOrder>17</b:RefOrder>
  </b:Source>
</b:Sources>
</file>

<file path=customXml/itemProps1.xml><?xml version="1.0" encoding="utf-8"?>
<ds:datastoreItem xmlns:ds="http://schemas.openxmlformats.org/officeDocument/2006/customXml" ds:itemID="{8CF431E5-DF64-4380-9545-8B869573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5380</Words>
  <Characters>29590</Characters>
  <Application>Microsoft Office Word</Application>
  <DocSecurity>0</DocSecurity>
  <Lines>246</Lines>
  <Paragraphs>69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vt:lpstr>
      <vt:lpstr/>
      <vt:lpstr>Consideraciones Finales</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de cuentas Microsoft</dc:creator>
  <cp:keywords/>
  <dc:description/>
  <cp:lastModifiedBy>Equipo de cuentas Microsoft</cp:lastModifiedBy>
  <cp:revision>13</cp:revision>
  <dcterms:created xsi:type="dcterms:W3CDTF">2022-06-24T02:16:00Z</dcterms:created>
  <dcterms:modified xsi:type="dcterms:W3CDTF">2022-06-24T23:06:00Z</dcterms:modified>
</cp:coreProperties>
</file>