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7C133" w14:textId="77777777" w:rsidR="000E0229" w:rsidRPr="000E0229" w:rsidRDefault="000E0229" w:rsidP="00D8687A">
      <w:pPr>
        <w:keepNext/>
        <w:spacing w:after="0" w:line="240" w:lineRule="auto"/>
        <w:jc w:val="center"/>
        <w:outlineLvl w:val="0"/>
        <w:rPr>
          <w:rFonts w:ascii="Times New Roman" w:eastAsia="Times New Roman" w:hAnsi="Times New Roman" w:cs="Times New Roman"/>
          <w:b/>
          <w:smallCaps/>
          <w:kern w:val="28"/>
          <w:sz w:val="28"/>
          <w:szCs w:val="20"/>
          <w:lang w:val="es-CO" w:eastAsia="es-CO"/>
        </w:rPr>
      </w:pPr>
      <w:bookmarkStart w:id="0" w:name="_Toc5613863"/>
      <w:r w:rsidRPr="000E0229">
        <w:rPr>
          <w:rFonts w:ascii="Times New Roman" w:eastAsia="Times New Roman" w:hAnsi="Times New Roman" w:cs="Times New Roman"/>
          <w:b/>
          <w:smallCaps/>
          <w:kern w:val="28"/>
          <w:sz w:val="28"/>
          <w:szCs w:val="20"/>
          <w:lang w:val="es-CO" w:eastAsia="es-CO"/>
        </w:rPr>
        <w:t>ADOQUÍN PERMEABLE ADICIONADO CON FRAGMENTOS DE CARBÓN</w:t>
      </w:r>
      <w:bookmarkEnd w:id="0"/>
    </w:p>
    <w:p w14:paraId="665BB9C9" w14:textId="77777777" w:rsidR="000E0229" w:rsidRPr="000E0229" w:rsidRDefault="000E0229" w:rsidP="00D8687A">
      <w:pPr>
        <w:spacing w:after="0" w:line="240" w:lineRule="auto"/>
        <w:jc w:val="center"/>
        <w:rPr>
          <w:rFonts w:ascii="Times New Roman" w:eastAsia="Calibri" w:hAnsi="Times New Roman" w:cs="Times New Roman"/>
          <w:sz w:val="24"/>
          <w:szCs w:val="24"/>
          <w:lang w:val="es-ES"/>
        </w:rPr>
      </w:pPr>
    </w:p>
    <w:p w14:paraId="072050A7" w14:textId="372CDF8B" w:rsidR="000E0229" w:rsidRPr="000E0229" w:rsidRDefault="00695BB5" w:rsidP="00D8687A">
      <w:pPr>
        <w:spacing w:after="0" w:line="240" w:lineRule="auto"/>
        <w:jc w:val="center"/>
        <w:rPr>
          <w:rFonts w:ascii="Times New Roman" w:eastAsia="Calibri" w:hAnsi="Times New Roman" w:cs="Times New Roman"/>
          <w:b/>
          <w:sz w:val="24"/>
          <w:szCs w:val="24"/>
          <w:vertAlign w:val="superscript"/>
          <w:lang w:val="es-ES"/>
        </w:rPr>
      </w:pPr>
      <w:r w:rsidRPr="00C55620">
        <w:rPr>
          <w:rFonts w:ascii="Times New Roman" w:eastAsia="Calibri" w:hAnsi="Times New Roman" w:cs="Times New Roman"/>
          <w:bCs/>
          <w:sz w:val="24"/>
          <w:szCs w:val="24"/>
          <w:lang w:val="es-ES"/>
        </w:rPr>
        <w:t>Elkin Alexander</w:t>
      </w:r>
      <w:r w:rsidRPr="00C55620">
        <w:rPr>
          <w:rFonts w:ascii="Times New Roman" w:eastAsia="Calibri" w:hAnsi="Times New Roman" w:cs="Times New Roman"/>
          <w:bCs/>
          <w:sz w:val="24"/>
          <w:szCs w:val="24"/>
          <w:lang w:val="es-ES"/>
        </w:rPr>
        <w:t xml:space="preserve"> Caro Benítez</w:t>
      </w:r>
      <w:r>
        <w:rPr>
          <w:rFonts w:ascii="Times New Roman" w:eastAsia="Calibri" w:hAnsi="Times New Roman" w:cs="Times New Roman"/>
          <w:bCs/>
          <w:sz w:val="24"/>
          <w:szCs w:val="24"/>
          <w:vertAlign w:val="superscript"/>
          <w:lang w:val="es-ES"/>
        </w:rPr>
        <w:t>1</w:t>
      </w:r>
      <w:r w:rsidRPr="00C55620">
        <w:rPr>
          <w:rFonts w:ascii="Times New Roman" w:eastAsia="Calibri" w:hAnsi="Times New Roman" w:cs="Times New Roman"/>
          <w:bCs/>
          <w:sz w:val="24"/>
          <w:szCs w:val="24"/>
          <w:lang w:val="es-ES"/>
        </w:rPr>
        <w:t xml:space="preserve">, </w:t>
      </w:r>
      <w:r w:rsidRPr="00C55620">
        <w:rPr>
          <w:rFonts w:ascii="Times New Roman" w:eastAsia="Calibri" w:hAnsi="Times New Roman" w:cs="Times New Roman"/>
          <w:bCs/>
          <w:sz w:val="24"/>
          <w:szCs w:val="24"/>
          <w:lang w:val="es-ES"/>
        </w:rPr>
        <w:t>Brayan Julián</w:t>
      </w:r>
      <w:r w:rsidRPr="00C55620">
        <w:rPr>
          <w:rFonts w:ascii="Times New Roman" w:eastAsia="Calibri" w:hAnsi="Times New Roman" w:cs="Times New Roman"/>
          <w:bCs/>
          <w:sz w:val="24"/>
          <w:szCs w:val="24"/>
          <w:lang w:val="es-ES"/>
        </w:rPr>
        <w:t xml:space="preserve"> Fuerte Cuervo</w:t>
      </w:r>
      <w:r>
        <w:rPr>
          <w:rFonts w:ascii="Times New Roman" w:eastAsia="Calibri" w:hAnsi="Times New Roman" w:cs="Times New Roman"/>
          <w:bCs/>
          <w:sz w:val="24"/>
          <w:szCs w:val="24"/>
          <w:lang w:val="es-ES"/>
        </w:rPr>
        <w:t xml:space="preserve">, </w:t>
      </w:r>
      <w:r w:rsidRPr="00C55620">
        <w:rPr>
          <w:rFonts w:ascii="Times New Roman" w:eastAsia="Calibri" w:hAnsi="Times New Roman" w:cs="Times New Roman"/>
          <w:bCs/>
          <w:sz w:val="24"/>
          <w:szCs w:val="24"/>
          <w:lang w:val="es-ES"/>
        </w:rPr>
        <w:t>Óscar Alexander</w:t>
      </w:r>
      <w:r w:rsidRPr="00C55620">
        <w:rPr>
          <w:rFonts w:ascii="Times New Roman" w:eastAsia="Calibri" w:hAnsi="Times New Roman" w:cs="Times New Roman"/>
          <w:bCs/>
          <w:sz w:val="24"/>
          <w:szCs w:val="24"/>
          <w:lang w:val="es-ES"/>
        </w:rPr>
        <w:t xml:space="preserve"> Zambrano Citas</w:t>
      </w:r>
    </w:p>
    <w:p w14:paraId="7DC2D887" w14:textId="77777777" w:rsidR="000E0229" w:rsidRPr="000E0229" w:rsidRDefault="000E0229" w:rsidP="00D8687A">
      <w:pPr>
        <w:spacing w:after="0" w:line="240" w:lineRule="auto"/>
        <w:jc w:val="right"/>
        <w:rPr>
          <w:rFonts w:ascii="Times New Roman" w:eastAsia="Calibri" w:hAnsi="Times New Roman" w:cs="Times New Roman"/>
          <w:sz w:val="24"/>
          <w:szCs w:val="24"/>
          <w:lang w:val="es-ES"/>
        </w:rPr>
      </w:pPr>
    </w:p>
    <w:p w14:paraId="7AA2639A" w14:textId="77777777" w:rsidR="005F4370" w:rsidRDefault="000E0229" w:rsidP="00D8687A">
      <w:pPr>
        <w:spacing w:after="0" w:line="240" w:lineRule="auto"/>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Fundación Universitaria Juan de Castellanos, Programa de Ingeniería</w:t>
      </w:r>
      <w:r w:rsidR="005F4370">
        <w:rPr>
          <w:rFonts w:ascii="Times New Roman" w:eastAsia="Calibri" w:hAnsi="Times New Roman" w:cs="Times New Roman"/>
          <w:sz w:val="24"/>
          <w:szCs w:val="24"/>
          <w:lang w:val="es-ES"/>
        </w:rPr>
        <w:t xml:space="preserve"> Civil</w:t>
      </w:r>
      <w:r w:rsidRPr="000E0229">
        <w:rPr>
          <w:rFonts w:ascii="Times New Roman" w:eastAsia="Calibri" w:hAnsi="Times New Roman" w:cs="Times New Roman"/>
          <w:sz w:val="24"/>
          <w:szCs w:val="24"/>
          <w:lang w:val="es-ES"/>
        </w:rPr>
        <w:t xml:space="preserve">, </w:t>
      </w:r>
    </w:p>
    <w:p w14:paraId="36F9A649" w14:textId="0D406654" w:rsidR="000E0229" w:rsidRDefault="00695BB5" w:rsidP="00D8687A">
      <w:pPr>
        <w:spacing w:after="0" w:line="24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vertAlign w:val="superscript"/>
          <w:lang w:val="es-ES"/>
        </w:rPr>
        <w:t xml:space="preserve">1 </w:t>
      </w:r>
      <w:r w:rsidRPr="00695BB5">
        <w:rPr>
          <w:rFonts w:ascii="Times New Roman" w:eastAsia="Calibri" w:hAnsi="Times New Roman" w:cs="Times New Roman"/>
          <w:sz w:val="24"/>
          <w:szCs w:val="24"/>
          <w:lang w:val="es-ES"/>
        </w:rPr>
        <w:t>ecaro@jdc.edu.co</w:t>
      </w:r>
    </w:p>
    <w:p w14:paraId="226D0015" w14:textId="77777777" w:rsidR="00D8687A" w:rsidRPr="000E0229" w:rsidRDefault="00D8687A" w:rsidP="00D8687A">
      <w:pPr>
        <w:spacing w:after="0" w:line="240" w:lineRule="auto"/>
        <w:jc w:val="center"/>
        <w:rPr>
          <w:rFonts w:ascii="Times New Roman" w:eastAsia="Calibri" w:hAnsi="Times New Roman" w:cs="Times New Roman"/>
          <w:sz w:val="24"/>
          <w:szCs w:val="24"/>
          <w:lang w:val="es-ES"/>
        </w:rPr>
      </w:pPr>
    </w:p>
    <w:p w14:paraId="749513B3" w14:textId="50B62CFD" w:rsidR="000E0229" w:rsidRPr="000E0229" w:rsidRDefault="00D8687A" w:rsidP="00D8687A">
      <w:pPr>
        <w:spacing w:after="0" w:line="240" w:lineRule="auto"/>
        <w:jc w:val="both"/>
        <w:rPr>
          <w:rFonts w:ascii="Times New Roman" w:eastAsia="Calibri" w:hAnsi="Times New Roman" w:cs="Times New Roman"/>
          <w:sz w:val="24"/>
          <w:szCs w:val="24"/>
          <w:lang w:val="es-ES"/>
        </w:rPr>
      </w:pPr>
      <w:r w:rsidRPr="000E0229">
        <w:rPr>
          <w:rFonts w:ascii="Times New Roman" w:eastAsia="Calibri" w:hAnsi="Times New Roman" w:cs="Times New Roman"/>
          <w:b/>
          <w:sz w:val="24"/>
          <w:szCs w:val="24"/>
          <w:lang w:val="es-ES"/>
        </w:rPr>
        <w:t>Resumen</w:t>
      </w:r>
      <w:r w:rsidR="00695BB5">
        <w:rPr>
          <w:rFonts w:ascii="Times New Roman" w:eastAsia="Calibri" w:hAnsi="Times New Roman" w:cs="Times New Roman"/>
          <w:b/>
          <w:sz w:val="24"/>
          <w:szCs w:val="24"/>
          <w:lang w:val="es-ES"/>
        </w:rPr>
        <w:t xml:space="preserve">: </w:t>
      </w:r>
      <w:r w:rsidR="000E0229" w:rsidRPr="000E0229">
        <w:rPr>
          <w:rFonts w:ascii="Times New Roman" w:eastAsia="Calibri" w:hAnsi="Times New Roman" w:cs="Times New Roman"/>
          <w:sz w:val="24"/>
          <w:szCs w:val="24"/>
          <w:lang w:val="es-ES"/>
        </w:rPr>
        <w:t xml:space="preserve">Este proyecto de investigación se centra en entender el material adoquín permeable y comprender su funcionamiento, teniendo en cuenta su estructura, enlaces y composición química y sus propiedades físicas-químicas. Para esto, se realizaron varias muestras de adoquín permeable en relación 1:2 al cual se le modificó la cantidad de grava reemplazándolo por el carbón en criterios de porcentajes diferentes. Se aplicaron una serie de pruebas en donde se pudo medir y analizar 5 propiedades: densidad del material, capacidad de retención de líquidos, permeabilidad del material, reacción frente a un ataque químico y prueba de flexión. Gracias a los análisis y resultados obtenidos en todo el proceso, pudimos evidenciar que este material tiene uso potencial en zonas en donde sea necesario la evacuación de grandes masas de agua, pues cumple con las normas establecidas. Aunque los resultados obtenidos </w:t>
      </w:r>
      <w:r w:rsidR="00E72183" w:rsidRPr="000E0229">
        <w:rPr>
          <w:rFonts w:ascii="Times New Roman" w:eastAsia="Calibri" w:hAnsi="Times New Roman" w:cs="Times New Roman"/>
          <w:sz w:val="24"/>
          <w:szCs w:val="24"/>
          <w:lang w:val="es-ES"/>
        </w:rPr>
        <w:t>son limitados</w:t>
      </w:r>
      <w:r w:rsidR="000E0229" w:rsidRPr="000E0229">
        <w:rPr>
          <w:rFonts w:ascii="Times New Roman" w:eastAsia="Calibri" w:hAnsi="Times New Roman" w:cs="Times New Roman"/>
          <w:sz w:val="24"/>
          <w:szCs w:val="24"/>
          <w:lang w:val="es-ES"/>
        </w:rPr>
        <w:t>, son el inicio para futuras investigaciones sobre este tipo de material.</w:t>
      </w:r>
    </w:p>
    <w:p w14:paraId="1621A241" w14:textId="77777777" w:rsidR="00D8687A" w:rsidRDefault="00D8687A" w:rsidP="00D8687A">
      <w:pPr>
        <w:spacing w:after="0" w:line="240" w:lineRule="auto"/>
        <w:jc w:val="both"/>
        <w:rPr>
          <w:rFonts w:ascii="Times New Roman" w:eastAsia="Calibri" w:hAnsi="Times New Roman" w:cs="Times New Roman"/>
          <w:b/>
          <w:sz w:val="24"/>
          <w:szCs w:val="24"/>
          <w:lang w:val="es-ES"/>
        </w:rPr>
      </w:pPr>
    </w:p>
    <w:p w14:paraId="235A6491" w14:textId="77777777" w:rsidR="000E0229" w:rsidRDefault="000E0229" w:rsidP="00D8687A">
      <w:pPr>
        <w:spacing w:after="0" w:line="240" w:lineRule="auto"/>
        <w:jc w:val="both"/>
        <w:rPr>
          <w:rFonts w:ascii="Times New Roman" w:eastAsia="Calibri" w:hAnsi="Times New Roman" w:cs="Times New Roman"/>
          <w:sz w:val="24"/>
          <w:szCs w:val="24"/>
          <w:lang w:val="es-ES"/>
        </w:rPr>
      </w:pPr>
      <w:r w:rsidRPr="000E0229">
        <w:rPr>
          <w:rFonts w:ascii="Times New Roman" w:eastAsia="Calibri" w:hAnsi="Times New Roman" w:cs="Times New Roman"/>
          <w:b/>
          <w:sz w:val="24"/>
          <w:szCs w:val="24"/>
          <w:lang w:val="es-ES"/>
        </w:rPr>
        <w:t>Palabras clase:</w:t>
      </w:r>
      <w:r w:rsidRPr="000E0229">
        <w:rPr>
          <w:rFonts w:ascii="Times New Roman" w:eastAsia="Calibri" w:hAnsi="Times New Roman" w:cs="Times New Roman"/>
          <w:sz w:val="24"/>
          <w:szCs w:val="24"/>
          <w:lang w:val="es-ES"/>
        </w:rPr>
        <w:t xml:space="preserve"> adoquín, permeabilidad, porosidad, carbón, cemento y grava.</w:t>
      </w:r>
    </w:p>
    <w:p w14:paraId="238850EE" w14:textId="77777777" w:rsidR="00695BB5" w:rsidRDefault="00695BB5" w:rsidP="00D8687A">
      <w:pPr>
        <w:spacing w:after="0" w:line="240" w:lineRule="auto"/>
        <w:jc w:val="both"/>
        <w:rPr>
          <w:rFonts w:ascii="Times New Roman" w:eastAsia="Calibri" w:hAnsi="Times New Roman" w:cs="Times New Roman"/>
          <w:sz w:val="24"/>
          <w:szCs w:val="24"/>
          <w:lang w:val="es-ES"/>
        </w:rPr>
      </w:pPr>
    </w:p>
    <w:p w14:paraId="65AF7EF0" w14:textId="124C93B2" w:rsidR="00695BB5" w:rsidRDefault="00695BB5" w:rsidP="00D8687A">
      <w:pPr>
        <w:spacing w:after="0" w:line="240" w:lineRule="auto"/>
        <w:jc w:val="both"/>
        <w:rPr>
          <w:rFonts w:ascii="Times New Roman" w:eastAsia="Calibri" w:hAnsi="Times New Roman" w:cs="Times New Roman"/>
          <w:sz w:val="24"/>
          <w:szCs w:val="24"/>
          <w:lang w:val="es-ES"/>
        </w:rPr>
      </w:pPr>
      <w:proofErr w:type="spellStart"/>
      <w:r w:rsidRPr="00695BB5">
        <w:rPr>
          <w:rFonts w:ascii="Times New Roman" w:eastAsia="Calibri" w:hAnsi="Times New Roman" w:cs="Times New Roman"/>
          <w:b/>
          <w:bCs/>
          <w:sz w:val="24"/>
          <w:szCs w:val="24"/>
          <w:lang w:val="es-ES"/>
        </w:rPr>
        <w:t>Abstract</w:t>
      </w:r>
      <w:proofErr w:type="spellEnd"/>
      <w:r w:rsidRPr="00695BB5">
        <w:rPr>
          <w:rFonts w:ascii="Times New Roman" w:eastAsia="Calibri" w:hAnsi="Times New Roman" w:cs="Times New Roman"/>
          <w:b/>
          <w:bCs/>
          <w:sz w:val="24"/>
          <w:szCs w:val="24"/>
          <w:lang w:val="es-ES"/>
        </w:rPr>
        <w:t>:</w:t>
      </w:r>
      <w:r>
        <w:rPr>
          <w:rFonts w:ascii="Times New Roman" w:eastAsia="Calibri" w:hAnsi="Times New Roman" w:cs="Times New Roman"/>
          <w:sz w:val="24"/>
          <w:szCs w:val="24"/>
          <w:lang w:val="es-ES"/>
        </w:rPr>
        <w:t xml:space="preserve"> T</w:t>
      </w:r>
      <w:r w:rsidRPr="00695BB5">
        <w:rPr>
          <w:rFonts w:ascii="Times New Roman" w:eastAsia="Calibri" w:hAnsi="Times New Roman" w:cs="Times New Roman"/>
          <w:sz w:val="24"/>
          <w:szCs w:val="24"/>
          <w:lang w:val="es-ES"/>
        </w:rPr>
        <w:t xml:space="preserve">his </w:t>
      </w:r>
      <w:proofErr w:type="spellStart"/>
      <w:r w:rsidRPr="00695BB5">
        <w:rPr>
          <w:rFonts w:ascii="Times New Roman" w:eastAsia="Calibri" w:hAnsi="Times New Roman" w:cs="Times New Roman"/>
          <w:sz w:val="24"/>
          <w:szCs w:val="24"/>
          <w:lang w:val="es-ES"/>
        </w:rPr>
        <w:t>research</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project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focuses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on</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understanding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permeable material and </w:t>
      </w:r>
      <w:proofErr w:type="spellStart"/>
      <w:r w:rsidRPr="00695BB5">
        <w:rPr>
          <w:rFonts w:ascii="Times New Roman" w:eastAsia="Calibri" w:hAnsi="Times New Roman" w:cs="Times New Roman"/>
          <w:sz w:val="24"/>
          <w:szCs w:val="24"/>
          <w:lang w:val="es-ES"/>
        </w:rPr>
        <w:t>understanding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functioning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taking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into</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account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structure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chemical</w:t>
      </w:r>
      <w:proofErr w:type="spellEnd"/>
      <w:r w:rsidRPr="00695BB5">
        <w:rPr>
          <w:rFonts w:ascii="Times New Roman" w:eastAsia="Calibri" w:hAnsi="Times New Roman" w:cs="Times New Roman"/>
          <w:sz w:val="24"/>
          <w:szCs w:val="24"/>
          <w:lang w:val="es-ES"/>
        </w:rPr>
        <w:t xml:space="preserve"> links and </w:t>
      </w:r>
      <w:proofErr w:type="spellStart"/>
      <w:r w:rsidRPr="00695BB5">
        <w:rPr>
          <w:rFonts w:ascii="Times New Roman" w:eastAsia="Calibri" w:hAnsi="Times New Roman" w:cs="Times New Roman"/>
          <w:sz w:val="24"/>
          <w:szCs w:val="24"/>
          <w:lang w:val="es-ES"/>
        </w:rPr>
        <w:t>composition</w:t>
      </w:r>
      <w:proofErr w:type="spellEnd"/>
      <w:r w:rsidRPr="00695BB5">
        <w:rPr>
          <w:rFonts w:ascii="Times New Roman" w:eastAsia="Calibri" w:hAnsi="Times New Roman" w:cs="Times New Roman"/>
          <w:sz w:val="24"/>
          <w:szCs w:val="24"/>
          <w:lang w:val="es-ES"/>
        </w:rPr>
        <w:t xml:space="preserve"> and </w:t>
      </w:r>
      <w:proofErr w:type="spellStart"/>
      <w:r w:rsidRPr="00695BB5">
        <w:rPr>
          <w:rFonts w:ascii="Times New Roman" w:eastAsia="Calibri" w:hAnsi="Times New Roman" w:cs="Times New Roman"/>
          <w:sz w:val="24"/>
          <w:szCs w:val="24"/>
          <w:lang w:val="es-ES"/>
        </w:rPr>
        <w:t>its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physical-chemical</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properties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For</w:t>
      </w:r>
      <w:proofErr w:type="spellEnd"/>
      <w:r w:rsidRPr="00695BB5">
        <w:rPr>
          <w:rFonts w:ascii="Times New Roman" w:eastAsia="Calibri" w:hAnsi="Times New Roman" w:cs="Times New Roman"/>
          <w:sz w:val="24"/>
          <w:szCs w:val="24"/>
          <w:lang w:val="es-ES"/>
        </w:rPr>
        <w:t xml:space="preserve"> this, </w:t>
      </w:r>
      <w:proofErr w:type="spellStart"/>
      <w:r w:rsidRPr="00695BB5">
        <w:rPr>
          <w:rFonts w:ascii="Times New Roman" w:eastAsia="Calibri" w:hAnsi="Times New Roman" w:cs="Times New Roman"/>
          <w:sz w:val="24"/>
          <w:szCs w:val="24"/>
          <w:lang w:val="es-ES"/>
        </w:rPr>
        <w:t>several</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samples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permeable </w:t>
      </w:r>
      <w:proofErr w:type="spellStart"/>
      <w:r w:rsidRPr="00695BB5">
        <w:rPr>
          <w:rFonts w:ascii="Times New Roman" w:eastAsia="Calibri" w:hAnsi="Times New Roman" w:cs="Times New Roman"/>
          <w:sz w:val="24"/>
          <w:szCs w:val="24"/>
          <w:lang w:val="es-ES"/>
        </w:rPr>
        <w:t>sludge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were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carried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out</w:t>
      </w:r>
      <w:proofErr w:type="spellEnd"/>
      <w:r w:rsidRPr="00695BB5">
        <w:rPr>
          <w:rFonts w:ascii="Times New Roman" w:eastAsia="Calibri" w:hAnsi="Times New Roman" w:cs="Times New Roman"/>
          <w:sz w:val="24"/>
          <w:szCs w:val="24"/>
          <w:lang w:val="es-ES"/>
        </w:rPr>
        <w:t xml:space="preserve"> in a ratio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1:2, </w:t>
      </w:r>
      <w:proofErr w:type="spellStart"/>
      <w:r w:rsidRPr="00695BB5">
        <w:rPr>
          <w:rFonts w:ascii="Times New Roman" w:eastAsia="Calibri" w:hAnsi="Times New Roman" w:cs="Times New Roman"/>
          <w:sz w:val="24"/>
          <w:szCs w:val="24"/>
          <w:lang w:val="es-ES"/>
        </w:rPr>
        <w:t>to</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which</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quantity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grava </w:t>
      </w:r>
      <w:proofErr w:type="spellStart"/>
      <w:r w:rsidRPr="00695BB5">
        <w:rPr>
          <w:rFonts w:ascii="Times New Roman" w:eastAsia="Calibri" w:hAnsi="Times New Roman" w:cs="Times New Roman"/>
          <w:sz w:val="24"/>
          <w:szCs w:val="24"/>
          <w:lang w:val="es-ES"/>
        </w:rPr>
        <w:t>was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modified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by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replacing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with</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coal</w:t>
      </w:r>
      <w:proofErr w:type="spellEnd"/>
      <w:r w:rsidRPr="00695BB5">
        <w:rPr>
          <w:rFonts w:ascii="Times New Roman" w:eastAsia="Calibri" w:hAnsi="Times New Roman" w:cs="Times New Roman"/>
          <w:sz w:val="24"/>
          <w:szCs w:val="24"/>
          <w:lang w:val="es-ES"/>
        </w:rPr>
        <w:t xml:space="preserve"> in </w:t>
      </w:r>
      <w:proofErr w:type="spellStart"/>
      <w:r w:rsidRPr="00695BB5">
        <w:rPr>
          <w:rFonts w:ascii="Times New Roman" w:eastAsia="Calibri" w:hAnsi="Times New Roman" w:cs="Times New Roman"/>
          <w:sz w:val="24"/>
          <w:szCs w:val="24"/>
          <w:lang w:val="es-ES"/>
        </w:rPr>
        <w:t>different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percentage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criteria</w:t>
      </w:r>
      <w:proofErr w:type="spellEnd"/>
      <w:r w:rsidRPr="00695BB5">
        <w:rPr>
          <w:rFonts w:ascii="Times New Roman" w:eastAsia="Calibri" w:hAnsi="Times New Roman" w:cs="Times New Roman"/>
          <w:sz w:val="24"/>
          <w:szCs w:val="24"/>
          <w:lang w:val="es-ES"/>
        </w:rPr>
        <w:t xml:space="preserve">. A series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tests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were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applied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where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five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properties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could</w:t>
      </w:r>
      <w:proofErr w:type="spellEnd"/>
      <w:r w:rsidRPr="00695BB5">
        <w:rPr>
          <w:rFonts w:ascii="Times New Roman" w:eastAsia="Calibri" w:hAnsi="Times New Roman" w:cs="Times New Roman"/>
          <w:sz w:val="24"/>
          <w:szCs w:val="24"/>
          <w:lang w:val="es-ES"/>
        </w:rPr>
        <w:t xml:space="preserve"> be </w:t>
      </w:r>
      <w:proofErr w:type="spellStart"/>
      <w:r w:rsidRPr="00695BB5">
        <w:rPr>
          <w:rFonts w:ascii="Times New Roman" w:eastAsia="Calibri" w:hAnsi="Times New Roman" w:cs="Times New Roman"/>
          <w:sz w:val="24"/>
          <w:szCs w:val="24"/>
          <w:lang w:val="es-ES"/>
        </w:rPr>
        <w:t>measured</w:t>
      </w:r>
      <w:proofErr w:type="spellEnd"/>
      <w:r w:rsidRPr="00695BB5">
        <w:rPr>
          <w:rFonts w:ascii="Times New Roman" w:eastAsia="Calibri" w:hAnsi="Times New Roman" w:cs="Times New Roman"/>
          <w:sz w:val="24"/>
          <w:szCs w:val="24"/>
          <w:lang w:val="es-ES"/>
        </w:rPr>
        <w:t xml:space="preserve"> and </w:t>
      </w:r>
      <w:proofErr w:type="spellStart"/>
      <w:r w:rsidRPr="00695BB5">
        <w:rPr>
          <w:rFonts w:ascii="Times New Roman" w:eastAsia="Calibri" w:hAnsi="Times New Roman" w:cs="Times New Roman"/>
          <w:sz w:val="24"/>
          <w:szCs w:val="24"/>
          <w:lang w:val="es-ES"/>
        </w:rPr>
        <w:t>analyzed</w:t>
      </w:r>
      <w:proofErr w:type="spellEnd"/>
      <w:r w:rsidRPr="00695BB5">
        <w:rPr>
          <w:rFonts w:ascii="Times New Roman" w:eastAsia="Calibri" w:hAnsi="Times New Roman" w:cs="Times New Roman"/>
          <w:sz w:val="24"/>
          <w:szCs w:val="24"/>
          <w:lang w:val="es-ES"/>
        </w:rPr>
        <w:t xml:space="preserve">: material </w:t>
      </w:r>
      <w:proofErr w:type="spellStart"/>
      <w:r w:rsidRPr="00695BB5">
        <w:rPr>
          <w:rFonts w:ascii="Times New Roman" w:eastAsia="Calibri" w:hAnsi="Times New Roman" w:cs="Times New Roman"/>
          <w:sz w:val="24"/>
          <w:szCs w:val="24"/>
          <w:lang w:val="es-ES"/>
        </w:rPr>
        <w:t>density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liquid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retention</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capacity</w:t>
      </w:r>
      <w:proofErr w:type="spellEnd"/>
      <w:r w:rsidRPr="00695BB5">
        <w:rPr>
          <w:rFonts w:ascii="Times New Roman" w:eastAsia="Calibri" w:hAnsi="Times New Roman" w:cs="Times New Roman"/>
          <w:sz w:val="24"/>
          <w:szCs w:val="24"/>
          <w:lang w:val="es-ES"/>
        </w:rPr>
        <w:t xml:space="preserve">, material </w:t>
      </w:r>
      <w:proofErr w:type="spellStart"/>
      <w:r w:rsidRPr="00695BB5">
        <w:rPr>
          <w:rFonts w:ascii="Times New Roman" w:eastAsia="Calibri" w:hAnsi="Times New Roman" w:cs="Times New Roman"/>
          <w:sz w:val="24"/>
          <w:szCs w:val="24"/>
          <w:lang w:val="es-ES"/>
        </w:rPr>
        <w:t>permeability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reaction</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to</w:t>
      </w:r>
      <w:proofErr w:type="spellEnd"/>
      <w:r w:rsidRPr="00695BB5">
        <w:rPr>
          <w:rFonts w:ascii="Times New Roman" w:eastAsia="Calibri" w:hAnsi="Times New Roman" w:cs="Times New Roman"/>
          <w:sz w:val="24"/>
          <w:szCs w:val="24"/>
          <w:lang w:val="es-ES"/>
        </w:rPr>
        <w:t xml:space="preserve"> a </w:t>
      </w:r>
      <w:proofErr w:type="spellStart"/>
      <w:r w:rsidRPr="00695BB5">
        <w:rPr>
          <w:rFonts w:ascii="Times New Roman" w:eastAsia="Calibri" w:hAnsi="Times New Roman" w:cs="Times New Roman"/>
          <w:sz w:val="24"/>
          <w:szCs w:val="24"/>
          <w:lang w:val="es-ES"/>
        </w:rPr>
        <w:t>chemical</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attack</w:t>
      </w:r>
      <w:proofErr w:type="spellEnd"/>
      <w:r w:rsidRPr="00695BB5">
        <w:rPr>
          <w:rFonts w:ascii="Times New Roman" w:eastAsia="Calibri" w:hAnsi="Times New Roman" w:cs="Times New Roman"/>
          <w:sz w:val="24"/>
          <w:szCs w:val="24"/>
          <w:lang w:val="es-ES"/>
        </w:rPr>
        <w:t xml:space="preserve"> and </w:t>
      </w:r>
      <w:proofErr w:type="spellStart"/>
      <w:r w:rsidRPr="00695BB5">
        <w:rPr>
          <w:rFonts w:ascii="Times New Roman" w:eastAsia="Calibri" w:hAnsi="Times New Roman" w:cs="Times New Roman"/>
          <w:sz w:val="24"/>
          <w:szCs w:val="24"/>
          <w:lang w:val="es-ES"/>
        </w:rPr>
        <w:t>flexion</w:t>
      </w:r>
      <w:proofErr w:type="spellEnd"/>
      <w:r w:rsidRPr="00695BB5">
        <w:rPr>
          <w:rFonts w:ascii="Times New Roman" w:eastAsia="Calibri" w:hAnsi="Times New Roman" w:cs="Times New Roman"/>
          <w:sz w:val="24"/>
          <w:szCs w:val="24"/>
          <w:lang w:val="es-ES"/>
        </w:rPr>
        <w:t xml:space="preserve"> test. </w:t>
      </w:r>
      <w:proofErr w:type="spellStart"/>
      <w:r w:rsidRPr="00695BB5">
        <w:rPr>
          <w:rFonts w:ascii="Times New Roman" w:eastAsia="Calibri" w:hAnsi="Times New Roman" w:cs="Times New Roman"/>
          <w:sz w:val="24"/>
          <w:szCs w:val="24"/>
          <w:lang w:val="es-ES"/>
        </w:rPr>
        <w:t>Thanks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to</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analyses</w:t>
      </w:r>
      <w:proofErr w:type="spellEnd"/>
      <w:r w:rsidRPr="00695BB5">
        <w:rPr>
          <w:rFonts w:ascii="Times New Roman" w:eastAsia="Calibri" w:hAnsi="Times New Roman" w:cs="Times New Roman"/>
          <w:sz w:val="24"/>
          <w:szCs w:val="24"/>
          <w:lang w:val="es-ES"/>
        </w:rPr>
        <w:t xml:space="preserve"> and </w:t>
      </w:r>
      <w:proofErr w:type="spellStart"/>
      <w:r w:rsidRPr="00695BB5">
        <w:rPr>
          <w:rFonts w:ascii="Times New Roman" w:eastAsia="Calibri" w:hAnsi="Times New Roman" w:cs="Times New Roman"/>
          <w:sz w:val="24"/>
          <w:szCs w:val="24"/>
          <w:lang w:val="es-ES"/>
        </w:rPr>
        <w:t>results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obtained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throughout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process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were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able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to</w:t>
      </w:r>
      <w:proofErr w:type="spellEnd"/>
      <w:r w:rsidRPr="00695BB5">
        <w:rPr>
          <w:rFonts w:ascii="Times New Roman" w:eastAsia="Calibri" w:hAnsi="Times New Roman" w:cs="Times New Roman"/>
          <w:sz w:val="24"/>
          <w:szCs w:val="24"/>
          <w:lang w:val="es-ES"/>
        </w:rPr>
        <w:t xml:space="preserve"> show </w:t>
      </w:r>
      <w:proofErr w:type="spellStart"/>
      <w:r w:rsidRPr="00695BB5">
        <w:rPr>
          <w:rFonts w:ascii="Times New Roman" w:eastAsia="Calibri" w:hAnsi="Times New Roman" w:cs="Times New Roman"/>
          <w:sz w:val="24"/>
          <w:szCs w:val="24"/>
          <w:lang w:val="es-ES"/>
        </w:rPr>
        <w:t>that</w:t>
      </w:r>
      <w:proofErr w:type="spellEnd"/>
      <w:r w:rsidRPr="00695BB5">
        <w:rPr>
          <w:rFonts w:ascii="Times New Roman" w:eastAsia="Calibri" w:hAnsi="Times New Roman" w:cs="Times New Roman"/>
          <w:sz w:val="24"/>
          <w:szCs w:val="24"/>
          <w:lang w:val="es-ES"/>
        </w:rPr>
        <w:t xml:space="preserve"> this material has </w:t>
      </w:r>
      <w:proofErr w:type="spellStart"/>
      <w:r w:rsidRPr="00695BB5">
        <w:rPr>
          <w:rFonts w:ascii="Times New Roman" w:eastAsia="Calibri" w:hAnsi="Times New Roman" w:cs="Times New Roman"/>
          <w:sz w:val="24"/>
          <w:szCs w:val="24"/>
          <w:lang w:val="es-ES"/>
        </w:rPr>
        <w:t>potential</w:t>
      </w:r>
      <w:proofErr w:type="spellEnd"/>
      <w:r w:rsidRPr="00695BB5">
        <w:rPr>
          <w:rFonts w:ascii="Times New Roman" w:eastAsia="Calibri" w:hAnsi="Times New Roman" w:cs="Times New Roman"/>
          <w:sz w:val="24"/>
          <w:szCs w:val="24"/>
          <w:lang w:val="es-ES"/>
        </w:rPr>
        <w:t xml:space="preserve"> use in </w:t>
      </w:r>
      <w:proofErr w:type="spellStart"/>
      <w:r w:rsidRPr="00695BB5">
        <w:rPr>
          <w:rFonts w:ascii="Times New Roman" w:eastAsia="Calibri" w:hAnsi="Times New Roman" w:cs="Times New Roman"/>
          <w:sz w:val="24"/>
          <w:szCs w:val="24"/>
          <w:lang w:val="es-ES"/>
        </w:rPr>
        <w:t>areas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where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evacuation</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large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masses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water</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necessary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because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it</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meets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established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standards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Although</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results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obtained</w:t>
      </w:r>
      <w:proofErr w:type="spellEnd"/>
      <w:r w:rsidRPr="00695BB5">
        <w:rPr>
          <w:rFonts w:ascii="Times New Roman" w:eastAsia="Calibri" w:hAnsi="Times New Roman" w:cs="Times New Roman"/>
          <w:sz w:val="24"/>
          <w:szCs w:val="24"/>
          <w:lang w:val="es-ES"/>
        </w:rPr>
        <w:t xml:space="preserve"> are </w:t>
      </w:r>
      <w:proofErr w:type="spellStart"/>
      <w:r w:rsidRPr="00695BB5">
        <w:rPr>
          <w:rFonts w:ascii="Times New Roman" w:eastAsia="Calibri" w:hAnsi="Times New Roman" w:cs="Times New Roman"/>
          <w:sz w:val="24"/>
          <w:szCs w:val="24"/>
          <w:lang w:val="es-ES"/>
        </w:rPr>
        <w:t>limited</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they</w:t>
      </w:r>
      <w:proofErr w:type="spellEnd"/>
      <w:r w:rsidRPr="00695BB5">
        <w:rPr>
          <w:rFonts w:ascii="Times New Roman" w:eastAsia="Calibri" w:hAnsi="Times New Roman" w:cs="Times New Roman"/>
          <w:sz w:val="24"/>
          <w:szCs w:val="24"/>
          <w:lang w:val="es-ES"/>
        </w:rPr>
        <w:t xml:space="preserve"> are </w:t>
      </w:r>
      <w:proofErr w:type="spellStart"/>
      <w:r w:rsidRPr="00695BB5">
        <w:rPr>
          <w:rFonts w:ascii="Times New Roman" w:eastAsia="Calibri" w:hAnsi="Times New Roman" w:cs="Times New Roman"/>
          <w:sz w:val="24"/>
          <w:szCs w:val="24"/>
          <w:lang w:val="es-ES"/>
        </w:rPr>
        <w:t>the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beginning</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for</w:t>
      </w:r>
      <w:proofErr w:type="spellEnd"/>
      <w:r w:rsidRPr="00695BB5">
        <w:rPr>
          <w:rFonts w:ascii="Times New Roman" w:eastAsia="Calibri" w:hAnsi="Times New Roman" w:cs="Times New Roman"/>
          <w:sz w:val="24"/>
          <w:szCs w:val="24"/>
          <w:lang w:val="es-ES"/>
        </w:rPr>
        <w:t xml:space="preserve"> future </w:t>
      </w:r>
      <w:proofErr w:type="spellStart"/>
      <w:r w:rsidRPr="00695BB5">
        <w:rPr>
          <w:rFonts w:ascii="Times New Roman" w:eastAsia="Calibri" w:hAnsi="Times New Roman" w:cs="Times New Roman"/>
          <w:sz w:val="24"/>
          <w:szCs w:val="24"/>
          <w:lang w:val="es-ES"/>
        </w:rPr>
        <w:t>research</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on</w:t>
      </w:r>
      <w:proofErr w:type="spellEnd"/>
      <w:r w:rsidRPr="00695BB5">
        <w:rPr>
          <w:rFonts w:ascii="Times New Roman" w:eastAsia="Calibri" w:hAnsi="Times New Roman" w:cs="Times New Roman"/>
          <w:sz w:val="24"/>
          <w:szCs w:val="24"/>
          <w:lang w:val="es-ES"/>
        </w:rPr>
        <w:t xml:space="preserve"> this </w:t>
      </w:r>
      <w:proofErr w:type="spellStart"/>
      <w:r w:rsidRPr="00695BB5">
        <w:rPr>
          <w:rFonts w:ascii="Times New Roman" w:eastAsia="Calibri" w:hAnsi="Times New Roman" w:cs="Times New Roman"/>
          <w:sz w:val="24"/>
          <w:szCs w:val="24"/>
          <w:lang w:val="es-ES"/>
        </w:rPr>
        <w:t>type</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of</w:t>
      </w:r>
      <w:proofErr w:type="spellEnd"/>
      <w:r w:rsidRPr="00695BB5">
        <w:rPr>
          <w:rFonts w:ascii="Times New Roman" w:eastAsia="Calibri" w:hAnsi="Times New Roman" w:cs="Times New Roman"/>
          <w:sz w:val="24"/>
          <w:szCs w:val="24"/>
          <w:lang w:val="es-ES"/>
        </w:rPr>
        <w:t xml:space="preserve"> material.</w:t>
      </w:r>
    </w:p>
    <w:p w14:paraId="674E9ED4" w14:textId="77777777" w:rsidR="00695BB5" w:rsidRDefault="00695BB5" w:rsidP="00D8687A">
      <w:pPr>
        <w:spacing w:after="0" w:line="240" w:lineRule="auto"/>
        <w:jc w:val="both"/>
        <w:rPr>
          <w:rFonts w:ascii="Times New Roman" w:eastAsia="Calibri" w:hAnsi="Times New Roman" w:cs="Times New Roman"/>
          <w:sz w:val="24"/>
          <w:szCs w:val="24"/>
          <w:lang w:val="es-ES"/>
        </w:rPr>
      </w:pPr>
    </w:p>
    <w:p w14:paraId="28DFD60D" w14:textId="51FC1899" w:rsidR="00695BB5" w:rsidRPr="00695BB5" w:rsidRDefault="00695BB5" w:rsidP="00D8687A">
      <w:pPr>
        <w:spacing w:after="0" w:line="240" w:lineRule="auto"/>
        <w:jc w:val="both"/>
        <w:rPr>
          <w:rFonts w:ascii="Times New Roman" w:eastAsia="Calibri" w:hAnsi="Times New Roman" w:cs="Times New Roman"/>
          <w:sz w:val="24"/>
          <w:szCs w:val="24"/>
          <w:lang w:val="es-ES"/>
        </w:rPr>
      </w:pPr>
      <w:r w:rsidRPr="00695BB5">
        <w:rPr>
          <w:rFonts w:ascii="Times New Roman" w:eastAsia="Calibri" w:hAnsi="Times New Roman" w:cs="Times New Roman"/>
          <w:b/>
          <w:bCs/>
          <w:sz w:val="24"/>
          <w:szCs w:val="24"/>
          <w:lang w:val="es-ES"/>
        </w:rPr>
        <w:t xml:space="preserve">Key </w:t>
      </w:r>
      <w:proofErr w:type="spellStart"/>
      <w:r w:rsidRPr="00695BB5">
        <w:rPr>
          <w:rFonts w:ascii="Times New Roman" w:eastAsia="Calibri" w:hAnsi="Times New Roman" w:cs="Times New Roman"/>
          <w:b/>
          <w:bCs/>
          <w:sz w:val="24"/>
          <w:szCs w:val="24"/>
          <w:lang w:val="es-ES"/>
        </w:rPr>
        <w:t>words</w:t>
      </w:r>
      <w:proofErr w:type="spellEnd"/>
      <w:r w:rsidRPr="00695BB5">
        <w:rPr>
          <w:rFonts w:ascii="Times New Roman" w:eastAsia="Calibri" w:hAnsi="Times New Roman" w:cs="Times New Roman"/>
          <w:b/>
          <w:bCs/>
          <w:sz w:val="24"/>
          <w:szCs w:val="24"/>
          <w:lang w:val="es-ES"/>
        </w:rPr>
        <w:t>:</w:t>
      </w:r>
      <w:r>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softness</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permeability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porosity</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coal</w:t>
      </w:r>
      <w:proofErr w:type="spellEnd"/>
      <w:r w:rsidRPr="00695BB5">
        <w:rPr>
          <w:rFonts w:ascii="Times New Roman" w:eastAsia="Calibri" w:hAnsi="Times New Roman" w:cs="Times New Roman"/>
          <w:sz w:val="24"/>
          <w:szCs w:val="24"/>
          <w:lang w:val="es-ES"/>
        </w:rPr>
        <w:t xml:space="preserve">, </w:t>
      </w:r>
      <w:proofErr w:type="spellStart"/>
      <w:r w:rsidRPr="00695BB5">
        <w:rPr>
          <w:rFonts w:ascii="Times New Roman" w:eastAsia="Calibri" w:hAnsi="Times New Roman" w:cs="Times New Roman"/>
          <w:sz w:val="24"/>
          <w:szCs w:val="24"/>
          <w:lang w:val="es-ES"/>
        </w:rPr>
        <w:t>cement</w:t>
      </w:r>
      <w:proofErr w:type="spellEnd"/>
      <w:r w:rsidRPr="00695BB5">
        <w:rPr>
          <w:rFonts w:ascii="Times New Roman" w:eastAsia="Calibri" w:hAnsi="Times New Roman" w:cs="Times New Roman"/>
          <w:sz w:val="24"/>
          <w:szCs w:val="24"/>
          <w:lang w:val="es-ES"/>
        </w:rPr>
        <w:t xml:space="preserve"> and grave.</w:t>
      </w:r>
    </w:p>
    <w:p w14:paraId="6AEA2FFD" w14:textId="77777777" w:rsidR="000E0229" w:rsidRPr="000E0229" w:rsidRDefault="000E0229" w:rsidP="00D8687A">
      <w:pPr>
        <w:spacing w:after="0" w:line="240" w:lineRule="auto"/>
        <w:jc w:val="both"/>
        <w:rPr>
          <w:rFonts w:ascii="Times New Roman" w:eastAsia="Calibri" w:hAnsi="Times New Roman" w:cs="Times New Roman"/>
          <w:sz w:val="24"/>
          <w:szCs w:val="24"/>
          <w:lang w:val="es-ES"/>
        </w:rPr>
      </w:pPr>
    </w:p>
    <w:p w14:paraId="353FE6EF" w14:textId="77777777" w:rsidR="000E0229" w:rsidRPr="004B3193" w:rsidRDefault="000E0229" w:rsidP="004B3193">
      <w:pPr>
        <w:spacing w:after="0" w:line="240" w:lineRule="auto"/>
        <w:jc w:val="center"/>
        <w:rPr>
          <w:rFonts w:ascii="Times New Roman" w:eastAsia="Calibri" w:hAnsi="Times New Roman" w:cs="Times New Roman"/>
          <w:b/>
          <w:sz w:val="24"/>
          <w:szCs w:val="24"/>
          <w:lang w:val="es-ES"/>
        </w:rPr>
      </w:pPr>
      <w:r w:rsidRPr="004B3193">
        <w:rPr>
          <w:rFonts w:ascii="Times New Roman" w:eastAsia="Calibri" w:hAnsi="Times New Roman" w:cs="Times New Roman"/>
          <w:b/>
          <w:sz w:val="24"/>
          <w:szCs w:val="24"/>
          <w:lang w:val="es-ES"/>
        </w:rPr>
        <w:t>INTRODUCCIÓN</w:t>
      </w:r>
    </w:p>
    <w:p w14:paraId="6F8B398F" w14:textId="77777777" w:rsidR="00D8687A" w:rsidRPr="00D8687A" w:rsidRDefault="00D8687A" w:rsidP="00D8687A">
      <w:pPr>
        <w:pStyle w:val="Prrafodelista"/>
        <w:spacing w:after="0" w:line="240" w:lineRule="auto"/>
        <w:rPr>
          <w:rFonts w:ascii="Times New Roman" w:eastAsia="Calibri" w:hAnsi="Times New Roman" w:cs="Times New Roman"/>
          <w:b/>
          <w:sz w:val="24"/>
          <w:szCs w:val="24"/>
          <w:lang w:val="es-ES"/>
        </w:rPr>
      </w:pPr>
    </w:p>
    <w:p w14:paraId="4B2C21E1" w14:textId="2F27178C" w:rsidR="000E0229" w:rsidRDefault="000E0229" w:rsidP="00D8687A">
      <w:pPr>
        <w:spacing w:after="0" w:line="240" w:lineRule="auto"/>
        <w:jc w:val="both"/>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El concreto poroso o concreto sin finos o concreto permeable o “</w:t>
      </w:r>
      <w:proofErr w:type="spellStart"/>
      <w:r w:rsidRPr="000E0229">
        <w:rPr>
          <w:rFonts w:ascii="Times New Roman" w:eastAsia="Calibri" w:hAnsi="Times New Roman" w:cs="Times New Roman"/>
          <w:sz w:val="24"/>
          <w:szCs w:val="24"/>
          <w:lang w:val="es-ES"/>
        </w:rPr>
        <w:t>previous</w:t>
      </w:r>
      <w:proofErr w:type="spellEnd"/>
      <w:r w:rsidRPr="000E0229">
        <w:rPr>
          <w:rFonts w:ascii="Times New Roman" w:eastAsia="Calibri" w:hAnsi="Times New Roman" w:cs="Times New Roman"/>
          <w:sz w:val="24"/>
          <w:szCs w:val="24"/>
          <w:lang w:val="es-ES"/>
        </w:rPr>
        <w:t xml:space="preserve"> concrete” (nombre original en inglés), es un compuesto de cemento, agregado fino, agua y aditivos, que al mezclarse sirve para fabricar pisos y pavimentos totalmente permeables. La poca presencia de agregado </w:t>
      </w:r>
      <w:r w:rsidR="00695BB5" w:rsidRPr="000E0229">
        <w:rPr>
          <w:rFonts w:ascii="Times New Roman" w:eastAsia="Calibri" w:hAnsi="Times New Roman" w:cs="Times New Roman"/>
          <w:sz w:val="24"/>
          <w:szCs w:val="24"/>
          <w:lang w:val="es-ES"/>
        </w:rPr>
        <w:t>fino</w:t>
      </w:r>
      <w:r w:rsidRPr="000E0229">
        <w:rPr>
          <w:rFonts w:ascii="Times New Roman" w:eastAsia="Calibri" w:hAnsi="Times New Roman" w:cs="Times New Roman"/>
          <w:sz w:val="24"/>
          <w:szCs w:val="24"/>
          <w:lang w:val="es-ES"/>
        </w:rPr>
        <w:t xml:space="preserve"> hace que el concreto tenga una estructura porosa, permitiendo que el agua </w:t>
      </w:r>
      <w:r w:rsidRPr="000E0229">
        <w:rPr>
          <w:rFonts w:ascii="Times New Roman" w:eastAsia="Calibri" w:hAnsi="Times New Roman" w:cs="Times New Roman"/>
          <w:sz w:val="24"/>
          <w:szCs w:val="24"/>
          <w:lang w:val="es-ES"/>
        </w:rPr>
        <w:lastRenderedPageBreak/>
        <w:t>pase a través de la estructura, con lo cual se disminuye la acumulación superficial del agua lluvia (</w:t>
      </w:r>
      <w:proofErr w:type="spellStart"/>
      <w:r w:rsidRPr="000E0229">
        <w:rPr>
          <w:rFonts w:ascii="Times New Roman" w:eastAsia="Calibri" w:hAnsi="Times New Roman" w:cs="Times New Roman"/>
          <w:sz w:val="24"/>
          <w:szCs w:val="24"/>
          <w:lang w:val="es-ES"/>
        </w:rPr>
        <w:t>Euclid</w:t>
      </w:r>
      <w:proofErr w:type="spellEnd"/>
      <w:r w:rsidRPr="000E0229">
        <w:rPr>
          <w:rFonts w:ascii="Times New Roman" w:eastAsia="Calibri" w:hAnsi="Times New Roman" w:cs="Times New Roman"/>
          <w:sz w:val="24"/>
          <w:szCs w:val="24"/>
          <w:lang w:val="es-ES"/>
        </w:rPr>
        <w:t xml:space="preserve"> Group </w:t>
      </w:r>
      <w:proofErr w:type="spellStart"/>
      <w:r w:rsidRPr="000E0229">
        <w:rPr>
          <w:rFonts w:ascii="Times New Roman" w:eastAsia="Calibri" w:hAnsi="Times New Roman" w:cs="Times New Roman"/>
          <w:sz w:val="24"/>
          <w:szCs w:val="24"/>
          <w:lang w:val="es-ES"/>
        </w:rPr>
        <w:t>Toxement</w:t>
      </w:r>
      <w:proofErr w:type="spellEnd"/>
      <w:r w:rsidRPr="000E0229">
        <w:rPr>
          <w:rFonts w:ascii="Times New Roman" w:eastAsia="Calibri" w:hAnsi="Times New Roman" w:cs="Times New Roman"/>
          <w:sz w:val="24"/>
          <w:szCs w:val="24"/>
          <w:lang w:val="es-ES"/>
        </w:rPr>
        <w:t xml:space="preserve">, 2017). </w:t>
      </w:r>
    </w:p>
    <w:p w14:paraId="771C832F" w14:textId="77777777" w:rsidR="00D8687A" w:rsidRPr="000E0229" w:rsidRDefault="00D8687A" w:rsidP="00D8687A">
      <w:pPr>
        <w:spacing w:after="0" w:line="240" w:lineRule="auto"/>
        <w:jc w:val="both"/>
        <w:rPr>
          <w:rFonts w:ascii="Times New Roman" w:eastAsia="Calibri" w:hAnsi="Times New Roman" w:cs="Times New Roman"/>
          <w:sz w:val="24"/>
          <w:szCs w:val="24"/>
          <w:lang w:val="es-ES"/>
        </w:rPr>
      </w:pPr>
    </w:p>
    <w:p w14:paraId="1BE1A919" w14:textId="77777777"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Por otro lado, los sistemas de adoquines permeables han surgido como una solución a la disminución de áreas verdes y cobertura permeable natural en las grandes ciudades, además de ayudar a disminuir inundaciones y acumulación de agua de lluvia. Este sistema integral de pavimentación aplica nuevas tecnologías que permiten la absorción del agua, reduciendo las correntías, la acumulación y la inundación en localidades con altos niveles de precipitación pluvial. Debido a las condiciones meteorológicas que caracterizan a la región centroamericana, surge como una alternativa que no solo es amigable con el medio ambiente, sino también mitiga los efectos las lluvias.</w:t>
      </w:r>
    </w:p>
    <w:p w14:paraId="3B20E3D9"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77D1C569" w14:textId="77777777"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El adoquín siempre se ha caracterizado por tener niveles mayores de absorción de agua comparada con otros tipos de pavimentos (construir américa central y el caribe, 2017). Dado lo anterior, el presente proyecto de investigación va ligado a las nuevas tendencias presentes en el mercado de la ingeniera civil, pues este material resuelve problemáticas actuales presentes en la sociedad; ya que busca comprender el comportamiento de este material y posibles mejoras que se les podrían dar para que este tipo de concreto sea más eficiente en el momento de su uso.</w:t>
      </w:r>
    </w:p>
    <w:p w14:paraId="458F3538"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21F98AB9" w14:textId="2AC95970"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 xml:space="preserve">Con respecto a este tema, se han realizado gran número de estudios. </w:t>
      </w:r>
      <w:proofErr w:type="spellStart"/>
      <w:r w:rsidRPr="000E0229">
        <w:rPr>
          <w:rFonts w:ascii="New time roman" w:eastAsia="Times New Roman" w:hAnsi="New time roman" w:cs="Times New Roman"/>
          <w:bCs/>
          <w:sz w:val="24"/>
          <w:szCs w:val="24"/>
          <w:lang w:val="es-CR" w:eastAsia="es-CR"/>
        </w:rPr>
        <w:t>Rangelou</w:t>
      </w:r>
      <w:proofErr w:type="spellEnd"/>
      <w:r w:rsidRPr="000E0229">
        <w:rPr>
          <w:rFonts w:ascii="New time roman" w:eastAsia="Times New Roman" w:hAnsi="New time roman" w:cs="Times New Roman"/>
          <w:bCs/>
          <w:sz w:val="24"/>
          <w:szCs w:val="24"/>
          <w:lang w:val="es-CR" w:eastAsia="es-CR"/>
        </w:rPr>
        <w:t xml:space="preserve"> </w:t>
      </w:r>
      <w:r w:rsidRPr="000E0229">
        <w:rPr>
          <w:rFonts w:ascii="New time roman" w:eastAsia="Times New Roman" w:hAnsi="New time roman" w:cs="Times New Roman"/>
          <w:bCs/>
          <w:i/>
          <w:sz w:val="24"/>
          <w:szCs w:val="24"/>
          <w:lang w:val="es-CR" w:eastAsia="es-CR"/>
        </w:rPr>
        <w:t>et al.</w:t>
      </w:r>
      <w:r w:rsidRPr="000E0229">
        <w:rPr>
          <w:rFonts w:ascii="New time roman" w:eastAsia="Times New Roman" w:hAnsi="New time roman" w:cs="Times New Roman"/>
          <w:bCs/>
          <w:sz w:val="24"/>
          <w:szCs w:val="24"/>
          <w:lang w:val="es-CR" w:eastAsia="es-CR"/>
        </w:rPr>
        <w:t xml:space="preserve"> (2016) evaluaron procedimientos rudimentarios para evaluar las </w:t>
      </w:r>
      <w:r w:rsidR="00695BB5" w:rsidRPr="000E0229">
        <w:rPr>
          <w:rFonts w:ascii="New time roman" w:eastAsia="Times New Roman" w:hAnsi="New time roman" w:cs="Times New Roman"/>
          <w:bCs/>
          <w:sz w:val="24"/>
          <w:szCs w:val="24"/>
          <w:lang w:val="es-CR" w:eastAsia="es-CR"/>
        </w:rPr>
        <w:t>pruebas mecánicas</w:t>
      </w:r>
      <w:r w:rsidRPr="000E0229">
        <w:rPr>
          <w:rFonts w:ascii="New time roman" w:eastAsia="Times New Roman" w:hAnsi="New time roman" w:cs="Times New Roman"/>
          <w:bCs/>
          <w:sz w:val="24"/>
          <w:szCs w:val="24"/>
          <w:lang w:val="es-CR" w:eastAsia="es-CR"/>
        </w:rPr>
        <w:t xml:space="preserve"> de concreto permeable, con el fin de llevar a cabo un control de calidad de este estudio. Estas pruebas se centraban en la evaluación de diferentes muestras y a estas se le evaluó método de colada, curado, fraguado, resistencia, densidad, endurecido, etc. Lo importante de esta investigación fue descubrir, analizar y evaluar las propiedades que pueden presentar el concreto permeable. De igual forma, </w:t>
      </w:r>
      <w:proofErr w:type="spellStart"/>
      <w:r w:rsidRPr="000E0229">
        <w:rPr>
          <w:rFonts w:ascii="New time roman" w:eastAsia="Times New Roman" w:hAnsi="New time roman" w:cs="Times New Roman"/>
          <w:bCs/>
          <w:sz w:val="24"/>
          <w:szCs w:val="24"/>
          <w:lang w:val="es-CR" w:eastAsia="es-CR"/>
        </w:rPr>
        <w:t>Tamai</w:t>
      </w:r>
      <w:proofErr w:type="spellEnd"/>
      <w:r w:rsidRPr="000E0229">
        <w:rPr>
          <w:rFonts w:ascii="New time roman" w:eastAsia="Times New Roman" w:hAnsi="New time roman" w:cs="Times New Roman"/>
          <w:bCs/>
          <w:sz w:val="24"/>
          <w:szCs w:val="24"/>
          <w:lang w:val="es-CR" w:eastAsia="es-CR"/>
        </w:rPr>
        <w:t xml:space="preserve"> </w:t>
      </w:r>
      <w:r w:rsidRPr="000E0229">
        <w:rPr>
          <w:rFonts w:ascii="New time roman" w:eastAsia="Times New Roman" w:hAnsi="New time roman" w:cs="Times New Roman"/>
          <w:bCs/>
          <w:i/>
          <w:sz w:val="24"/>
          <w:szCs w:val="24"/>
          <w:lang w:val="es-CR" w:eastAsia="es-CR"/>
        </w:rPr>
        <w:t>et al</w:t>
      </w:r>
      <w:r w:rsidRPr="000E0229">
        <w:rPr>
          <w:rFonts w:ascii="New time roman" w:eastAsia="Times New Roman" w:hAnsi="New time roman" w:cs="Times New Roman"/>
          <w:bCs/>
          <w:sz w:val="24"/>
          <w:szCs w:val="24"/>
          <w:lang w:val="es-CR" w:eastAsia="es-CR"/>
        </w:rPr>
        <w:t xml:space="preserve">. (2015) investigaron la manera más apropiada de utilizar materiales de desecho como material de construcción en la implementación de concreto permeable, en lo cual su estudio fue basada con la Piedra Pómez Volcánica, un material desecho que tiene una alta porosidad con el fin de ser utilizado como material de reemplazo agregada en el concreto poroso, para así mejorar su porosidad sin reducir bastante su resistencia; para ello, se realizó un estudio para evaluar el efecto de variar proporción de esta piedra  como reemplazo agregado. El resultado de esta investigación dio como muestra que, al usar Piedra Pómez Volcánica aumenta la porosidad y el módulo de elasticidad disminuye y a una corta reducción de pérdida de fuerza. </w:t>
      </w:r>
    </w:p>
    <w:p w14:paraId="7D4BABD4"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5B0BCEF0" w14:textId="77777777"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 xml:space="preserve">A su vez, Kim </w:t>
      </w:r>
      <w:r w:rsidRPr="000E0229">
        <w:rPr>
          <w:rFonts w:ascii="New time roman" w:eastAsia="Times New Roman" w:hAnsi="New time roman" w:cs="Times New Roman"/>
          <w:bCs/>
          <w:i/>
          <w:sz w:val="24"/>
          <w:szCs w:val="24"/>
          <w:lang w:val="es-CR" w:eastAsia="es-CR"/>
        </w:rPr>
        <w:t>et al</w:t>
      </w:r>
      <w:r w:rsidRPr="000E0229">
        <w:rPr>
          <w:rFonts w:ascii="New time roman" w:eastAsia="Times New Roman" w:hAnsi="New time roman" w:cs="Times New Roman"/>
          <w:bCs/>
          <w:sz w:val="24"/>
          <w:szCs w:val="24"/>
          <w:lang w:val="es-CR" w:eastAsia="es-CR"/>
        </w:rPr>
        <w:t xml:space="preserve">. (2016) investigaron la posibilidad de ver qué rendimiento obtiene el concreto permeable al ser mezclado con materiales alternativos (cenizas volantes, fibras y astillas de neumáticos) sometidos a intensidades de cargas instantáneas. Se realizaron estudios basados en analizar si era confiable o no estos materiales y dio como resultado que las cenizas volates y las astillas de neumáticos disminuían la capacidad de carga del hormigón permeable, mientras que las fibras aumentaban; la infiltración del agua del hormigón mejora con las fibras y el grado de mejoramiento mejora en la configuración geométrica; en cambio, las astillas y las cenizas volantes no son buenas mezclas para el rendimiento, ya que da </w:t>
      </w:r>
      <w:r w:rsidRPr="000E0229">
        <w:rPr>
          <w:rFonts w:ascii="New time roman" w:eastAsia="Times New Roman" w:hAnsi="New time roman" w:cs="Times New Roman"/>
          <w:bCs/>
          <w:sz w:val="24"/>
          <w:szCs w:val="24"/>
          <w:lang w:val="es-CR" w:eastAsia="es-CR"/>
        </w:rPr>
        <w:lastRenderedPageBreak/>
        <w:t xml:space="preserve">obstrucción a los poros y disminuye la infiltración, esta investigación dio buenos resultados y buena implementación para un buen futuro constructivo. </w:t>
      </w:r>
    </w:p>
    <w:p w14:paraId="6F0EAED1"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21557BC4" w14:textId="77777777"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 xml:space="preserve">Por otro lado, </w:t>
      </w:r>
      <w:proofErr w:type="spellStart"/>
      <w:r w:rsidRPr="000E0229">
        <w:rPr>
          <w:rFonts w:ascii="New time roman" w:eastAsia="Times New Roman" w:hAnsi="New time roman" w:cs="Times New Roman"/>
          <w:bCs/>
          <w:sz w:val="24"/>
          <w:szCs w:val="24"/>
          <w:lang w:val="es-CR" w:eastAsia="es-CR"/>
        </w:rPr>
        <w:t>Belhadj</w:t>
      </w:r>
      <w:proofErr w:type="spellEnd"/>
      <w:r w:rsidRPr="000E0229">
        <w:rPr>
          <w:rFonts w:ascii="New time roman" w:eastAsia="Times New Roman" w:hAnsi="New time roman" w:cs="Times New Roman"/>
          <w:bCs/>
          <w:sz w:val="24"/>
          <w:szCs w:val="24"/>
          <w:lang w:val="es-CR" w:eastAsia="es-CR"/>
        </w:rPr>
        <w:t xml:space="preserve"> </w:t>
      </w:r>
      <w:r w:rsidRPr="000E0229">
        <w:rPr>
          <w:rFonts w:ascii="New time roman" w:eastAsia="Times New Roman" w:hAnsi="New time roman" w:cs="Times New Roman"/>
          <w:bCs/>
          <w:i/>
          <w:sz w:val="24"/>
          <w:szCs w:val="24"/>
          <w:lang w:val="es-CR" w:eastAsia="es-CR"/>
        </w:rPr>
        <w:t>et al</w:t>
      </w:r>
      <w:r w:rsidRPr="000E0229">
        <w:rPr>
          <w:rFonts w:ascii="New time roman" w:eastAsia="Times New Roman" w:hAnsi="New time roman" w:cs="Times New Roman"/>
          <w:bCs/>
          <w:sz w:val="24"/>
          <w:szCs w:val="24"/>
          <w:lang w:val="es-CR" w:eastAsia="es-CR"/>
        </w:rPr>
        <w:t xml:space="preserve">. (2016) encontraron que el hormigón puzolánico muestra mejores características en permeabilidad tanto a gas como al agua, comparándolo con el hormigón ordinario y el hormigón puzolánico. De este estudio, se puede resaltar que la caracterización de la permeabilidad es esencial para describir completamente los fenómenos de transporte que se producen en un medio poroso a elevadas temperaturas. Por otro lado, Yang </w:t>
      </w:r>
      <w:r w:rsidRPr="000E0229">
        <w:rPr>
          <w:rFonts w:ascii="New time roman" w:eastAsia="Times New Roman" w:hAnsi="New time roman" w:cs="Times New Roman"/>
          <w:bCs/>
          <w:i/>
          <w:sz w:val="24"/>
          <w:szCs w:val="24"/>
          <w:lang w:val="es-CR" w:eastAsia="es-CR"/>
        </w:rPr>
        <w:t>et al</w:t>
      </w:r>
      <w:r w:rsidRPr="000E0229">
        <w:rPr>
          <w:rFonts w:ascii="New time roman" w:eastAsia="Times New Roman" w:hAnsi="New time roman" w:cs="Times New Roman"/>
          <w:bCs/>
          <w:sz w:val="24"/>
          <w:szCs w:val="24"/>
          <w:lang w:val="es-CR" w:eastAsia="es-CR"/>
        </w:rPr>
        <w:t>. (2014) midieron experimentalmente la permeabilidad del concreto permeable mediante la aplicación de una cabeza de agua constante en la superficie de la muestra ponderando el volumen de H</w:t>
      </w:r>
      <w:r w:rsidRPr="000E0229">
        <w:rPr>
          <w:rFonts w:ascii="New time roman" w:eastAsia="Times New Roman" w:hAnsi="New time roman" w:cs="Times New Roman"/>
          <w:bCs/>
          <w:sz w:val="24"/>
          <w:szCs w:val="24"/>
          <w:vertAlign w:val="subscript"/>
          <w:lang w:val="es-CR" w:eastAsia="es-CR"/>
        </w:rPr>
        <w:t>2</w:t>
      </w:r>
      <w:r w:rsidRPr="000E0229">
        <w:rPr>
          <w:rFonts w:ascii="New time roman" w:eastAsia="Times New Roman" w:hAnsi="New time roman" w:cs="Times New Roman"/>
          <w:bCs/>
          <w:sz w:val="24"/>
          <w:szCs w:val="24"/>
          <w:lang w:val="es-CR" w:eastAsia="es-CR"/>
        </w:rPr>
        <w:t>O fluyendo a través de la muestra en un intervalo de tiempo diseñado y esta prueba a una presión determinada, la permeabilidad no se puede medir directamente, pero se calcula invirtiendo la presión aplicada y su agua asociada (flujo). Lo importante de esta investigación fue determinar que la presión es el factor más importante para la capacidad de la permeabilidad o capacidad de flujo, pues esta puede subir o bajar.</w:t>
      </w:r>
    </w:p>
    <w:p w14:paraId="6779E126"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49BF4B91" w14:textId="77777777" w:rsidR="000E0229" w:rsidRDefault="000E0229" w:rsidP="00D8687A">
      <w:pPr>
        <w:spacing w:after="0" w:line="240" w:lineRule="auto"/>
        <w:jc w:val="both"/>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 xml:space="preserve">Es evidente que los estudios al respecto son muchos, y dada la variedad de resultados es evidente que hay aún mucho qué estudiar al respecto. Por lo tanto, el presente trabajo, enmarcado en un trabajo de aula, busca determinar el efecto del agregado grueso en las propiedades físicas y mecánicas del adoquín permeable, usando como agregados gravilla y carbón. </w:t>
      </w:r>
    </w:p>
    <w:p w14:paraId="4AC2CE92" w14:textId="77777777" w:rsidR="00D8687A" w:rsidRPr="000E0229" w:rsidRDefault="00D8687A" w:rsidP="00D8687A">
      <w:pPr>
        <w:spacing w:after="0" w:line="240" w:lineRule="auto"/>
        <w:jc w:val="both"/>
        <w:rPr>
          <w:rFonts w:ascii="New time roman" w:eastAsia="Times New Roman" w:hAnsi="New time roman" w:cs="Times New Roman"/>
          <w:bCs/>
          <w:sz w:val="24"/>
          <w:szCs w:val="24"/>
          <w:lang w:val="es-CR" w:eastAsia="es-CR"/>
        </w:rPr>
      </w:pPr>
    </w:p>
    <w:p w14:paraId="2E7B8929" w14:textId="77777777" w:rsidR="000E0229" w:rsidRPr="004B3193" w:rsidRDefault="000E0229" w:rsidP="004B3193">
      <w:pPr>
        <w:spacing w:after="0" w:line="240" w:lineRule="auto"/>
        <w:jc w:val="center"/>
        <w:rPr>
          <w:rFonts w:ascii="New time roman" w:eastAsia="Calibri" w:hAnsi="New time roman" w:cs="Times New Roman"/>
          <w:b/>
          <w:sz w:val="24"/>
          <w:szCs w:val="24"/>
          <w:lang w:val="es-ES"/>
        </w:rPr>
      </w:pPr>
      <w:r w:rsidRPr="004B3193">
        <w:rPr>
          <w:rFonts w:ascii="New time roman" w:eastAsia="Calibri" w:hAnsi="New time roman" w:cs="Times New Roman"/>
          <w:b/>
          <w:sz w:val="24"/>
          <w:szCs w:val="24"/>
          <w:lang w:val="es-ES"/>
        </w:rPr>
        <w:t>METODOLOG</w:t>
      </w:r>
      <w:r w:rsidRPr="004B3193">
        <w:rPr>
          <w:rFonts w:ascii="New time roman" w:eastAsia="Calibri" w:hAnsi="New time roman" w:cs="Times New Roman" w:hint="eastAsia"/>
          <w:b/>
          <w:sz w:val="24"/>
          <w:szCs w:val="24"/>
          <w:lang w:val="es-ES"/>
        </w:rPr>
        <w:t>Í</w:t>
      </w:r>
      <w:r w:rsidRPr="004B3193">
        <w:rPr>
          <w:rFonts w:ascii="New time roman" w:eastAsia="Calibri" w:hAnsi="New time roman" w:cs="Times New Roman"/>
          <w:b/>
          <w:sz w:val="24"/>
          <w:szCs w:val="24"/>
          <w:lang w:val="es-ES"/>
        </w:rPr>
        <w:t>A</w:t>
      </w:r>
    </w:p>
    <w:p w14:paraId="5449C6BB" w14:textId="77777777" w:rsidR="00D8687A" w:rsidRPr="000E0229" w:rsidRDefault="00D8687A" w:rsidP="00D8687A">
      <w:pPr>
        <w:spacing w:after="0" w:line="240" w:lineRule="auto"/>
        <w:jc w:val="both"/>
        <w:rPr>
          <w:rFonts w:ascii="New time roman" w:eastAsia="Calibri" w:hAnsi="New time roman" w:cs="Times New Roman"/>
          <w:b/>
          <w:sz w:val="24"/>
          <w:szCs w:val="24"/>
          <w:lang w:val="es-ES"/>
        </w:rPr>
      </w:pPr>
    </w:p>
    <w:p w14:paraId="2D59CFCC" w14:textId="4E35A5E4"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 xml:space="preserve">Se adquirieron los diferentes materiales, los cuales fueron: cemento Tequendama, gravilla de ¼ y carbón.  Ya que el carbón se obtuvo directamente de la cantera, este no había sido sometido a ningún proceso mecánico (trituración), por lo </w:t>
      </w:r>
      <w:r w:rsidR="00695BB5" w:rsidRPr="000E0229">
        <w:rPr>
          <w:rFonts w:ascii="New time roman" w:eastAsia="Calibri" w:hAnsi="New time roman" w:cs="Times New Roman"/>
          <w:sz w:val="24"/>
          <w:szCs w:val="24"/>
          <w:lang w:val="es-ES"/>
        </w:rPr>
        <w:t>tanto,</w:t>
      </w:r>
      <w:r w:rsidRPr="000E0229">
        <w:rPr>
          <w:rFonts w:ascii="New time roman" w:eastAsia="Calibri" w:hAnsi="New time roman" w:cs="Times New Roman"/>
          <w:sz w:val="24"/>
          <w:szCs w:val="24"/>
          <w:lang w:val="es-ES"/>
        </w:rPr>
        <w:t xml:space="preserve"> se optó a realizar un triturado manual con una maseta de 3 kg y luego realizar el proceso de granulometría. Una vez que los materiales se encontraban en óptimas características, estos fueron pesados según los cálculos y porcentajes de cada material. Parte de los materiales se pueden observar en la Figura 1.</w:t>
      </w:r>
    </w:p>
    <w:p w14:paraId="6985931C"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44697662" w14:textId="77777777" w:rsidR="000E0229" w:rsidRPr="000E0229" w:rsidRDefault="000E0229" w:rsidP="00D8687A">
      <w:pPr>
        <w:keepNext/>
        <w:spacing w:after="0" w:line="240" w:lineRule="auto"/>
        <w:jc w:val="center"/>
        <w:rPr>
          <w:rFonts w:ascii="New time roman" w:eastAsia="Calibri" w:hAnsi="New time roman" w:cs="Times New Roman"/>
          <w:sz w:val="24"/>
          <w:szCs w:val="24"/>
          <w:lang w:val="es-ES"/>
        </w:rPr>
      </w:pPr>
      <w:r w:rsidRPr="000E0229">
        <w:rPr>
          <w:rFonts w:ascii="New time roman" w:eastAsia="Calibri" w:hAnsi="New time roman" w:cs="Times New Roman"/>
          <w:noProof/>
          <w:sz w:val="24"/>
          <w:szCs w:val="24"/>
        </w:rPr>
        <w:lastRenderedPageBreak/>
        <w:drawing>
          <wp:inline distT="0" distB="0" distL="0" distR="0" wp14:anchorId="51568D67" wp14:editId="007B8FE6">
            <wp:extent cx="5422604" cy="235023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 CN-01-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6925" cy="2352103"/>
                    </a:xfrm>
                    <a:prstGeom prst="rect">
                      <a:avLst/>
                    </a:prstGeom>
                  </pic:spPr>
                </pic:pic>
              </a:graphicData>
            </a:graphic>
          </wp:inline>
        </w:drawing>
      </w:r>
    </w:p>
    <w:p w14:paraId="1CEF65F2" w14:textId="77777777" w:rsidR="000E0229" w:rsidRPr="007F5778" w:rsidRDefault="000E0229" w:rsidP="00D8687A">
      <w:pPr>
        <w:spacing w:after="0" w:line="240" w:lineRule="auto"/>
        <w:jc w:val="center"/>
        <w:rPr>
          <w:rFonts w:ascii="New time roman" w:eastAsia="Calibri" w:hAnsi="New time roman" w:cs="Times New Roman"/>
          <w:b/>
          <w:sz w:val="20"/>
          <w:szCs w:val="20"/>
          <w:lang w:val="es-CO"/>
        </w:rPr>
      </w:pPr>
      <w:r w:rsidRPr="007F5778">
        <w:rPr>
          <w:rFonts w:ascii="New time roman" w:eastAsia="Calibri" w:hAnsi="New time roman" w:cs="Times New Roman"/>
          <w:b/>
          <w:sz w:val="20"/>
          <w:szCs w:val="20"/>
          <w:lang w:val="es-CO"/>
        </w:rPr>
        <w:t xml:space="preserve">Figura </w:t>
      </w:r>
      <w:r w:rsidRPr="007F5778">
        <w:rPr>
          <w:rFonts w:ascii="New time roman" w:eastAsia="Calibri" w:hAnsi="New time roman" w:cs="Times New Roman"/>
          <w:b/>
          <w:sz w:val="20"/>
          <w:szCs w:val="20"/>
          <w:lang w:val="es-CO"/>
        </w:rPr>
        <w:fldChar w:fldCharType="begin"/>
      </w:r>
      <w:r w:rsidRPr="007F5778">
        <w:rPr>
          <w:rFonts w:ascii="New time roman" w:eastAsia="Calibri" w:hAnsi="New time roman" w:cs="Times New Roman"/>
          <w:b/>
          <w:sz w:val="20"/>
          <w:szCs w:val="20"/>
          <w:lang w:val="es-CO"/>
        </w:rPr>
        <w:instrText xml:space="preserve"> SEQ Figura \* ARABIC </w:instrText>
      </w:r>
      <w:r w:rsidRPr="007F5778">
        <w:rPr>
          <w:rFonts w:ascii="New time roman" w:eastAsia="Calibri" w:hAnsi="New time roman" w:cs="Times New Roman"/>
          <w:b/>
          <w:sz w:val="20"/>
          <w:szCs w:val="20"/>
          <w:lang w:val="es-CO"/>
        </w:rPr>
        <w:fldChar w:fldCharType="separate"/>
      </w:r>
      <w:r w:rsidRPr="007F5778">
        <w:rPr>
          <w:rFonts w:ascii="New time roman" w:eastAsia="Calibri" w:hAnsi="New time roman" w:cs="Times New Roman"/>
          <w:b/>
          <w:noProof/>
          <w:sz w:val="20"/>
          <w:szCs w:val="20"/>
          <w:lang w:val="es-CO"/>
        </w:rPr>
        <w:t>1</w:t>
      </w:r>
      <w:r w:rsidRPr="007F5778">
        <w:rPr>
          <w:rFonts w:ascii="New time roman" w:eastAsia="Calibri" w:hAnsi="New time roman" w:cs="Times New Roman"/>
          <w:b/>
          <w:sz w:val="20"/>
          <w:szCs w:val="20"/>
          <w:lang w:val="es-CO"/>
        </w:rPr>
        <w:fldChar w:fldCharType="end"/>
      </w:r>
      <w:r w:rsidRPr="007F5778">
        <w:rPr>
          <w:rFonts w:ascii="New time roman" w:eastAsia="Calibri" w:hAnsi="New time roman" w:cs="Times New Roman"/>
          <w:b/>
          <w:sz w:val="20"/>
          <w:szCs w:val="20"/>
          <w:lang w:val="es-CO"/>
        </w:rPr>
        <w:t>. Adecuación del material, donde se evidencia la trituración y granulometría del carbón y la mezcla de los agregados usados en el proyecto.</w:t>
      </w:r>
    </w:p>
    <w:p w14:paraId="2726AE50" w14:textId="77777777" w:rsidR="000E0229" w:rsidRPr="000E0229" w:rsidRDefault="000E0229" w:rsidP="00D8687A">
      <w:pPr>
        <w:spacing w:after="0" w:line="240" w:lineRule="auto"/>
        <w:rPr>
          <w:rFonts w:ascii="New time roman" w:eastAsia="Calibri" w:hAnsi="New time roman" w:cs="Times New Roman"/>
          <w:sz w:val="24"/>
          <w:szCs w:val="24"/>
          <w:lang w:val="es-ES"/>
        </w:rPr>
      </w:pPr>
    </w:p>
    <w:p w14:paraId="11F9EBC9" w14:textId="77777777"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Una vez adecuados los materiales, se procedió a realizar el mezclado de acuerdo con lo presentado en la Tabla 1. Esta tabla establece que los porcentajes que se decidieron usar para este tipo de concreto fueron los siguientes: 90 % gravilla – 10 % carbón; 70 % gravilla – 30 % carbón; 50 % gravilla – 50 % carbón; 30 % gravilla – 70 % carbón; 10 % gravilla – 90 % carbón. Cada muestra se fundió por duplicado, obteniendo un total de diez muestras en esta investigación.</w:t>
      </w:r>
    </w:p>
    <w:p w14:paraId="3BD744C1"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4C756592" w14:textId="77777777" w:rsidR="000E0229" w:rsidRDefault="000E0229" w:rsidP="00D8687A">
      <w:pPr>
        <w:keepNext/>
        <w:spacing w:after="0" w:line="240" w:lineRule="auto"/>
        <w:jc w:val="center"/>
        <w:rPr>
          <w:rFonts w:ascii="New time roman" w:eastAsia="Calibri" w:hAnsi="New time roman" w:cs="Times New Roman"/>
          <w:b/>
          <w:sz w:val="20"/>
          <w:szCs w:val="20"/>
          <w:lang w:val="es-CO"/>
        </w:rPr>
      </w:pPr>
      <w:r w:rsidRPr="007F5778">
        <w:rPr>
          <w:rFonts w:ascii="New time roman" w:eastAsia="Calibri" w:hAnsi="New time roman" w:cs="Times New Roman"/>
          <w:b/>
          <w:sz w:val="20"/>
          <w:szCs w:val="20"/>
          <w:lang w:val="es-CO"/>
        </w:rPr>
        <w:t xml:space="preserve">Tabla </w:t>
      </w:r>
      <w:r w:rsidRPr="007F5778">
        <w:rPr>
          <w:rFonts w:ascii="New time roman" w:eastAsia="Calibri" w:hAnsi="New time roman" w:cs="Times New Roman"/>
          <w:b/>
          <w:sz w:val="20"/>
          <w:szCs w:val="20"/>
          <w:lang w:val="es-CO"/>
        </w:rPr>
        <w:fldChar w:fldCharType="begin"/>
      </w:r>
      <w:r w:rsidRPr="007F5778">
        <w:rPr>
          <w:rFonts w:ascii="New time roman" w:eastAsia="Calibri" w:hAnsi="New time roman" w:cs="Times New Roman"/>
          <w:b/>
          <w:sz w:val="20"/>
          <w:szCs w:val="20"/>
          <w:lang w:val="es-CO"/>
        </w:rPr>
        <w:instrText xml:space="preserve"> SEQ Tabla \* ARABIC </w:instrText>
      </w:r>
      <w:r w:rsidRPr="007F5778">
        <w:rPr>
          <w:rFonts w:ascii="New time roman" w:eastAsia="Calibri" w:hAnsi="New time roman" w:cs="Times New Roman"/>
          <w:b/>
          <w:sz w:val="20"/>
          <w:szCs w:val="20"/>
          <w:lang w:val="es-CO"/>
        </w:rPr>
        <w:fldChar w:fldCharType="separate"/>
      </w:r>
      <w:r w:rsidRPr="007F5778">
        <w:rPr>
          <w:rFonts w:ascii="New time roman" w:eastAsia="Calibri" w:hAnsi="New time roman" w:cs="Times New Roman"/>
          <w:b/>
          <w:noProof/>
          <w:sz w:val="20"/>
          <w:szCs w:val="20"/>
          <w:lang w:val="es-CO"/>
        </w:rPr>
        <w:t>1</w:t>
      </w:r>
      <w:r w:rsidRPr="007F5778">
        <w:rPr>
          <w:rFonts w:ascii="New time roman" w:eastAsia="Calibri" w:hAnsi="New time roman" w:cs="Times New Roman"/>
          <w:b/>
          <w:sz w:val="20"/>
          <w:szCs w:val="20"/>
          <w:lang w:val="es-CO"/>
        </w:rPr>
        <w:fldChar w:fldCharType="end"/>
      </w:r>
      <w:r w:rsidRPr="007F5778">
        <w:rPr>
          <w:rFonts w:ascii="New time roman" w:eastAsia="Calibri" w:hAnsi="New time roman" w:cs="Times New Roman"/>
          <w:b/>
          <w:sz w:val="20"/>
          <w:szCs w:val="20"/>
          <w:lang w:val="es-CO"/>
        </w:rPr>
        <w:t>. Proporciones usadas para la elaboración de los adoquines</w:t>
      </w:r>
    </w:p>
    <w:p w14:paraId="4EC67A7D" w14:textId="77777777" w:rsidR="007F5778" w:rsidRPr="007F5778" w:rsidRDefault="007F5778" w:rsidP="00D8687A">
      <w:pPr>
        <w:keepNext/>
        <w:spacing w:after="0" w:line="240" w:lineRule="auto"/>
        <w:jc w:val="center"/>
        <w:rPr>
          <w:rFonts w:ascii="New time roman" w:eastAsia="Calibri" w:hAnsi="New time roman" w:cs="Times New Roman"/>
          <w:b/>
          <w:sz w:val="20"/>
          <w:szCs w:val="20"/>
          <w:lang w:val="es-CO"/>
        </w:rPr>
      </w:pPr>
    </w:p>
    <w:tbl>
      <w:tblPr>
        <w:tblStyle w:val="Sombreadoclaro1"/>
        <w:tblW w:w="0" w:type="auto"/>
        <w:tblLook w:val="04A0" w:firstRow="1" w:lastRow="0" w:firstColumn="1" w:lastColumn="0" w:noHBand="0" w:noVBand="1"/>
      </w:tblPr>
      <w:tblGrid>
        <w:gridCol w:w="791"/>
        <w:gridCol w:w="1587"/>
        <w:gridCol w:w="1540"/>
        <w:gridCol w:w="1538"/>
        <w:gridCol w:w="1534"/>
        <w:gridCol w:w="1848"/>
      </w:tblGrid>
      <w:tr w:rsidR="000E0229" w:rsidRPr="000E0229" w14:paraId="31F22DDF" w14:textId="77777777" w:rsidTr="0078251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9" w:type="dxa"/>
          </w:tcPr>
          <w:p w14:paraId="2F55EF31" w14:textId="77777777" w:rsidR="000E0229" w:rsidRPr="000E0229" w:rsidRDefault="000E0229" w:rsidP="00D8687A">
            <w:pPr>
              <w:jc w:val="center"/>
              <w:rPr>
                <w:rFonts w:ascii="New time roman" w:eastAsia="Times New Roman" w:hAnsi="New time roman" w:cs="Times New Roman"/>
                <w:sz w:val="24"/>
                <w:szCs w:val="24"/>
                <w:lang w:val="es-CR" w:eastAsia="es-CR"/>
              </w:rPr>
            </w:pPr>
          </w:p>
        </w:tc>
        <w:tc>
          <w:tcPr>
            <w:tcW w:w="1597" w:type="dxa"/>
          </w:tcPr>
          <w:p w14:paraId="0EC60637"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Cemento (g)</w:t>
            </w:r>
          </w:p>
        </w:tc>
        <w:tc>
          <w:tcPr>
            <w:tcW w:w="1550" w:type="dxa"/>
          </w:tcPr>
          <w:p w14:paraId="5DE93688"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Gravilla (g)</w:t>
            </w:r>
          </w:p>
        </w:tc>
        <w:tc>
          <w:tcPr>
            <w:tcW w:w="1550" w:type="dxa"/>
          </w:tcPr>
          <w:p w14:paraId="56DDF558"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Carbón (g)</w:t>
            </w:r>
          </w:p>
        </w:tc>
        <w:tc>
          <w:tcPr>
            <w:tcW w:w="1551" w:type="dxa"/>
          </w:tcPr>
          <w:p w14:paraId="1C1A0710"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Agua (ml)</w:t>
            </w:r>
          </w:p>
        </w:tc>
        <w:tc>
          <w:tcPr>
            <w:tcW w:w="1860" w:type="dxa"/>
          </w:tcPr>
          <w:p w14:paraId="2D8DBF57"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Porcentaje (%)</w:t>
            </w:r>
          </w:p>
        </w:tc>
      </w:tr>
      <w:tr w:rsidR="000E0229" w:rsidRPr="000E0229" w14:paraId="057793FC" w14:textId="77777777" w:rsidTr="000E0229">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99" w:type="dxa"/>
          </w:tcPr>
          <w:p w14:paraId="32D67F82" w14:textId="77777777" w:rsidR="000E0229" w:rsidRPr="000E0229" w:rsidRDefault="000E0229" w:rsidP="00D8687A">
            <w:pPr>
              <w:jc w:val="center"/>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A</w:t>
            </w:r>
          </w:p>
        </w:tc>
        <w:tc>
          <w:tcPr>
            <w:tcW w:w="1597" w:type="dxa"/>
          </w:tcPr>
          <w:p w14:paraId="69E65A3E"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4520E952"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720</w:t>
            </w:r>
          </w:p>
        </w:tc>
        <w:tc>
          <w:tcPr>
            <w:tcW w:w="1550" w:type="dxa"/>
          </w:tcPr>
          <w:p w14:paraId="1AA3BEBD"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80</w:t>
            </w:r>
          </w:p>
        </w:tc>
        <w:tc>
          <w:tcPr>
            <w:tcW w:w="1551" w:type="dxa"/>
          </w:tcPr>
          <w:p w14:paraId="16D92B3C"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225</w:t>
            </w:r>
          </w:p>
        </w:tc>
        <w:tc>
          <w:tcPr>
            <w:tcW w:w="1860" w:type="dxa"/>
          </w:tcPr>
          <w:p w14:paraId="245C56B8"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90:10</w:t>
            </w:r>
          </w:p>
        </w:tc>
      </w:tr>
      <w:tr w:rsidR="000E0229" w:rsidRPr="000E0229" w14:paraId="416262EF" w14:textId="77777777" w:rsidTr="0078251C">
        <w:trPr>
          <w:trHeight w:val="337"/>
        </w:trPr>
        <w:tc>
          <w:tcPr>
            <w:cnfStyle w:val="001000000000" w:firstRow="0" w:lastRow="0" w:firstColumn="1" w:lastColumn="0" w:oddVBand="0" w:evenVBand="0" w:oddHBand="0" w:evenHBand="0" w:firstRowFirstColumn="0" w:firstRowLastColumn="0" w:lastRowFirstColumn="0" w:lastRowLastColumn="0"/>
            <w:tcW w:w="799" w:type="dxa"/>
          </w:tcPr>
          <w:p w14:paraId="5774D46E" w14:textId="77777777" w:rsidR="000E0229" w:rsidRPr="000E0229" w:rsidRDefault="000E0229" w:rsidP="00D8687A">
            <w:pPr>
              <w:jc w:val="center"/>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B</w:t>
            </w:r>
          </w:p>
        </w:tc>
        <w:tc>
          <w:tcPr>
            <w:tcW w:w="1597" w:type="dxa"/>
          </w:tcPr>
          <w:p w14:paraId="38066E68"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69C65B94"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560</w:t>
            </w:r>
          </w:p>
        </w:tc>
        <w:tc>
          <w:tcPr>
            <w:tcW w:w="1550" w:type="dxa"/>
          </w:tcPr>
          <w:p w14:paraId="79B427C3"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240</w:t>
            </w:r>
          </w:p>
        </w:tc>
        <w:tc>
          <w:tcPr>
            <w:tcW w:w="1551" w:type="dxa"/>
          </w:tcPr>
          <w:p w14:paraId="0F664C5E"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225</w:t>
            </w:r>
          </w:p>
        </w:tc>
        <w:tc>
          <w:tcPr>
            <w:tcW w:w="1860" w:type="dxa"/>
          </w:tcPr>
          <w:p w14:paraId="628C749C"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70:30</w:t>
            </w:r>
          </w:p>
        </w:tc>
      </w:tr>
      <w:tr w:rsidR="000E0229" w:rsidRPr="000E0229" w14:paraId="1B4C157D" w14:textId="77777777" w:rsidTr="000E022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9" w:type="dxa"/>
          </w:tcPr>
          <w:p w14:paraId="767A31A1" w14:textId="77777777" w:rsidR="000E0229" w:rsidRPr="000E0229" w:rsidRDefault="000E0229" w:rsidP="00D8687A">
            <w:pPr>
              <w:jc w:val="center"/>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C</w:t>
            </w:r>
          </w:p>
        </w:tc>
        <w:tc>
          <w:tcPr>
            <w:tcW w:w="1597" w:type="dxa"/>
          </w:tcPr>
          <w:p w14:paraId="48CEE047"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437EE81F"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769BCF6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1" w:type="dxa"/>
          </w:tcPr>
          <w:p w14:paraId="527113C3"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225</w:t>
            </w:r>
          </w:p>
        </w:tc>
        <w:tc>
          <w:tcPr>
            <w:tcW w:w="1860" w:type="dxa"/>
          </w:tcPr>
          <w:p w14:paraId="570FFC3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50:50</w:t>
            </w:r>
          </w:p>
        </w:tc>
      </w:tr>
      <w:tr w:rsidR="000E0229" w:rsidRPr="000E0229" w14:paraId="45961FFB" w14:textId="77777777" w:rsidTr="0078251C">
        <w:trPr>
          <w:trHeight w:val="352"/>
        </w:trPr>
        <w:tc>
          <w:tcPr>
            <w:cnfStyle w:val="001000000000" w:firstRow="0" w:lastRow="0" w:firstColumn="1" w:lastColumn="0" w:oddVBand="0" w:evenVBand="0" w:oddHBand="0" w:evenHBand="0" w:firstRowFirstColumn="0" w:firstRowLastColumn="0" w:lastRowFirstColumn="0" w:lastRowLastColumn="0"/>
            <w:tcW w:w="799" w:type="dxa"/>
          </w:tcPr>
          <w:p w14:paraId="50E11CC6" w14:textId="77777777" w:rsidR="000E0229" w:rsidRPr="000E0229" w:rsidRDefault="000E0229" w:rsidP="00D8687A">
            <w:pPr>
              <w:jc w:val="center"/>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D</w:t>
            </w:r>
          </w:p>
        </w:tc>
        <w:tc>
          <w:tcPr>
            <w:tcW w:w="1597" w:type="dxa"/>
          </w:tcPr>
          <w:p w14:paraId="6719B2E4"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5FF0C24C"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240</w:t>
            </w:r>
          </w:p>
        </w:tc>
        <w:tc>
          <w:tcPr>
            <w:tcW w:w="1550" w:type="dxa"/>
          </w:tcPr>
          <w:p w14:paraId="325AC5E9"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560</w:t>
            </w:r>
          </w:p>
        </w:tc>
        <w:tc>
          <w:tcPr>
            <w:tcW w:w="1551" w:type="dxa"/>
          </w:tcPr>
          <w:p w14:paraId="5F674F7D"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225</w:t>
            </w:r>
          </w:p>
        </w:tc>
        <w:tc>
          <w:tcPr>
            <w:tcW w:w="1860" w:type="dxa"/>
          </w:tcPr>
          <w:p w14:paraId="19615211"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30:70</w:t>
            </w:r>
          </w:p>
        </w:tc>
      </w:tr>
      <w:tr w:rsidR="000E0229" w:rsidRPr="000E0229" w14:paraId="4EF8CC30" w14:textId="77777777" w:rsidTr="000E022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9" w:type="dxa"/>
          </w:tcPr>
          <w:p w14:paraId="2B55B6CD" w14:textId="77777777" w:rsidR="000E0229" w:rsidRPr="000E0229" w:rsidRDefault="000E0229" w:rsidP="00D8687A">
            <w:pPr>
              <w:jc w:val="center"/>
              <w:rPr>
                <w:rFonts w:ascii="New time roman" w:eastAsia="Times New Roman" w:hAnsi="New time roman" w:cs="Times New Roman"/>
                <w:sz w:val="24"/>
                <w:szCs w:val="24"/>
                <w:lang w:val="es-CR" w:eastAsia="es-CR"/>
              </w:rPr>
            </w:pPr>
            <w:r w:rsidRPr="000E0229">
              <w:rPr>
                <w:rFonts w:ascii="New time roman" w:eastAsia="Times New Roman" w:hAnsi="New time roman" w:cs="Times New Roman"/>
                <w:sz w:val="24"/>
                <w:szCs w:val="24"/>
                <w:lang w:val="es-CR" w:eastAsia="es-CR"/>
              </w:rPr>
              <w:t>E</w:t>
            </w:r>
          </w:p>
        </w:tc>
        <w:tc>
          <w:tcPr>
            <w:tcW w:w="1597" w:type="dxa"/>
          </w:tcPr>
          <w:p w14:paraId="1252AF6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400</w:t>
            </w:r>
          </w:p>
        </w:tc>
        <w:tc>
          <w:tcPr>
            <w:tcW w:w="1550" w:type="dxa"/>
          </w:tcPr>
          <w:p w14:paraId="0920404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80</w:t>
            </w:r>
          </w:p>
        </w:tc>
        <w:tc>
          <w:tcPr>
            <w:tcW w:w="1550" w:type="dxa"/>
          </w:tcPr>
          <w:p w14:paraId="354F1500"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720</w:t>
            </w:r>
          </w:p>
        </w:tc>
        <w:tc>
          <w:tcPr>
            <w:tcW w:w="1551" w:type="dxa"/>
          </w:tcPr>
          <w:p w14:paraId="35E56ABB"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225</w:t>
            </w:r>
          </w:p>
        </w:tc>
        <w:tc>
          <w:tcPr>
            <w:tcW w:w="1860" w:type="dxa"/>
          </w:tcPr>
          <w:p w14:paraId="3D3C5795"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New time roman" w:eastAsia="Times New Roman" w:hAnsi="New time roman" w:cs="Times New Roman"/>
                <w:bCs/>
                <w:sz w:val="24"/>
                <w:szCs w:val="24"/>
                <w:lang w:val="es-CR" w:eastAsia="es-CR"/>
              </w:rPr>
            </w:pPr>
            <w:r w:rsidRPr="000E0229">
              <w:rPr>
                <w:rFonts w:ascii="New time roman" w:eastAsia="Times New Roman" w:hAnsi="New time roman" w:cs="Times New Roman"/>
                <w:bCs/>
                <w:sz w:val="24"/>
                <w:szCs w:val="24"/>
                <w:lang w:val="es-CR" w:eastAsia="es-CR"/>
              </w:rPr>
              <w:t>10:90</w:t>
            </w:r>
          </w:p>
        </w:tc>
      </w:tr>
    </w:tbl>
    <w:p w14:paraId="39BE3E35" w14:textId="77777777" w:rsidR="000E0229" w:rsidRPr="000E0229" w:rsidRDefault="000E0229" w:rsidP="00D8687A">
      <w:pPr>
        <w:spacing w:after="0" w:line="240" w:lineRule="auto"/>
        <w:ind w:left="360"/>
        <w:jc w:val="both"/>
        <w:rPr>
          <w:rFonts w:ascii="New time roman" w:eastAsia="Calibri" w:hAnsi="New time roman" w:cs="Times New Roman"/>
          <w:sz w:val="24"/>
          <w:szCs w:val="24"/>
          <w:lang w:val="es-ES"/>
        </w:rPr>
      </w:pPr>
    </w:p>
    <w:p w14:paraId="526538E4" w14:textId="77777777"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El mezclado se realizó con la ayuda de un balde y una pala mecánica. Para esto, se limpiaron estos elementos para evitar contaminaciones; luego, se realizó el proceso de premezclado de los agregados gruesos para que, de esta manera, queden distribuidos en la mezcla. Seguido a esto, se realizó la humectación del cemento, con el fin de obtener la pasta de cemento garantizando no adicionar mayor volumen de agua a la estipulada; y, finalmente, se mezcló la pasta de cemento con los agregados gruesos. Una vez mezclado el material, se vierte en una formaleta y/o moldes previamente armada, buscando ocupar la mayor cantidad de espacios y garantizar los espacios vacíos interconectados para facilitar el drenaje del agua (Figura 2).</w:t>
      </w:r>
    </w:p>
    <w:p w14:paraId="1044612B"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2A505609" w14:textId="77777777" w:rsidR="000E0229" w:rsidRPr="000E0229" w:rsidRDefault="000E0229" w:rsidP="00D8687A">
      <w:pPr>
        <w:keepNext/>
        <w:spacing w:after="0" w:line="240" w:lineRule="auto"/>
        <w:jc w:val="center"/>
        <w:rPr>
          <w:rFonts w:ascii="Calibri" w:eastAsia="Calibri" w:hAnsi="Calibri" w:cs="Times New Roman"/>
          <w:lang w:val="es-ES"/>
        </w:rPr>
      </w:pPr>
      <w:r w:rsidRPr="000E0229">
        <w:rPr>
          <w:rFonts w:ascii="New time roman" w:eastAsia="Calibri" w:hAnsi="New time roman" w:cs="Times New Roman"/>
          <w:noProof/>
          <w:sz w:val="24"/>
          <w:szCs w:val="24"/>
        </w:rPr>
        <w:lastRenderedPageBreak/>
        <w:drawing>
          <wp:inline distT="0" distB="0" distL="0" distR="0" wp14:anchorId="1F4C181D" wp14:editId="4545D4CC">
            <wp:extent cx="3735485" cy="17808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 CN-01-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5627" cy="1785671"/>
                    </a:xfrm>
                    <a:prstGeom prst="rect">
                      <a:avLst/>
                    </a:prstGeom>
                  </pic:spPr>
                </pic:pic>
              </a:graphicData>
            </a:graphic>
          </wp:inline>
        </w:drawing>
      </w:r>
    </w:p>
    <w:p w14:paraId="67015F93" w14:textId="77777777" w:rsidR="000E0229" w:rsidRDefault="000E0229" w:rsidP="00D8687A">
      <w:pPr>
        <w:spacing w:after="0" w:line="240" w:lineRule="auto"/>
        <w:jc w:val="center"/>
        <w:rPr>
          <w:rFonts w:ascii="New time roman" w:eastAsia="Times New Roman" w:hAnsi="New time roman" w:cs="Times New Roman"/>
          <w:sz w:val="24"/>
          <w:szCs w:val="24"/>
          <w:lang w:val="es-CO" w:eastAsia="es-CO"/>
        </w:rPr>
      </w:pPr>
      <w:r w:rsidRPr="007F5778">
        <w:rPr>
          <w:rFonts w:ascii="New time roman" w:eastAsia="Times New Roman" w:hAnsi="New time roman" w:cs="Times New Roman"/>
          <w:b/>
          <w:sz w:val="20"/>
          <w:szCs w:val="20"/>
          <w:lang w:val="es-CO" w:eastAsia="es-CO"/>
        </w:rPr>
        <w:t xml:space="preserve">Figura </w:t>
      </w:r>
      <w:r w:rsidRPr="007F5778">
        <w:rPr>
          <w:rFonts w:ascii="New time roman" w:eastAsia="Times New Roman" w:hAnsi="New time roman" w:cs="Times New Roman"/>
          <w:b/>
          <w:sz w:val="20"/>
          <w:szCs w:val="20"/>
          <w:lang w:val="es-CO" w:eastAsia="es-CO"/>
        </w:rPr>
        <w:fldChar w:fldCharType="begin"/>
      </w:r>
      <w:r w:rsidRPr="007F5778">
        <w:rPr>
          <w:rFonts w:ascii="New time roman" w:eastAsia="Times New Roman" w:hAnsi="New time roman" w:cs="Times New Roman"/>
          <w:b/>
          <w:sz w:val="20"/>
          <w:szCs w:val="20"/>
          <w:lang w:val="es-CO" w:eastAsia="es-CO"/>
        </w:rPr>
        <w:instrText xml:space="preserve"> SEQ Figura \* ARABIC </w:instrText>
      </w:r>
      <w:r w:rsidRPr="007F5778">
        <w:rPr>
          <w:rFonts w:ascii="New time roman" w:eastAsia="Times New Roman" w:hAnsi="New time roman" w:cs="Times New Roman"/>
          <w:b/>
          <w:sz w:val="20"/>
          <w:szCs w:val="20"/>
          <w:lang w:val="es-CO" w:eastAsia="es-CO"/>
        </w:rPr>
        <w:fldChar w:fldCharType="separate"/>
      </w:r>
      <w:r w:rsidRPr="007F5778">
        <w:rPr>
          <w:rFonts w:ascii="New time roman" w:eastAsia="Times New Roman" w:hAnsi="New time roman" w:cs="Times New Roman"/>
          <w:b/>
          <w:noProof/>
          <w:sz w:val="20"/>
          <w:szCs w:val="20"/>
          <w:lang w:val="es-CO" w:eastAsia="es-CO"/>
        </w:rPr>
        <w:t>2</w:t>
      </w:r>
      <w:r w:rsidRPr="007F5778">
        <w:rPr>
          <w:rFonts w:ascii="New time roman" w:eastAsia="Times New Roman" w:hAnsi="New time roman" w:cs="Times New Roman"/>
          <w:b/>
          <w:sz w:val="20"/>
          <w:szCs w:val="20"/>
          <w:lang w:val="es-CO" w:eastAsia="es-CO"/>
        </w:rPr>
        <w:fldChar w:fldCharType="end"/>
      </w:r>
      <w:r w:rsidRPr="007F5778">
        <w:rPr>
          <w:rFonts w:ascii="New time roman" w:eastAsia="Times New Roman" w:hAnsi="New time roman" w:cs="Times New Roman"/>
          <w:b/>
          <w:sz w:val="20"/>
          <w:szCs w:val="20"/>
          <w:lang w:val="es-CO" w:eastAsia="es-CO"/>
        </w:rPr>
        <w:t>. Fundición de adoquines permeables y protección de polietileno para la conservación de humedad</w:t>
      </w:r>
      <w:r w:rsidRPr="000E0229">
        <w:rPr>
          <w:rFonts w:ascii="New time roman" w:eastAsia="Times New Roman" w:hAnsi="New time roman" w:cs="Times New Roman"/>
          <w:sz w:val="24"/>
          <w:szCs w:val="24"/>
          <w:lang w:val="es-CO" w:eastAsia="es-CO"/>
        </w:rPr>
        <w:t>.</w:t>
      </w:r>
    </w:p>
    <w:p w14:paraId="3ABC6F1B" w14:textId="77777777" w:rsidR="007F5778" w:rsidRPr="000E0229" w:rsidRDefault="007F5778" w:rsidP="00D8687A">
      <w:pPr>
        <w:spacing w:after="0" w:line="240" w:lineRule="auto"/>
        <w:jc w:val="center"/>
        <w:rPr>
          <w:rFonts w:ascii="New time roman" w:eastAsia="Times New Roman" w:hAnsi="New time roman" w:cs="Times New Roman"/>
          <w:sz w:val="24"/>
          <w:szCs w:val="24"/>
          <w:lang w:val="es-CO" w:eastAsia="es-CO"/>
        </w:rPr>
      </w:pPr>
    </w:p>
    <w:p w14:paraId="69FF3D71" w14:textId="5FBB45BA"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 xml:space="preserve">Las dimensiones para los adoquines propuestos para esta </w:t>
      </w:r>
      <w:r w:rsidR="00695BB5" w:rsidRPr="000E0229">
        <w:rPr>
          <w:rFonts w:ascii="New time roman" w:eastAsia="Calibri" w:hAnsi="New time roman" w:cs="Times New Roman"/>
          <w:sz w:val="24"/>
          <w:szCs w:val="24"/>
          <w:lang w:val="es-ES"/>
        </w:rPr>
        <w:t>investigación</w:t>
      </w:r>
      <w:r w:rsidRPr="000E0229">
        <w:rPr>
          <w:rFonts w:ascii="New time roman" w:eastAsia="Calibri" w:hAnsi="New time roman" w:cs="Times New Roman"/>
          <w:sz w:val="24"/>
          <w:szCs w:val="24"/>
          <w:lang w:val="es-ES"/>
        </w:rPr>
        <w:t xml:space="preserve"> son: cinco centímetros de alto, diez centímetros de ancho y veinte centímetros de profundo (5cm x 10cm x 20 cm). Las propiedades que se decidieron medir en este </w:t>
      </w:r>
      <w:r w:rsidR="00695BB5" w:rsidRPr="000E0229">
        <w:rPr>
          <w:rFonts w:ascii="New time roman" w:eastAsia="Calibri" w:hAnsi="New time roman" w:cs="Times New Roman"/>
          <w:sz w:val="24"/>
          <w:szCs w:val="24"/>
          <w:lang w:val="es-ES"/>
        </w:rPr>
        <w:t>proyecto</w:t>
      </w:r>
      <w:r w:rsidRPr="000E0229">
        <w:rPr>
          <w:rFonts w:ascii="New time roman" w:eastAsia="Calibri" w:hAnsi="New time roman" w:cs="Times New Roman"/>
          <w:sz w:val="24"/>
          <w:szCs w:val="24"/>
          <w:lang w:val="es-ES"/>
        </w:rPr>
        <w:t xml:space="preserve"> fueron: densidad, retención y paso de agua, resistencia a cargas de compresión y ataque químico (posible degradación por el medio ambiente).</w:t>
      </w:r>
    </w:p>
    <w:p w14:paraId="7FE501B2"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0F7F0E37" w14:textId="77777777" w:rsidR="000E0229" w:rsidRP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b/>
          <w:sz w:val="24"/>
          <w:szCs w:val="24"/>
          <w:lang w:val="es-ES"/>
        </w:rPr>
        <w:t>Densidad</w:t>
      </w:r>
      <w:r w:rsidRPr="000E0229">
        <w:rPr>
          <w:rFonts w:ascii="New time roman" w:eastAsia="Calibri" w:hAnsi="New time roman" w:cs="Times New Roman"/>
          <w:sz w:val="24"/>
          <w:szCs w:val="24"/>
          <w:lang w:val="es-ES"/>
        </w:rPr>
        <w:t>: una vez extraídos los adoquines de la formaleta, fueron pesados y posteriormente calculamos su volumen para poder determinar la densidad.</w:t>
      </w:r>
    </w:p>
    <w:p w14:paraId="185113E6" w14:textId="77777777"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b/>
          <w:sz w:val="24"/>
          <w:szCs w:val="24"/>
          <w:lang w:val="es-ES"/>
        </w:rPr>
        <w:t>Retención y paso de líquidos:</w:t>
      </w:r>
      <w:r w:rsidRPr="000E0229">
        <w:rPr>
          <w:rFonts w:ascii="New time roman" w:eastAsia="Calibri" w:hAnsi="New time roman" w:cs="Times New Roman"/>
          <w:sz w:val="24"/>
          <w:szCs w:val="24"/>
          <w:lang w:val="es-ES"/>
        </w:rPr>
        <w:t xml:space="preserve"> se construyó un mecanismo el cual no facilitaba el cálculo de esta propiedad, con ayuda de una probeta se procedió a medir 1000 ml de agua los cuales fueron depositados sobre el adoquín, y se calculó el tiempo que este demoraba en evacuar el agua; una vez que el mecanismo absorbía el agua, calculábamos qué cantidad de agua era absorbida por el adoquín y qué cantidad era evacuada por el sistema.</w:t>
      </w:r>
    </w:p>
    <w:p w14:paraId="79750FB4"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1AE87297" w14:textId="77777777"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b/>
          <w:sz w:val="24"/>
          <w:szCs w:val="24"/>
          <w:lang w:val="es-ES"/>
        </w:rPr>
        <w:t>Cargas de comprensión:</w:t>
      </w:r>
      <w:r w:rsidRPr="000E0229">
        <w:rPr>
          <w:rFonts w:ascii="New time roman" w:eastAsia="Calibri" w:hAnsi="New time roman" w:cs="Times New Roman"/>
          <w:sz w:val="24"/>
          <w:szCs w:val="24"/>
          <w:lang w:val="es-ES"/>
        </w:rPr>
        <w:t xml:space="preserve"> con ayuda de la máquina universal SHIMATSHU- UH 1000, se realizaron cargas de compresión las cuales no mostraron resultados relevantes, por lo cual se optó por realizar con la misma máquina cargas de flexión, las cuales tampoco arrojaron datos importantes.</w:t>
      </w:r>
    </w:p>
    <w:p w14:paraId="6280CA9E"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01E9FF58" w14:textId="77777777" w:rsid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b/>
          <w:sz w:val="24"/>
          <w:szCs w:val="24"/>
          <w:lang w:val="es-ES"/>
        </w:rPr>
        <w:t>Ataque químico:</w:t>
      </w:r>
      <w:r w:rsidRPr="000E0229">
        <w:rPr>
          <w:rFonts w:ascii="New time roman" w:eastAsia="Calibri" w:hAnsi="New time roman" w:cs="Times New Roman"/>
          <w:sz w:val="24"/>
          <w:szCs w:val="24"/>
          <w:lang w:val="es-ES"/>
        </w:rPr>
        <w:t xml:space="preserve"> se realizó una solución acida con 500 ml de vinagre blanco y 1500 ml de agua, las muestras de adoquín fueron sumergidas en esta solución por siete días sin realizarle ningún movimiento.</w:t>
      </w:r>
    </w:p>
    <w:p w14:paraId="08F594AF" w14:textId="77777777" w:rsidR="007F5778" w:rsidRPr="000E0229" w:rsidRDefault="007F5778" w:rsidP="00D8687A">
      <w:pPr>
        <w:spacing w:after="0" w:line="240" w:lineRule="auto"/>
        <w:jc w:val="both"/>
        <w:rPr>
          <w:rFonts w:ascii="New time roman" w:eastAsia="Calibri" w:hAnsi="New time roman" w:cs="Times New Roman"/>
          <w:sz w:val="24"/>
          <w:szCs w:val="24"/>
          <w:lang w:val="es-ES"/>
        </w:rPr>
      </w:pPr>
    </w:p>
    <w:p w14:paraId="5055BC84" w14:textId="77777777" w:rsidR="000E0229" w:rsidRPr="000E0229" w:rsidRDefault="000E0229" w:rsidP="00D8687A">
      <w:pPr>
        <w:keepNext/>
        <w:spacing w:after="0" w:line="240" w:lineRule="auto"/>
        <w:jc w:val="center"/>
        <w:rPr>
          <w:rFonts w:ascii="Calibri" w:eastAsia="Calibri" w:hAnsi="Calibri" w:cs="Times New Roman"/>
          <w:lang w:val="es-ES"/>
        </w:rPr>
      </w:pPr>
      <w:r w:rsidRPr="000E0229">
        <w:rPr>
          <w:rFonts w:ascii="New time roman" w:eastAsia="Calibri" w:hAnsi="New time roman" w:cs="Times New Roman"/>
          <w:noProof/>
          <w:sz w:val="24"/>
          <w:szCs w:val="24"/>
        </w:rPr>
        <w:lastRenderedPageBreak/>
        <w:drawing>
          <wp:inline distT="0" distB="0" distL="0" distR="0" wp14:anchorId="2301674C" wp14:editId="07E48DDA">
            <wp:extent cx="4545950" cy="183853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 CN-01-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8048" cy="1839379"/>
                    </a:xfrm>
                    <a:prstGeom prst="rect">
                      <a:avLst/>
                    </a:prstGeom>
                  </pic:spPr>
                </pic:pic>
              </a:graphicData>
            </a:graphic>
          </wp:inline>
        </w:drawing>
      </w:r>
    </w:p>
    <w:p w14:paraId="6C4F3BB2" w14:textId="77777777" w:rsidR="00695BB5" w:rsidRDefault="00695BB5" w:rsidP="00D8687A">
      <w:pPr>
        <w:spacing w:after="0" w:line="240" w:lineRule="auto"/>
        <w:jc w:val="center"/>
        <w:rPr>
          <w:rFonts w:ascii="New time roman" w:eastAsia="Calibri" w:hAnsi="New time roman" w:cs="Times New Roman"/>
          <w:b/>
          <w:sz w:val="20"/>
          <w:szCs w:val="20"/>
          <w:lang w:val="es-CO"/>
        </w:rPr>
      </w:pPr>
    </w:p>
    <w:p w14:paraId="042DF49B" w14:textId="2E6ED0DB" w:rsidR="000E0229" w:rsidRPr="007F5778" w:rsidRDefault="000E0229" w:rsidP="00D8687A">
      <w:pPr>
        <w:spacing w:after="0" w:line="240" w:lineRule="auto"/>
        <w:jc w:val="center"/>
        <w:rPr>
          <w:rFonts w:ascii="New time roman" w:eastAsia="Calibri" w:hAnsi="New time roman" w:cs="Times New Roman"/>
          <w:b/>
          <w:sz w:val="20"/>
          <w:szCs w:val="20"/>
          <w:lang w:val="es-CO"/>
        </w:rPr>
      </w:pPr>
      <w:r w:rsidRPr="007F5778">
        <w:rPr>
          <w:rFonts w:ascii="New time roman" w:eastAsia="Calibri" w:hAnsi="New time roman" w:cs="Times New Roman"/>
          <w:b/>
          <w:sz w:val="20"/>
          <w:szCs w:val="20"/>
          <w:lang w:val="es-CO"/>
        </w:rPr>
        <w:t xml:space="preserve">Figura </w:t>
      </w:r>
      <w:r w:rsidRPr="007F5778">
        <w:rPr>
          <w:rFonts w:ascii="New time roman" w:eastAsia="Calibri" w:hAnsi="New time roman" w:cs="Times New Roman"/>
          <w:b/>
          <w:sz w:val="20"/>
          <w:szCs w:val="20"/>
          <w:lang w:val="es-CO"/>
        </w:rPr>
        <w:fldChar w:fldCharType="begin"/>
      </w:r>
      <w:r w:rsidRPr="007F5778">
        <w:rPr>
          <w:rFonts w:ascii="New time roman" w:eastAsia="Calibri" w:hAnsi="New time roman" w:cs="Times New Roman"/>
          <w:b/>
          <w:sz w:val="20"/>
          <w:szCs w:val="20"/>
          <w:lang w:val="es-CO"/>
        </w:rPr>
        <w:instrText xml:space="preserve"> SEQ Figura \* ARABIC </w:instrText>
      </w:r>
      <w:r w:rsidRPr="007F5778">
        <w:rPr>
          <w:rFonts w:ascii="New time roman" w:eastAsia="Calibri" w:hAnsi="New time roman" w:cs="Times New Roman"/>
          <w:b/>
          <w:sz w:val="20"/>
          <w:szCs w:val="20"/>
          <w:lang w:val="es-CO"/>
        </w:rPr>
        <w:fldChar w:fldCharType="separate"/>
      </w:r>
      <w:r w:rsidRPr="007F5778">
        <w:rPr>
          <w:rFonts w:ascii="New time roman" w:eastAsia="Calibri" w:hAnsi="New time roman" w:cs="Times New Roman"/>
          <w:b/>
          <w:sz w:val="20"/>
          <w:szCs w:val="20"/>
          <w:lang w:val="es-CO"/>
        </w:rPr>
        <w:t>3</w:t>
      </w:r>
      <w:r w:rsidRPr="007F5778">
        <w:rPr>
          <w:rFonts w:ascii="New time roman" w:eastAsia="Calibri" w:hAnsi="New time roman" w:cs="Times New Roman"/>
          <w:b/>
          <w:sz w:val="20"/>
          <w:szCs w:val="20"/>
          <w:lang w:val="es-CO"/>
        </w:rPr>
        <w:fldChar w:fldCharType="end"/>
      </w:r>
      <w:r w:rsidRPr="007F5778">
        <w:rPr>
          <w:rFonts w:ascii="New time roman" w:eastAsia="Calibri" w:hAnsi="New time roman" w:cs="Times New Roman"/>
          <w:b/>
          <w:sz w:val="20"/>
          <w:szCs w:val="20"/>
          <w:lang w:val="es-CO"/>
        </w:rPr>
        <w:t>. Medición de las propiedades de los adoquines: medición de permeabilidad, resistencia a la compresión y ataque químico con vinagre.</w:t>
      </w:r>
    </w:p>
    <w:p w14:paraId="720D8EA2" w14:textId="77777777" w:rsidR="000E0229" w:rsidRPr="000E0229" w:rsidRDefault="000E0229" w:rsidP="00D8687A">
      <w:pPr>
        <w:spacing w:after="0" w:line="240" w:lineRule="auto"/>
        <w:jc w:val="both"/>
        <w:rPr>
          <w:rFonts w:ascii="New time roman" w:eastAsia="Calibri" w:hAnsi="New time roman" w:cs="Times New Roman"/>
          <w:sz w:val="24"/>
          <w:szCs w:val="24"/>
          <w:lang w:val="es-ES"/>
        </w:rPr>
      </w:pPr>
    </w:p>
    <w:p w14:paraId="0D25E320" w14:textId="77777777" w:rsidR="000E0229" w:rsidRPr="000E0229" w:rsidRDefault="000E0229" w:rsidP="00D8687A">
      <w:pPr>
        <w:spacing w:after="0" w:line="240" w:lineRule="auto"/>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La normativa usada en este proyecto fue: ACI 522R-10: Norma para el diseño de mezcla y mezclado del concreto poroso.</w:t>
      </w:r>
    </w:p>
    <w:p w14:paraId="01870949" w14:textId="77777777" w:rsidR="000E0229" w:rsidRPr="000E0229" w:rsidRDefault="000E0229" w:rsidP="00D8687A">
      <w:pPr>
        <w:numPr>
          <w:ilvl w:val="0"/>
          <w:numId w:val="1"/>
        </w:numPr>
        <w:spacing w:after="0" w:line="240" w:lineRule="auto"/>
        <w:contextualSpacing/>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ACI522-13: Especificación de curado usando manta de polietileno.</w:t>
      </w:r>
    </w:p>
    <w:p w14:paraId="347BF403" w14:textId="77777777" w:rsidR="000E0229" w:rsidRPr="000E0229" w:rsidRDefault="000E0229" w:rsidP="00D8687A">
      <w:pPr>
        <w:numPr>
          <w:ilvl w:val="0"/>
          <w:numId w:val="1"/>
        </w:numPr>
        <w:spacing w:after="0" w:line="240" w:lineRule="auto"/>
        <w:contextualSpacing/>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ASTM D 1557: Densidad máxima para el concreto permeable.</w:t>
      </w:r>
    </w:p>
    <w:p w14:paraId="124CDD4D" w14:textId="77777777" w:rsidR="000E0229" w:rsidRPr="000E0229" w:rsidRDefault="000E0229" w:rsidP="00D8687A">
      <w:pPr>
        <w:numPr>
          <w:ilvl w:val="0"/>
          <w:numId w:val="1"/>
        </w:numPr>
        <w:spacing w:after="0" w:line="240" w:lineRule="auto"/>
        <w:contextualSpacing/>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ASTM C1701: Datos de permeabilidad del concreto.</w:t>
      </w:r>
    </w:p>
    <w:p w14:paraId="29D29985" w14:textId="77777777" w:rsidR="000E0229" w:rsidRPr="000E0229" w:rsidRDefault="000E0229" w:rsidP="00D8687A">
      <w:pPr>
        <w:numPr>
          <w:ilvl w:val="0"/>
          <w:numId w:val="1"/>
        </w:numPr>
        <w:spacing w:after="0" w:line="240" w:lineRule="auto"/>
        <w:contextualSpacing/>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UNE-EN 1052-1:1999: método de ensayo para la fabricación de albañilería (parte 1: determinación de las resistencias de compresión).</w:t>
      </w:r>
    </w:p>
    <w:p w14:paraId="0F584A8A" w14:textId="77777777" w:rsidR="000E0229" w:rsidRPr="000E0229" w:rsidRDefault="000E0229" w:rsidP="00D8687A">
      <w:pPr>
        <w:numPr>
          <w:ilvl w:val="0"/>
          <w:numId w:val="1"/>
        </w:numPr>
        <w:spacing w:after="0" w:line="240" w:lineRule="auto"/>
        <w:contextualSpacing/>
        <w:jc w:val="both"/>
        <w:rPr>
          <w:rFonts w:ascii="New time roman" w:eastAsia="Calibri" w:hAnsi="New time roman" w:cs="Times New Roman"/>
          <w:sz w:val="24"/>
          <w:szCs w:val="24"/>
          <w:lang w:val="es-ES"/>
        </w:rPr>
      </w:pPr>
      <w:r w:rsidRPr="000E0229">
        <w:rPr>
          <w:rFonts w:ascii="New time roman" w:eastAsia="Calibri" w:hAnsi="New time roman" w:cs="Times New Roman"/>
          <w:sz w:val="24"/>
          <w:szCs w:val="24"/>
          <w:lang w:val="es-ES"/>
        </w:rPr>
        <w:t xml:space="preserve">I.N.V.E.-414-07: resistencia a la flexión del concreto </w:t>
      </w:r>
      <w:r w:rsidRPr="000E0229">
        <w:rPr>
          <w:rFonts w:ascii="New time roman" w:eastAsia="Calibri" w:hAnsi="New time roman" w:cs="Times New Roman" w:hint="eastAsia"/>
          <w:sz w:val="24"/>
          <w:szCs w:val="24"/>
          <w:lang w:val="es-ES"/>
        </w:rPr>
        <w:t>método</w:t>
      </w:r>
      <w:r w:rsidRPr="000E0229">
        <w:rPr>
          <w:rFonts w:ascii="New time roman" w:eastAsia="Calibri" w:hAnsi="New time roman" w:cs="Times New Roman"/>
          <w:sz w:val="24"/>
          <w:szCs w:val="24"/>
          <w:lang w:val="es-ES"/>
        </w:rPr>
        <w:t xml:space="preserve"> de la viga simple.</w:t>
      </w:r>
    </w:p>
    <w:p w14:paraId="49304957" w14:textId="77777777" w:rsidR="000E0229" w:rsidRPr="000E0229" w:rsidRDefault="000E0229" w:rsidP="00D8687A">
      <w:pPr>
        <w:spacing w:after="0" w:line="240" w:lineRule="auto"/>
        <w:jc w:val="both"/>
        <w:rPr>
          <w:rFonts w:ascii="New time roman" w:eastAsia="Calibri" w:hAnsi="New time roman" w:cs="Times New Roman"/>
          <w:sz w:val="24"/>
          <w:szCs w:val="24"/>
          <w:lang w:val="es-ES"/>
        </w:rPr>
      </w:pPr>
    </w:p>
    <w:p w14:paraId="5C7A6F73" w14:textId="77777777" w:rsidR="000E0229" w:rsidRPr="004B3193" w:rsidRDefault="000E0229" w:rsidP="004B3193">
      <w:pPr>
        <w:spacing w:after="0" w:line="240" w:lineRule="auto"/>
        <w:jc w:val="center"/>
        <w:rPr>
          <w:rFonts w:ascii="New time roman" w:eastAsia="Calibri" w:hAnsi="New time roman" w:cs="Times New Roman"/>
          <w:b/>
          <w:sz w:val="24"/>
          <w:szCs w:val="24"/>
          <w:lang w:val="es-ES"/>
        </w:rPr>
      </w:pPr>
      <w:r w:rsidRPr="004B3193">
        <w:rPr>
          <w:rFonts w:ascii="New time roman" w:eastAsia="Calibri" w:hAnsi="New time roman" w:cs="Times New Roman"/>
          <w:b/>
          <w:sz w:val="24"/>
          <w:szCs w:val="24"/>
          <w:lang w:val="es-ES"/>
        </w:rPr>
        <w:t>RESULTADOS Y ANÁLISIS</w:t>
      </w:r>
    </w:p>
    <w:p w14:paraId="60127308" w14:textId="77777777" w:rsidR="007F5778" w:rsidRPr="007F5778" w:rsidRDefault="007F5778" w:rsidP="007F5778">
      <w:pPr>
        <w:pStyle w:val="Prrafodelista"/>
        <w:spacing w:after="0" w:line="240" w:lineRule="auto"/>
        <w:rPr>
          <w:rFonts w:ascii="New time roman" w:eastAsia="Calibri" w:hAnsi="New time roman" w:cs="Times New Roman"/>
          <w:b/>
          <w:sz w:val="24"/>
          <w:szCs w:val="24"/>
          <w:lang w:val="es-ES"/>
        </w:rPr>
      </w:pPr>
    </w:p>
    <w:p w14:paraId="3ED3D518" w14:textId="77777777" w:rsidR="000E0229" w:rsidRPr="000E0229" w:rsidRDefault="000E0229" w:rsidP="00D8687A">
      <w:pPr>
        <w:widowControl w:val="0"/>
        <w:spacing w:after="0" w:line="240" w:lineRule="auto"/>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t>Los resultados obtenidos en este proyecto de investigación relacionado con el concreto poroso, se basaron en una primera parte por la recopilación de información; y, en segunda parte, por los datos obtenidos a través de la medición de las propiedades mencionadas anteriormente, de las que fue posible identificar los siguientes datos obtenidos:</w:t>
      </w:r>
    </w:p>
    <w:p w14:paraId="5FA2D5BB" w14:textId="77777777" w:rsidR="000E0229" w:rsidRPr="000E0229" w:rsidRDefault="000E0229" w:rsidP="00D8687A">
      <w:pPr>
        <w:widowControl w:val="0"/>
        <w:spacing w:after="0" w:line="240" w:lineRule="auto"/>
        <w:ind w:firstLine="202"/>
        <w:jc w:val="both"/>
        <w:rPr>
          <w:rFonts w:ascii="Times New Roman" w:eastAsia="Times New Roman" w:hAnsi="Times New Roman" w:cs="Times New Roman"/>
          <w:sz w:val="24"/>
          <w:szCs w:val="24"/>
          <w:lang w:val="es-CO" w:eastAsia="es-CO"/>
        </w:rPr>
      </w:pPr>
    </w:p>
    <w:p w14:paraId="04EE42E0" w14:textId="77777777" w:rsidR="000E0229" w:rsidRPr="000E0229" w:rsidRDefault="000E0229" w:rsidP="00D8687A">
      <w:pPr>
        <w:widowControl w:val="0"/>
        <w:spacing w:after="0" w:line="240" w:lineRule="auto"/>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t xml:space="preserve">Se obtuvo principalmente un adoquín permeable con contenido de vacíos, considerado como un material compuesto, debido a que está compuesto de una matriz constituida por pasta de cemento y un refuerzo tipo partícula de unos agregados. En este material, tanto los agregados como el cemento son materiales cerámicos por la presencia de enlaces químicos de naturaleza iónica. El cemento puede estar constituidos por </w:t>
      </w:r>
      <w:proofErr w:type="spellStart"/>
      <w:r w:rsidRPr="000E0229">
        <w:rPr>
          <w:rFonts w:ascii="Times New Roman" w:eastAsia="Times New Roman" w:hAnsi="Times New Roman" w:cs="Times New Roman"/>
          <w:sz w:val="24"/>
          <w:szCs w:val="24"/>
          <w:lang w:val="es-CO" w:eastAsia="es-CO"/>
        </w:rPr>
        <w:t>clínker</w:t>
      </w:r>
      <w:proofErr w:type="spellEnd"/>
      <w:r w:rsidRPr="000E0229">
        <w:rPr>
          <w:rFonts w:ascii="Times New Roman" w:eastAsia="Times New Roman" w:hAnsi="Times New Roman" w:cs="Times New Roman"/>
          <w:sz w:val="24"/>
          <w:szCs w:val="24"/>
          <w:lang w:val="es-CO" w:eastAsia="es-CO"/>
        </w:rPr>
        <w:t xml:space="preserve">, caliza, cenizas volantes calcáreas, aluminato de Calcio, esquistos calcinados, materiales puzolánicos, cenizas volantes, cenizas volantes silíceas, escoria granulada de horno alto, humo de Sílice. Por su parte, el carbón al ser un mineral está compuesto principalmente por carbono y con cantidades variables de otros elementos como hidrógeno, azufre, oxígeno y nitrógeno; igualmente, la estructura del agua está compuesta por hidrogeno y oxígeno. La composición química de la grava no está establecida químicamente, debido a que es un material extraído de yacimientos. </w:t>
      </w:r>
    </w:p>
    <w:p w14:paraId="438839FB" w14:textId="77777777" w:rsidR="000E0229" w:rsidRPr="000E0229" w:rsidRDefault="000E0229" w:rsidP="00D8687A">
      <w:pPr>
        <w:widowControl w:val="0"/>
        <w:spacing w:after="0" w:line="240" w:lineRule="auto"/>
        <w:jc w:val="both"/>
        <w:rPr>
          <w:rFonts w:ascii="Times New Roman" w:eastAsia="Times New Roman" w:hAnsi="Times New Roman" w:cs="Times New Roman"/>
          <w:sz w:val="24"/>
          <w:szCs w:val="24"/>
          <w:lang w:val="es-CO" w:eastAsia="es-CO"/>
        </w:rPr>
      </w:pPr>
    </w:p>
    <w:p w14:paraId="5C252B46" w14:textId="77777777" w:rsidR="000E0229" w:rsidRPr="000E0229" w:rsidRDefault="000E0229" w:rsidP="00D8687A">
      <w:pPr>
        <w:widowControl w:val="0"/>
        <w:spacing w:after="0" w:line="240" w:lineRule="auto"/>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t>Los resultados de las propiedades se presentan a continuación:</w:t>
      </w:r>
    </w:p>
    <w:p w14:paraId="18F9F526" w14:textId="77777777" w:rsidR="000E0229" w:rsidRDefault="000E0229" w:rsidP="00D8687A">
      <w:pPr>
        <w:keepNext/>
        <w:spacing w:after="0" w:line="240" w:lineRule="auto"/>
        <w:jc w:val="both"/>
        <w:outlineLvl w:val="1"/>
        <w:rPr>
          <w:rFonts w:ascii="Times New Roman" w:eastAsia="Times New Roman" w:hAnsi="Times New Roman" w:cs="Times New Roman"/>
          <w:iCs/>
          <w:sz w:val="24"/>
          <w:szCs w:val="24"/>
          <w:lang w:val="es-CO" w:eastAsia="es-CO"/>
        </w:rPr>
      </w:pPr>
      <w:bookmarkStart w:id="1" w:name="_Toc5613864"/>
      <w:r w:rsidRPr="000E0229">
        <w:rPr>
          <w:rFonts w:ascii="Times New Roman" w:eastAsia="Times New Roman" w:hAnsi="Times New Roman" w:cs="Times New Roman"/>
          <w:b/>
          <w:iCs/>
          <w:sz w:val="24"/>
          <w:szCs w:val="24"/>
          <w:lang w:val="es-CO" w:eastAsia="es-CO"/>
        </w:rPr>
        <w:lastRenderedPageBreak/>
        <w:t>Densidad</w:t>
      </w:r>
      <w:r w:rsidRPr="000E0229">
        <w:rPr>
          <w:rFonts w:ascii="Times New Roman" w:eastAsia="Times New Roman" w:hAnsi="Times New Roman" w:cs="Times New Roman"/>
          <w:i/>
          <w:iCs/>
          <w:sz w:val="24"/>
          <w:szCs w:val="24"/>
          <w:lang w:val="es-CO" w:eastAsia="es-CO"/>
        </w:rPr>
        <w:t>:</w:t>
      </w:r>
      <w:r w:rsidRPr="000E0229">
        <w:rPr>
          <w:rFonts w:ascii="Times New Roman" w:eastAsia="Times New Roman" w:hAnsi="Times New Roman" w:cs="Times New Roman"/>
          <w:iCs/>
          <w:sz w:val="24"/>
          <w:szCs w:val="24"/>
          <w:lang w:val="es-CO" w:eastAsia="es-CO"/>
        </w:rPr>
        <w:t xml:space="preserve"> al ser una propiedad que tienen todos los materiales, en este caso</w:t>
      </w:r>
      <w:r w:rsidRPr="000E0229">
        <w:rPr>
          <w:rFonts w:ascii="Times New Roman" w:eastAsia="Times New Roman" w:hAnsi="Times New Roman" w:cs="Times New Roman"/>
          <w:i/>
          <w:iCs/>
          <w:sz w:val="24"/>
          <w:szCs w:val="24"/>
          <w:lang w:val="es-CO" w:eastAsia="es-CO"/>
        </w:rPr>
        <w:t xml:space="preserve"> </w:t>
      </w:r>
      <w:r w:rsidRPr="000E0229">
        <w:rPr>
          <w:rFonts w:ascii="Times New Roman" w:eastAsia="Times New Roman" w:hAnsi="Times New Roman" w:cs="Times New Roman"/>
          <w:iCs/>
          <w:sz w:val="24"/>
          <w:szCs w:val="24"/>
          <w:lang w:val="es-CO" w:eastAsia="es-CO"/>
        </w:rPr>
        <w:t>para calcular la densidad del concreto permeable se aplica la fórmula:</w:t>
      </w:r>
      <w:bookmarkEnd w:id="1"/>
      <w:r w:rsidRPr="000E0229">
        <w:rPr>
          <w:rFonts w:ascii="Times New Roman" w:eastAsia="Times New Roman" w:hAnsi="Times New Roman" w:cs="Times New Roman"/>
          <w:iCs/>
          <w:sz w:val="24"/>
          <w:szCs w:val="24"/>
          <w:lang w:val="es-CO" w:eastAsia="es-CO"/>
        </w:rPr>
        <w:t xml:space="preserve"> </w:t>
      </w:r>
    </w:p>
    <w:p w14:paraId="483E68AE" w14:textId="77777777" w:rsidR="007F5778" w:rsidRPr="000E0229" w:rsidRDefault="007F5778" w:rsidP="00D8687A">
      <w:pPr>
        <w:keepNext/>
        <w:spacing w:after="0" w:line="240" w:lineRule="auto"/>
        <w:jc w:val="both"/>
        <w:outlineLvl w:val="1"/>
        <w:rPr>
          <w:rFonts w:ascii="Times New Roman" w:eastAsia="Times New Roman" w:hAnsi="Times New Roman" w:cs="Times New Roman"/>
          <w:iCs/>
          <w:sz w:val="24"/>
          <w:szCs w:val="24"/>
          <w:lang w:val="es-CO" w:eastAsia="es-CO"/>
        </w:rPr>
      </w:pPr>
    </w:p>
    <w:p w14:paraId="1D42A5B1" w14:textId="77777777" w:rsidR="000E0229" w:rsidRPr="000E0229" w:rsidRDefault="000E0229" w:rsidP="00D8687A">
      <w:pPr>
        <w:spacing w:after="0" w:line="240" w:lineRule="auto"/>
        <w:jc w:val="both"/>
        <w:rPr>
          <w:rFonts w:ascii="Times New Roman" w:eastAsia="Times New Roman" w:hAnsi="Times New Roman" w:cs="Times New Roman"/>
          <w:sz w:val="24"/>
          <w:szCs w:val="24"/>
          <w:lang w:val="es-ES"/>
        </w:rPr>
      </w:pPr>
      <m:oMathPara>
        <m:oMath>
          <m:r>
            <w:rPr>
              <w:rFonts w:ascii="Cambria Math" w:eastAsia="Calibri" w:hAnsi="Cambria Math" w:cs="Times New Roman"/>
              <w:sz w:val="24"/>
              <w:szCs w:val="24"/>
              <w:lang w:val="es-ES"/>
            </w:rPr>
            <m:t>d=</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masa</m:t>
              </m:r>
            </m:num>
            <m:den>
              <m:r>
                <w:rPr>
                  <w:rFonts w:ascii="Cambria Math" w:eastAsia="Calibri" w:hAnsi="Cambria Math" w:cs="Times New Roman"/>
                  <w:sz w:val="24"/>
                  <w:szCs w:val="24"/>
                  <w:lang w:val="es-ES"/>
                </w:rPr>
                <m:t>volumen</m:t>
              </m:r>
            </m:den>
          </m:f>
        </m:oMath>
      </m:oMathPara>
    </w:p>
    <w:p w14:paraId="20DB3FE9" w14:textId="77777777" w:rsidR="007F5778" w:rsidRDefault="007F5778" w:rsidP="00D8687A">
      <w:pPr>
        <w:spacing w:after="0" w:line="240" w:lineRule="auto"/>
        <w:jc w:val="both"/>
        <w:rPr>
          <w:rFonts w:ascii="Times New Roman" w:eastAsia="Times New Roman" w:hAnsi="Times New Roman" w:cs="Times New Roman"/>
          <w:iCs/>
          <w:sz w:val="24"/>
          <w:szCs w:val="24"/>
          <w:lang w:val="es-ES" w:eastAsia="es-CO"/>
        </w:rPr>
      </w:pPr>
    </w:p>
    <w:p w14:paraId="162F817F" w14:textId="77777777" w:rsidR="000E0229" w:rsidRDefault="000E0229" w:rsidP="00D8687A">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Aplicando dicha fórmula obtuvimos los resultados presentados en la Tabla 2. Se puede observar que la modificación con carbón, el cual es un material muy ligero, va reduciendo de manera significativa la densidad de las diferentes muestras; de igual manera, reduce su peso. Comparado el resultado con la densidad promedio de otros estudios, la cual está entre 1,68 – 2,00 gr/ cm3, observamos que tenemos un material con baja densidad.</w:t>
      </w:r>
    </w:p>
    <w:p w14:paraId="3787B34A" w14:textId="77777777" w:rsidR="007F5778" w:rsidRPr="000E0229" w:rsidRDefault="007F5778" w:rsidP="00D8687A">
      <w:pPr>
        <w:spacing w:after="0" w:line="240" w:lineRule="auto"/>
        <w:jc w:val="both"/>
        <w:rPr>
          <w:rFonts w:ascii="Times New Roman" w:eastAsia="Times New Roman" w:hAnsi="Times New Roman" w:cs="Times New Roman"/>
          <w:iCs/>
          <w:sz w:val="24"/>
          <w:szCs w:val="24"/>
          <w:lang w:val="es-ES" w:eastAsia="es-CO"/>
        </w:rPr>
      </w:pPr>
    </w:p>
    <w:p w14:paraId="6BF5E2AA" w14:textId="77777777" w:rsidR="000E0229" w:rsidRDefault="000E0229" w:rsidP="00D8687A">
      <w:pPr>
        <w:keepNext/>
        <w:spacing w:after="0" w:line="240" w:lineRule="auto"/>
        <w:jc w:val="center"/>
        <w:rPr>
          <w:rFonts w:ascii="Times New Roman" w:eastAsia="Times New Roman" w:hAnsi="Times New Roman" w:cs="Times New Roman"/>
          <w:b/>
          <w:iCs/>
          <w:sz w:val="20"/>
          <w:szCs w:val="20"/>
          <w:lang w:val="es-CO" w:eastAsia="es-CO"/>
        </w:rPr>
      </w:pPr>
      <w:r w:rsidRPr="007F5778">
        <w:rPr>
          <w:rFonts w:ascii="Times New Roman" w:eastAsia="Times New Roman" w:hAnsi="Times New Roman" w:cs="Times New Roman"/>
          <w:b/>
          <w:iCs/>
          <w:sz w:val="20"/>
          <w:szCs w:val="20"/>
          <w:lang w:val="es-CO" w:eastAsia="es-CO"/>
        </w:rPr>
        <w:t xml:space="preserve">Tabla </w:t>
      </w:r>
      <w:r w:rsidRPr="007F5778">
        <w:rPr>
          <w:rFonts w:ascii="Times New Roman" w:eastAsia="Times New Roman" w:hAnsi="Times New Roman" w:cs="Times New Roman"/>
          <w:b/>
          <w:iCs/>
          <w:sz w:val="20"/>
          <w:szCs w:val="20"/>
          <w:lang w:val="es-CO" w:eastAsia="es-CO"/>
        </w:rPr>
        <w:fldChar w:fldCharType="begin"/>
      </w:r>
      <w:r w:rsidRPr="007F5778">
        <w:rPr>
          <w:rFonts w:ascii="Times New Roman" w:eastAsia="Times New Roman" w:hAnsi="Times New Roman" w:cs="Times New Roman"/>
          <w:b/>
          <w:iCs/>
          <w:sz w:val="20"/>
          <w:szCs w:val="20"/>
          <w:lang w:val="es-CO" w:eastAsia="es-CO"/>
        </w:rPr>
        <w:instrText xml:space="preserve"> SEQ Tabla \* ARABIC </w:instrText>
      </w:r>
      <w:r w:rsidRPr="007F5778">
        <w:rPr>
          <w:rFonts w:ascii="Times New Roman" w:eastAsia="Times New Roman" w:hAnsi="Times New Roman" w:cs="Times New Roman"/>
          <w:b/>
          <w:iCs/>
          <w:sz w:val="20"/>
          <w:szCs w:val="20"/>
          <w:lang w:val="es-CO" w:eastAsia="es-CO"/>
        </w:rPr>
        <w:fldChar w:fldCharType="separate"/>
      </w:r>
      <w:r w:rsidRPr="007F5778">
        <w:rPr>
          <w:rFonts w:ascii="Times New Roman" w:eastAsia="Times New Roman" w:hAnsi="Times New Roman" w:cs="Times New Roman"/>
          <w:b/>
          <w:iCs/>
          <w:noProof/>
          <w:sz w:val="20"/>
          <w:szCs w:val="20"/>
          <w:lang w:val="es-CO" w:eastAsia="es-CO"/>
        </w:rPr>
        <w:t>2</w:t>
      </w:r>
      <w:r w:rsidRPr="007F5778">
        <w:rPr>
          <w:rFonts w:ascii="Times New Roman" w:eastAsia="Times New Roman" w:hAnsi="Times New Roman" w:cs="Times New Roman"/>
          <w:b/>
          <w:iCs/>
          <w:sz w:val="20"/>
          <w:szCs w:val="20"/>
          <w:lang w:val="es-CO" w:eastAsia="es-CO"/>
        </w:rPr>
        <w:fldChar w:fldCharType="end"/>
      </w:r>
      <w:r w:rsidRPr="007F5778">
        <w:rPr>
          <w:rFonts w:ascii="Times New Roman" w:eastAsia="Times New Roman" w:hAnsi="Times New Roman" w:cs="Times New Roman"/>
          <w:b/>
          <w:iCs/>
          <w:sz w:val="20"/>
          <w:szCs w:val="20"/>
          <w:lang w:val="es-CO" w:eastAsia="es-CO"/>
        </w:rPr>
        <w:t>. Resultados de la medición de la densidad en muestras de adoquines.</w:t>
      </w:r>
    </w:p>
    <w:p w14:paraId="53058A38" w14:textId="77777777" w:rsidR="007F5778" w:rsidRPr="007F5778" w:rsidRDefault="007F5778" w:rsidP="00D8687A">
      <w:pPr>
        <w:keepNext/>
        <w:spacing w:after="0" w:line="240" w:lineRule="auto"/>
        <w:jc w:val="center"/>
        <w:rPr>
          <w:rFonts w:ascii="Times New Roman" w:eastAsia="Times New Roman" w:hAnsi="Times New Roman" w:cs="Times New Roman"/>
          <w:b/>
          <w:iCs/>
          <w:sz w:val="20"/>
          <w:szCs w:val="20"/>
          <w:lang w:val="es-CO" w:eastAsia="es-CO"/>
        </w:rPr>
      </w:pPr>
    </w:p>
    <w:tbl>
      <w:tblPr>
        <w:tblStyle w:val="Sombreadoclaro1"/>
        <w:tblpPr w:leftFromText="141" w:rightFromText="141" w:vertAnchor="text" w:horzAnchor="margin" w:tblpXSpec="center" w:tblpY="8"/>
        <w:tblW w:w="0" w:type="auto"/>
        <w:tblLayout w:type="fixed"/>
        <w:tblLook w:val="04A0" w:firstRow="1" w:lastRow="0" w:firstColumn="1" w:lastColumn="0" w:noHBand="0" w:noVBand="1"/>
      </w:tblPr>
      <w:tblGrid>
        <w:gridCol w:w="817"/>
        <w:gridCol w:w="1134"/>
        <w:gridCol w:w="1276"/>
        <w:gridCol w:w="1276"/>
        <w:gridCol w:w="1559"/>
        <w:gridCol w:w="1380"/>
        <w:gridCol w:w="1516"/>
      </w:tblGrid>
      <w:tr w:rsidR="000E0229" w:rsidRPr="000E0229" w14:paraId="55C906C4" w14:textId="77777777" w:rsidTr="0078251C">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169466EE" w14:textId="77777777" w:rsidR="000E0229" w:rsidRPr="000E0229" w:rsidRDefault="000E0229" w:rsidP="00D8687A">
            <w:pPr>
              <w:jc w:val="center"/>
              <w:rPr>
                <w:rFonts w:ascii="Times New Roman" w:eastAsia="Calibri" w:hAnsi="Times New Roman" w:cs="Times New Roman"/>
                <w:sz w:val="24"/>
                <w:szCs w:val="24"/>
                <w:lang w:val="es-ES"/>
              </w:rPr>
            </w:pPr>
          </w:p>
        </w:tc>
        <w:tc>
          <w:tcPr>
            <w:tcW w:w="3686" w:type="dxa"/>
            <w:gridSpan w:val="3"/>
            <w:tcBorders>
              <w:left w:val="single" w:sz="4" w:space="0" w:color="auto"/>
              <w:right w:val="single" w:sz="4" w:space="0" w:color="auto"/>
            </w:tcBorders>
            <w:vAlign w:val="center"/>
          </w:tcPr>
          <w:p w14:paraId="563D711B"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DENSIDAD</w:t>
            </w:r>
          </w:p>
        </w:tc>
        <w:tc>
          <w:tcPr>
            <w:tcW w:w="4455" w:type="dxa"/>
            <w:gridSpan w:val="3"/>
            <w:tcBorders>
              <w:left w:val="single" w:sz="4" w:space="0" w:color="auto"/>
            </w:tcBorders>
            <w:vAlign w:val="center"/>
          </w:tcPr>
          <w:p w14:paraId="0E28FEF0" w14:textId="77777777" w:rsidR="000E0229" w:rsidRPr="000E0229" w:rsidRDefault="000E0229" w:rsidP="00D8687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RETENCIÓN DE AGUA</w:t>
            </w:r>
          </w:p>
        </w:tc>
      </w:tr>
      <w:tr w:rsidR="000E0229" w:rsidRPr="000E0229" w14:paraId="32364B51" w14:textId="77777777" w:rsidTr="000E022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1C157548" w14:textId="77777777" w:rsidR="000E0229" w:rsidRPr="000E0229" w:rsidRDefault="000E0229" w:rsidP="00D8687A">
            <w:pPr>
              <w:jc w:val="center"/>
              <w:rPr>
                <w:rFonts w:ascii="Times New Roman" w:eastAsia="Calibri" w:hAnsi="Times New Roman" w:cs="Times New Roman"/>
                <w:sz w:val="20"/>
                <w:szCs w:val="24"/>
                <w:lang w:val="es-ES"/>
              </w:rPr>
            </w:pPr>
            <w:r w:rsidRPr="000E0229">
              <w:rPr>
                <w:rFonts w:ascii="Times New Roman" w:eastAsia="Calibri" w:hAnsi="Times New Roman" w:cs="Times New Roman"/>
                <w:sz w:val="18"/>
                <w:szCs w:val="24"/>
                <w:lang w:val="es-ES"/>
              </w:rPr>
              <w:t>Muestra</w:t>
            </w:r>
          </w:p>
        </w:tc>
        <w:tc>
          <w:tcPr>
            <w:tcW w:w="1134" w:type="dxa"/>
            <w:tcBorders>
              <w:left w:val="single" w:sz="4" w:space="0" w:color="auto"/>
            </w:tcBorders>
            <w:vAlign w:val="center"/>
          </w:tcPr>
          <w:p w14:paraId="7E410A18"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Peso (g).</w:t>
            </w:r>
          </w:p>
        </w:tc>
        <w:tc>
          <w:tcPr>
            <w:tcW w:w="1276" w:type="dxa"/>
            <w:vAlign w:val="center"/>
          </w:tcPr>
          <w:p w14:paraId="202D2ABD"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Volumen (cm</w:t>
            </w:r>
            <w:r w:rsidRPr="000E0229">
              <w:rPr>
                <w:rFonts w:ascii="Times New Roman" w:eastAsia="Calibri" w:hAnsi="Times New Roman" w:cs="Times New Roman"/>
                <w:sz w:val="20"/>
                <w:szCs w:val="24"/>
                <w:vertAlign w:val="superscript"/>
                <w:lang w:val="es-ES"/>
              </w:rPr>
              <w:t>3</w:t>
            </w:r>
            <w:r w:rsidRPr="000E0229">
              <w:rPr>
                <w:rFonts w:ascii="Times New Roman" w:eastAsia="Calibri" w:hAnsi="Times New Roman" w:cs="Times New Roman"/>
                <w:sz w:val="20"/>
                <w:szCs w:val="24"/>
                <w:lang w:val="es-ES"/>
              </w:rPr>
              <w:t>)</w:t>
            </w:r>
          </w:p>
        </w:tc>
        <w:tc>
          <w:tcPr>
            <w:tcW w:w="1276" w:type="dxa"/>
            <w:tcBorders>
              <w:right w:val="single" w:sz="4" w:space="0" w:color="auto"/>
            </w:tcBorders>
            <w:vAlign w:val="center"/>
          </w:tcPr>
          <w:p w14:paraId="7FCD5D69"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Densidad</w:t>
            </w:r>
          </w:p>
          <w:p w14:paraId="048593A9"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(g/cm</w:t>
            </w:r>
            <w:r w:rsidRPr="000E0229">
              <w:rPr>
                <w:rFonts w:ascii="Times New Roman" w:eastAsia="Calibri" w:hAnsi="Times New Roman" w:cs="Times New Roman"/>
                <w:sz w:val="20"/>
                <w:szCs w:val="24"/>
                <w:vertAlign w:val="superscript"/>
                <w:lang w:val="es-ES"/>
              </w:rPr>
              <w:t>3</w:t>
            </w:r>
            <w:r w:rsidRPr="000E0229">
              <w:rPr>
                <w:rFonts w:ascii="Times New Roman" w:eastAsia="Calibri" w:hAnsi="Times New Roman" w:cs="Times New Roman"/>
                <w:sz w:val="20"/>
                <w:szCs w:val="24"/>
                <w:lang w:val="es-ES"/>
              </w:rPr>
              <w:t>)</w:t>
            </w:r>
          </w:p>
        </w:tc>
        <w:tc>
          <w:tcPr>
            <w:tcW w:w="1559" w:type="dxa"/>
            <w:tcBorders>
              <w:left w:val="single" w:sz="4" w:space="0" w:color="auto"/>
            </w:tcBorders>
            <w:vAlign w:val="center"/>
          </w:tcPr>
          <w:p w14:paraId="137E8075"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Retención de agua (ml)</w:t>
            </w:r>
          </w:p>
        </w:tc>
        <w:tc>
          <w:tcPr>
            <w:tcW w:w="1380" w:type="dxa"/>
            <w:vAlign w:val="center"/>
          </w:tcPr>
          <w:p w14:paraId="7712B59C"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Paso de agua (ml)</w:t>
            </w:r>
          </w:p>
        </w:tc>
        <w:tc>
          <w:tcPr>
            <w:tcW w:w="1516" w:type="dxa"/>
            <w:vAlign w:val="center"/>
          </w:tcPr>
          <w:p w14:paraId="23CE08D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es-ES"/>
              </w:rPr>
            </w:pPr>
            <w:r w:rsidRPr="000E0229">
              <w:rPr>
                <w:rFonts w:ascii="Times New Roman" w:eastAsia="Calibri" w:hAnsi="Times New Roman" w:cs="Times New Roman"/>
                <w:sz w:val="20"/>
                <w:szCs w:val="24"/>
                <w:lang w:val="es-ES"/>
              </w:rPr>
              <w:t>Tiempo empleado(s)</w:t>
            </w:r>
          </w:p>
        </w:tc>
      </w:tr>
      <w:tr w:rsidR="000E0229" w:rsidRPr="000E0229" w14:paraId="1A1CDDEF" w14:textId="77777777" w:rsidTr="0078251C">
        <w:trPr>
          <w:trHeight w:val="458"/>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67F43E23" w14:textId="77777777" w:rsidR="000E0229" w:rsidRPr="000E0229" w:rsidRDefault="000E0229" w:rsidP="00D8687A">
            <w:pPr>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A</w:t>
            </w:r>
          </w:p>
        </w:tc>
        <w:tc>
          <w:tcPr>
            <w:tcW w:w="1134" w:type="dxa"/>
            <w:tcBorders>
              <w:left w:val="single" w:sz="4" w:space="0" w:color="auto"/>
            </w:tcBorders>
            <w:vAlign w:val="center"/>
          </w:tcPr>
          <w:p w14:paraId="2000AB25"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1260.5</w:t>
            </w:r>
          </w:p>
        </w:tc>
        <w:tc>
          <w:tcPr>
            <w:tcW w:w="1276" w:type="dxa"/>
            <w:vAlign w:val="center"/>
          </w:tcPr>
          <w:p w14:paraId="54B26988"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1000</w:t>
            </w:r>
          </w:p>
        </w:tc>
        <w:tc>
          <w:tcPr>
            <w:tcW w:w="1276" w:type="dxa"/>
            <w:tcBorders>
              <w:right w:val="single" w:sz="4" w:space="0" w:color="auto"/>
            </w:tcBorders>
            <w:vAlign w:val="center"/>
          </w:tcPr>
          <w:p w14:paraId="5B875DFF"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1.2605</w:t>
            </w:r>
          </w:p>
        </w:tc>
        <w:tc>
          <w:tcPr>
            <w:tcW w:w="1559" w:type="dxa"/>
            <w:tcBorders>
              <w:left w:val="single" w:sz="4" w:space="0" w:color="auto"/>
            </w:tcBorders>
            <w:vAlign w:val="center"/>
          </w:tcPr>
          <w:p w14:paraId="732DE66F"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50</w:t>
            </w:r>
          </w:p>
        </w:tc>
        <w:tc>
          <w:tcPr>
            <w:tcW w:w="1380" w:type="dxa"/>
            <w:vAlign w:val="center"/>
          </w:tcPr>
          <w:p w14:paraId="42EE389E"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950</w:t>
            </w:r>
          </w:p>
        </w:tc>
        <w:tc>
          <w:tcPr>
            <w:tcW w:w="1516" w:type="dxa"/>
            <w:vAlign w:val="center"/>
          </w:tcPr>
          <w:p w14:paraId="47FEEED3"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25</w:t>
            </w:r>
          </w:p>
        </w:tc>
      </w:tr>
      <w:tr w:rsidR="000E0229" w:rsidRPr="000E0229" w14:paraId="6712B058" w14:textId="77777777" w:rsidTr="000E022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607AE606" w14:textId="77777777" w:rsidR="000E0229" w:rsidRPr="000E0229" w:rsidRDefault="000E0229" w:rsidP="00D8687A">
            <w:pPr>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B</w:t>
            </w:r>
          </w:p>
        </w:tc>
        <w:tc>
          <w:tcPr>
            <w:tcW w:w="1134" w:type="dxa"/>
            <w:tcBorders>
              <w:left w:val="single" w:sz="4" w:space="0" w:color="auto"/>
            </w:tcBorders>
            <w:vAlign w:val="center"/>
          </w:tcPr>
          <w:p w14:paraId="65D769F7"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1161.5</w:t>
            </w:r>
          </w:p>
        </w:tc>
        <w:tc>
          <w:tcPr>
            <w:tcW w:w="1276" w:type="dxa"/>
            <w:vAlign w:val="center"/>
          </w:tcPr>
          <w:p w14:paraId="14091741"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1000</w:t>
            </w:r>
          </w:p>
        </w:tc>
        <w:tc>
          <w:tcPr>
            <w:tcW w:w="1276" w:type="dxa"/>
            <w:tcBorders>
              <w:right w:val="single" w:sz="4" w:space="0" w:color="auto"/>
            </w:tcBorders>
            <w:vAlign w:val="center"/>
          </w:tcPr>
          <w:p w14:paraId="3BCDC904"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1.1615</w:t>
            </w:r>
          </w:p>
        </w:tc>
        <w:tc>
          <w:tcPr>
            <w:tcW w:w="1559" w:type="dxa"/>
            <w:tcBorders>
              <w:left w:val="single" w:sz="4" w:space="0" w:color="auto"/>
            </w:tcBorders>
            <w:vAlign w:val="center"/>
          </w:tcPr>
          <w:p w14:paraId="60A58554"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45</w:t>
            </w:r>
          </w:p>
        </w:tc>
        <w:tc>
          <w:tcPr>
            <w:tcW w:w="1380" w:type="dxa"/>
            <w:vAlign w:val="center"/>
          </w:tcPr>
          <w:p w14:paraId="48F8D06A"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955</w:t>
            </w:r>
          </w:p>
        </w:tc>
        <w:tc>
          <w:tcPr>
            <w:tcW w:w="1516" w:type="dxa"/>
            <w:vAlign w:val="center"/>
          </w:tcPr>
          <w:p w14:paraId="0C6057BD"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25</w:t>
            </w:r>
          </w:p>
        </w:tc>
      </w:tr>
      <w:tr w:rsidR="000E0229" w:rsidRPr="000E0229" w14:paraId="13257CCE" w14:textId="77777777" w:rsidTr="0078251C">
        <w:trPr>
          <w:trHeight w:val="458"/>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53041322" w14:textId="77777777" w:rsidR="000E0229" w:rsidRPr="000E0229" w:rsidRDefault="000E0229" w:rsidP="00D8687A">
            <w:pPr>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C</w:t>
            </w:r>
          </w:p>
        </w:tc>
        <w:tc>
          <w:tcPr>
            <w:tcW w:w="1134" w:type="dxa"/>
            <w:tcBorders>
              <w:left w:val="single" w:sz="4" w:space="0" w:color="auto"/>
            </w:tcBorders>
            <w:vAlign w:val="center"/>
          </w:tcPr>
          <w:p w14:paraId="5E5EE028"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1187.7</w:t>
            </w:r>
          </w:p>
        </w:tc>
        <w:tc>
          <w:tcPr>
            <w:tcW w:w="1276" w:type="dxa"/>
            <w:vAlign w:val="center"/>
          </w:tcPr>
          <w:p w14:paraId="78CA5271"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1000</w:t>
            </w:r>
          </w:p>
        </w:tc>
        <w:tc>
          <w:tcPr>
            <w:tcW w:w="1276" w:type="dxa"/>
            <w:tcBorders>
              <w:right w:val="single" w:sz="4" w:space="0" w:color="auto"/>
            </w:tcBorders>
            <w:vAlign w:val="center"/>
          </w:tcPr>
          <w:p w14:paraId="04C9B92F"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1.1877</w:t>
            </w:r>
          </w:p>
        </w:tc>
        <w:tc>
          <w:tcPr>
            <w:tcW w:w="1559" w:type="dxa"/>
            <w:tcBorders>
              <w:left w:val="single" w:sz="4" w:space="0" w:color="auto"/>
            </w:tcBorders>
            <w:vAlign w:val="center"/>
          </w:tcPr>
          <w:p w14:paraId="49D1E490"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20</w:t>
            </w:r>
          </w:p>
        </w:tc>
        <w:tc>
          <w:tcPr>
            <w:tcW w:w="1380" w:type="dxa"/>
            <w:vAlign w:val="center"/>
          </w:tcPr>
          <w:p w14:paraId="143A53C3"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980</w:t>
            </w:r>
          </w:p>
        </w:tc>
        <w:tc>
          <w:tcPr>
            <w:tcW w:w="1516" w:type="dxa"/>
            <w:vAlign w:val="center"/>
          </w:tcPr>
          <w:p w14:paraId="1CAC2573"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38</w:t>
            </w:r>
          </w:p>
        </w:tc>
      </w:tr>
      <w:tr w:rsidR="000E0229" w:rsidRPr="000E0229" w14:paraId="199E2647" w14:textId="77777777" w:rsidTr="000E022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20319E04" w14:textId="77777777" w:rsidR="000E0229" w:rsidRPr="000E0229" w:rsidRDefault="000E0229" w:rsidP="00D8687A">
            <w:pPr>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D</w:t>
            </w:r>
          </w:p>
        </w:tc>
        <w:tc>
          <w:tcPr>
            <w:tcW w:w="1134" w:type="dxa"/>
            <w:tcBorders>
              <w:left w:val="single" w:sz="4" w:space="0" w:color="auto"/>
            </w:tcBorders>
            <w:vAlign w:val="center"/>
          </w:tcPr>
          <w:p w14:paraId="2A87B541"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1009.7</w:t>
            </w:r>
          </w:p>
        </w:tc>
        <w:tc>
          <w:tcPr>
            <w:tcW w:w="1276" w:type="dxa"/>
            <w:vAlign w:val="center"/>
          </w:tcPr>
          <w:p w14:paraId="33414220"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1000</w:t>
            </w:r>
          </w:p>
        </w:tc>
        <w:tc>
          <w:tcPr>
            <w:tcW w:w="1276" w:type="dxa"/>
            <w:tcBorders>
              <w:right w:val="single" w:sz="4" w:space="0" w:color="auto"/>
            </w:tcBorders>
            <w:vAlign w:val="center"/>
          </w:tcPr>
          <w:p w14:paraId="69929259"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1.0097</w:t>
            </w:r>
          </w:p>
        </w:tc>
        <w:tc>
          <w:tcPr>
            <w:tcW w:w="1559" w:type="dxa"/>
            <w:tcBorders>
              <w:left w:val="single" w:sz="4" w:space="0" w:color="auto"/>
            </w:tcBorders>
            <w:vAlign w:val="center"/>
          </w:tcPr>
          <w:p w14:paraId="37056089"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30</w:t>
            </w:r>
          </w:p>
        </w:tc>
        <w:tc>
          <w:tcPr>
            <w:tcW w:w="1380" w:type="dxa"/>
            <w:vAlign w:val="center"/>
          </w:tcPr>
          <w:p w14:paraId="64553971"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970</w:t>
            </w:r>
          </w:p>
        </w:tc>
        <w:tc>
          <w:tcPr>
            <w:tcW w:w="1516" w:type="dxa"/>
            <w:vAlign w:val="center"/>
          </w:tcPr>
          <w:p w14:paraId="34897D71" w14:textId="77777777" w:rsidR="000E0229" w:rsidRPr="000E0229" w:rsidRDefault="000E0229" w:rsidP="00D8687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25</w:t>
            </w:r>
          </w:p>
        </w:tc>
      </w:tr>
      <w:tr w:rsidR="000E0229" w:rsidRPr="000E0229" w14:paraId="38A56227" w14:textId="77777777" w:rsidTr="0078251C">
        <w:trPr>
          <w:trHeight w:val="475"/>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auto"/>
            </w:tcBorders>
            <w:vAlign w:val="center"/>
          </w:tcPr>
          <w:p w14:paraId="632F3D8B" w14:textId="77777777" w:rsidR="000E0229" w:rsidRPr="000E0229" w:rsidRDefault="000E0229" w:rsidP="00D8687A">
            <w:pPr>
              <w:jc w:val="center"/>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E</w:t>
            </w:r>
          </w:p>
        </w:tc>
        <w:tc>
          <w:tcPr>
            <w:tcW w:w="1134" w:type="dxa"/>
            <w:tcBorders>
              <w:left w:val="single" w:sz="4" w:space="0" w:color="auto"/>
            </w:tcBorders>
            <w:vAlign w:val="center"/>
          </w:tcPr>
          <w:p w14:paraId="2658EFD7"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927.7</w:t>
            </w:r>
          </w:p>
        </w:tc>
        <w:tc>
          <w:tcPr>
            <w:tcW w:w="1276" w:type="dxa"/>
            <w:vAlign w:val="center"/>
          </w:tcPr>
          <w:p w14:paraId="3CF5C5A0"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1000</w:t>
            </w:r>
          </w:p>
        </w:tc>
        <w:tc>
          <w:tcPr>
            <w:tcW w:w="1276" w:type="dxa"/>
            <w:tcBorders>
              <w:right w:val="single" w:sz="4" w:space="0" w:color="auto"/>
            </w:tcBorders>
            <w:vAlign w:val="center"/>
          </w:tcPr>
          <w:p w14:paraId="3BAB5FA5"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0.9277</w:t>
            </w:r>
          </w:p>
        </w:tc>
        <w:tc>
          <w:tcPr>
            <w:tcW w:w="1559" w:type="dxa"/>
            <w:tcBorders>
              <w:left w:val="single" w:sz="4" w:space="0" w:color="auto"/>
            </w:tcBorders>
            <w:vAlign w:val="center"/>
          </w:tcPr>
          <w:p w14:paraId="38811296"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20</w:t>
            </w:r>
          </w:p>
        </w:tc>
        <w:tc>
          <w:tcPr>
            <w:tcW w:w="1380" w:type="dxa"/>
            <w:vAlign w:val="center"/>
          </w:tcPr>
          <w:p w14:paraId="4AB2CF92"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980</w:t>
            </w:r>
          </w:p>
        </w:tc>
        <w:tc>
          <w:tcPr>
            <w:tcW w:w="1516" w:type="dxa"/>
            <w:vAlign w:val="center"/>
          </w:tcPr>
          <w:p w14:paraId="48D1EE07" w14:textId="77777777" w:rsidR="000E0229" w:rsidRPr="000E0229" w:rsidRDefault="000E0229" w:rsidP="00D868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S"/>
              </w:rPr>
            </w:pPr>
            <w:r w:rsidRPr="000E0229">
              <w:rPr>
                <w:rFonts w:ascii="Times New Roman" w:eastAsia="Calibri" w:hAnsi="Times New Roman" w:cs="Times New Roman"/>
                <w:sz w:val="24"/>
                <w:szCs w:val="24"/>
                <w:lang w:val="es-ES"/>
              </w:rPr>
              <w:t>25</w:t>
            </w:r>
          </w:p>
        </w:tc>
      </w:tr>
    </w:tbl>
    <w:p w14:paraId="3BB34351" w14:textId="77777777" w:rsidR="000E0229" w:rsidRPr="000E0229" w:rsidRDefault="000E0229" w:rsidP="00D8687A">
      <w:pPr>
        <w:spacing w:after="0" w:line="240" w:lineRule="auto"/>
        <w:jc w:val="both"/>
        <w:rPr>
          <w:rFonts w:ascii="Times New Roman" w:eastAsia="Times New Roman" w:hAnsi="Times New Roman" w:cs="Times New Roman"/>
          <w:sz w:val="24"/>
          <w:szCs w:val="24"/>
          <w:lang w:val="es-CO" w:eastAsia="es-CO"/>
        </w:rPr>
      </w:pPr>
    </w:p>
    <w:p w14:paraId="672A4966" w14:textId="77777777" w:rsidR="000E0229" w:rsidRPr="000E0229" w:rsidRDefault="000E0229" w:rsidP="00D8687A">
      <w:pPr>
        <w:spacing w:after="0" w:line="240" w:lineRule="auto"/>
        <w:jc w:val="both"/>
        <w:rPr>
          <w:rFonts w:ascii="Times New Roman" w:eastAsia="Calibri" w:hAnsi="Times New Roman" w:cs="Times New Roman"/>
          <w:sz w:val="24"/>
          <w:szCs w:val="24"/>
          <w:lang w:val="es-ES"/>
        </w:rPr>
      </w:pPr>
    </w:p>
    <w:p w14:paraId="5C4EB920" w14:textId="77777777" w:rsidR="000E0229" w:rsidRDefault="000E0229" w:rsidP="00D8687A">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b/>
          <w:iCs/>
          <w:sz w:val="24"/>
          <w:szCs w:val="24"/>
          <w:lang w:val="es-ES" w:eastAsia="es-CO"/>
        </w:rPr>
        <w:t>Retención y paso de líquidos:</w:t>
      </w:r>
      <w:r w:rsidRPr="000E0229">
        <w:rPr>
          <w:rFonts w:ascii="Times New Roman" w:eastAsia="Times New Roman" w:hAnsi="Times New Roman" w:cs="Times New Roman"/>
          <w:iCs/>
          <w:sz w:val="24"/>
          <w:szCs w:val="24"/>
          <w:lang w:val="es-ES" w:eastAsia="es-CO"/>
        </w:rPr>
        <w:t xml:space="preserve"> para la medición de la propiedad de retención y paso de líquidos, se requirió la utilización de varios equipos de laboratorio, lo que finalmente nos arrojó como resultado la Tabla 2. Según los resultados obtenidos, se puede concluir que las muestras tenían un buen contenido de vacíos, y que las muestras C y E fueron las que menor cantidad de líquido retuvieron en su estructura, lo cual es satisfactorio debido a que se deseaba un material con estas cualidades.</w:t>
      </w:r>
      <w:r w:rsidRPr="000E0229">
        <w:rPr>
          <w:rFonts w:ascii="Times New Roman" w:eastAsia="Times New Roman" w:hAnsi="Times New Roman" w:cs="Times New Roman"/>
          <w:iCs/>
          <w:sz w:val="24"/>
          <w:szCs w:val="24"/>
          <w:lang w:val="es-ES" w:eastAsia="es-CO"/>
        </w:rPr>
        <w:tab/>
      </w:r>
    </w:p>
    <w:p w14:paraId="5320F01E" w14:textId="77777777" w:rsidR="007F5778" w:rsidRPr="000E0229" w:rsidRDefault="007F5778" w:rsidP="00D8687A">
      <w:pPr>
        <w:spacing w:after="0" w:line="240" w:lineRule="auto"/>
        <w:jc w:val="both"/>
        <w:rPr>
          <w:rFonts w:ascii="Times New Roman" w:eastAsia="Times New Roman" w:hAnsi="Times New Roman" w:cs="Times New Roman"/>
          <w:iCs/>
          <w:sz w:val="24"/>
          <w:szCs w:val="24"/>
          <w:lang w:val="es-ES" w:eastAsia="es-CO"/>
        </w:rPr>
      </w:pPr>
    </w:p>
    <w:p w14:paraId="31A89387" w14:textId="77777777" w:rsidR="000E0229" w:rsidRPr="000E0229" w:rsidRDefault="000E0229" w:rsidP="00D8687A">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b/>
          <w:iCs/>
          <w:sz w:val="24"/>
          <w:szCs w:val="24"/>
          <w:lang w:val="es-ES" w:eastAsia="es-CO"/>
        </w:rPr>
        <w:t>Susceptibilidad al ataque químico:</w:t>
      </w:r>
      <w:r w:rsidRPr="000E0229">
        <w:rPr>
          <w:rFonts w:ascii="Times New Roman" w:eastAsia="Times New Roman" w:hAnsi="Times New Roman" w:cs="Times New Roman"/>
          <w:iCs/>
          <w:sz w:val="24"/>
          <w:szCs w:val="24"/>
          <w:lang w:val="es-ES" w:eastAsia="es-CO"/>
        </w:rPr>
        <w:t xml:space="preserve"> se adelantó con la utilización de un ácido, en este caso el vinagre, donde a raíz de 7 días no se obtuvo un deterioro significativo del material, únicamente se ha evidenciado una calcificación del agua, la cual es una característica de todos los concretos.</w:t>
      </w:r>
    </w:p>
    <w:p w14:paraId="2B3079B6" w14:textId="77777777" w:rsidR="000E0229" w:rsidRPr="000E0229" w:rsidRDefault="000E0229" w:rsidP="00D8687A">
      <w:pPr>
        <w:spacing w:after="0" w:line="240" w:lineRule="auto"/>
        <w:rPr>
          <w:rFonts w:ascii="Times New Roman" w:eastAsia="Times New Roman" w:hAnsi="Times New Roman" w:cs="Times New Roman"/>
          <w:b/>
          <w:iCs/>
          <w:sz w:val="24"/>
          <w:szCs w:val="24"/>
          <w:lang w:val="es-ES" w:eastAsia="es-CO"/>
        </w:rPr>
      </w:pPr>
    </w:p>
    <w:p w14:paraId="7DBA0285" w14:textId="77777777" w:rsidR="000E0229" w:rsidRPr="004B3193" w:rsidRDefault="000E0229" w:rsidP="004B3193">
      <w:pPr>
        <w:spacing w:after="0" w:line="240" w:lineRule="auto"/>
        <w:jc w:val="center"/>
        <w:rPr>
          <w:rFonts w:ascii="Times New Roman" w:eastAsia="Times New Roman" w:hAnsi="Times New Roman" w:cs="Times New Roman"/>
          <w:b/>
          <w:iCs/>
          <w:sz w:val="24"/>
          <w:szCs w:val="24"/>
          <w:lang w:val="es-ES" w:eastAsia="es-CO"/>
        </w:rPr>
      </w:pPr>
      <w:r w:rsidRPr="004B3193">
        <w:rPr>
          <w:rFonts w:ascii="Times New Roman" w:eastAsia="Times New Roman" w:hAnsi="Times New Roman" w:cs="Times New Roman"/>
          <w:b/>
          <w:iCs/>
          <w:sz w:val="24"/>
          <w:szCs w:val="24"/>
          <w:lang w:val="es-ES" w:eastAsia="es-CO"/>
        </w:rPr>
        <w:t>CONCLUSIONES</w:t>
      </w:r>
    </w:p>
    <w:p w14:paraId="63FFAC7D" w14:textId="77777777" w:rsidR="007F5778" w:rsidRPr="007F5778" w:rsidRDefault="007F5778" w:rsidP="007F5778">
      <w:pPr>
        <w:pStyle w:val="Prrafodelista"/>
        <w:spacing w:after="0" w:line="240" w:lineRule="auto"/>
        <w:rPr>
          <w:rFonts w:ascii="Times New Roman" w:eastAsia="Times New Roman" w:hAnsi="Times New Roman" w:cs="Times New Roman"/>
          <w:b/>
          <w:iCs/>
          <w:sz w:val="24"/>
          <w:szCs w:val="24"/>
          <w:lang w:val="es-ES" w:eastAsia="es-CO"/>
        </w:rPr>
      </w:pPr>
    </w:p>
    <w:p w14:paraId="62892122" w14:textId="77777777" w:rsidR="000E0229" w:rsidRPr="007F5778" w:rsidRDefault="000E0229" w:rsidP="007F5778">
      <w:pPr>
        <w:widowControl w:val="0"/>
        <w:spacing w:after="0" w:line="240" w:lineRule="auto"/>
        <w:jc w:val="both"/>
        <w:rPr>
          <w:rFonts w:ascii="Times New Roman" w:eastAsia="Times New Roman" w:hAnsi="Times New Roman" w:cs="Times New Roman"/>
          <w:sz w:val="24"/>
          <w:szCs w:val="24"/>
          <w:lang w:val="es-CO" w:eastAsia="es-CO"/>
        </w:rPr>
      </w:pPr>
      <w:r w:rsidRPr="007F5778">
        <w:rPr>
          <w:rFonts w:ascii="Times New Roman" w:eastAsia="Times New Roman" w:hAnsi="Times New Roman" w:cs="Times New Roman"/>
          <w:iCs/>
          <w:sz w:val="24"/>
          <w:szCs w:val="24"/>
          <w:lang w:val="es-CO" w:eastAsia="es-CO"/>
        </w:rPr>
        <w:t xml:space="preserve">Esta investigación fue dedicada al estudio del efecto del agregado grueso dentro de la estructura del concreto permeable y su </w:t>
      </w:r>
      <w:r w:rsidRPr="007F5778">
        <w:rPr>
          <w:rFonts w:ascii="Times New Roman" w:eastAsia="Times New Roman" w:hAnsi="Times New Roman" w:cs="Times New Roman"/>
          <w:sz w:val="24"/>
          <w:szCs w:val="24"/>
          <w:lang w:val="es-CO" w:eastAsia="es-CO"/>
        </w:rPr>
        <w:t xml:space="preserve">afectación en las propiedades físicas y mecánicas, el </w:t>
      </w:r>
      <w:r w:rsidRPr="007F5778">
        <w:rPr>
          <w:rFonts w:ascii="Times New Roman" w:eastAsia="Times New Roman" w:hAnsi="Times New Roman" w:cs="Times New Roman"/>
          <w:sz w:val="24"/>
          <w:szCs w:val="24"/>
          <w:lang w:val="es-CO" w:eastAsia="es-CO"/>
        </w:rPr>
        <w:lastRenderedPageBreak/>
        <w:t>cual fue modificado de manera porcentual por fragmentos de carbón. El principal objetivo del estudio consistía en observar la influencia de este nuevo agregado, de tal manera que se estableciera si el material obtenido mejoraba sus propiedades en comparación a un concreto permeable sin modificar. L</w:t>
      </w:r>
      <w:r w:rsidR="007F5778">
        <w:rPr>
          <w:rFonts w:ascii="Times New Roman" w:eastAsia="Times New Roman" w:hAnsi="Times New Roman" w:cs="Times New Roman"/>
          <w:sz w:val="24"/>
          <w:szCs w:val="24"/>
          <w:lang w:val="es-CO" w:eastAsia="es-CO"/>
        </w:rPr>
        <w:t>a</w:t>
      </w:r>
      <w:r w:rsidRPr="007F5778">
        <w:rPr>
          <w:rFonts w:ascii="Times New Roman" w:eastAsia="Times New Roman" w:hAnsi="Times New Roman" w:cs="Times New Roman"/>
          <w:sz w:val="24"/>
          <w:szCs w:val="24"/>
          <w:lang w:val="es-CO" w:eastAsia="es-CO"/>
        </w:rPr>
        <w:t xml:space="preserve">s principales </w:t>
      </w:r>
      <w:r w:rsidR="007F5778">
        <w:rPr>
          <w:rFonts w:ascii="Times New Roman" w:eastAsia="Times New Roman" w:hAnsi="Times New Roman" w:cs="Times New Roman"/>
          <w:sz w:val="24"/>
          <w:szCs w:val="24"/>
          <w:lang w:val="es-CO" w:eastAsia="es-CO"/>
        </w:rPr>
        <w:t>conclusiones</w:t>
      </w:r>
      <w:r w:rsidRPr="007F5778">
        <w:rPr>
          <w:rFonts w:ascii="Times New Roman" w:eastAsia="Times New Roman" w:hAnsi="Times New Roman" w:cs="Times New Roman"/>
          <w:sz w:val="24"/>
          <w:szCs w:val="24"/>
          <w:lang w:val="es-CO" w:eastAsia="es-CO"/>
        </w:rPr>
        <w:t xml:space="preserve"> son l</w:t>
      </w:r>
      <w:r w:rsidR="007F5778">
        <w:rPr>
          <w:rFonts w:ascii="Times New Roman" w:eastAsia="Times New Roman" w:hAnsi="Times New Roman" w:cs="Times New Roman"/>
          <w:sz w:val="24"/>
          <w:szCs w:val="24"/>
          <w:lang w:val="es-CO" w:eastAsia="es-CO"/>
        </w:rPr>
        <w:t>a</w:t>
      </w:r>
      <w:r w:rsidRPr="007F5778">
        <w:rPr>
          <w:rFonts w:ascii="Times New Roman" w:eastAsia="Times New Roman" w:hAnsi="Times New Roman" w:cs="Times New Roman"/>
          <w:sz w:val="24"/>
          <w:szCs w:val="24"/>
          <w:lang w:val="es-CO" w:eastAsia="es-CO"/>
        </w:rPr>
        <w:t>s siguientes:</w:t>
      </w:r>
    </w:p>
    <w:p w14:paraId="41C8FA81" w14:textId="77777777" w:rsidR="000E0229" w:rsidRPr="000E0229" w:rsidRDefault="000E0229" w:rsidP="007F5778">
      <w:pPr>
        <w:widowControl w:val="0"/>
        <w:spacing w:after="0" w:line="240" w:lineRule="auto"/>
        <w:ind w:left="44"/>
        <w:jc w:val="both"/>
        <w:rPr>
          <w:rFonts w:ascii="Times New Roman" w:eastAsia="Times New Roman" w:hAnsi="Times New Roman" w:cs="Times New Roman"/>
          <w:sz w:val="24"/>
          <w:szCs w:val="24"/>
          <w:lang w:val="es-CO" w:eastAsia="es-CO"/>
        </w:rPr>
      </w:pPr>
    </w:p>
    <w:p w14:paraId="563F08F2" w14:textId="77777777" w:rsidR="000E0229" w:rsidRDefault="000E0229" w:rsidP="007F5778">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Con la elaboración de los adoquines con base en distintos porcentajes y aplicando el diseño de mezcla mencionado anteriormente, fueron definidos a partir de indagaciones y con base a otros proyectos investigativos adelantados por empresas e investigadores. Todas las muestras realizadas en el laboratorio evidenciaron una estructura porosa (aparición de vacíos), lo cual nos indicó que el proceso de elaboración fue acertado para este tipo de concretos. Ya que no existe un diseño de mezcla establecido, y una metodología concreta de elaboración fue un avance significativo.</w:t>
      </w:r>
    </w:p>
    <w:p w14:paraId="4B46FCD6" w14:textId="77777777" w:rsidR="007F5778" w:rsidRPr="000E0229" w:rsidRDefault="007F5778" w:rsidP="007F5778">
      <w:pPr>
        <w:spacing w:after="0" w:line="240" w:lineRule="auto"/>
        <w:jc w:val="both"/>
        <w:rPr>
          <w:rFonts w:ascii="Times New Roman" w:eastAsia="Times New Roman" w:hAnsi="Times New Roman" w:cs="Times New Roman"/>
          <w:iCs/>
          <w:sz w:val="24"/>
          <w:szCs w:val="24"/>
          <w:lang w:val="es-ES" w:eastAsia="es-CO"/>
        </w:rPr>
      </w:pPr>
    </w:p>
    <w:p w14:paraId="7D5E7E2C" w14:textId="77777777" w:rsidR="000E0229" w:rsidRDefault="000E0229" w:rsidP="007F5778">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Este material obtenido nos dejó ver que tiene buena resistencia a los ataques químicos, en especial al del vinagre.</w:t>
      </w:r>
    </w:p>
    <w:p w14:paraId="2D1B556C" w14:textId="77777777" w:rsidR="007F5778" w:rsidRPr="000E0229" w:rsidRDefault="007F5778" w:rsidP="007F5778">
      <w:pPr>
        <w:spacing w:after="0" w:line="240" w:lineRule="auto"/>
        <w:jc w:val="both"/>
        <w:rPr>
          <w:rFonts w:ascii="Times New Roman" w:eastAsia="Times New Roman" w:hAnsi="Times New Roman" w:cs="Times New Roman"/>
          <w:iCs/>
          <w:sz w:val="24"/>
          <w:szCs w:val="24"/>
          <w:lang w:val="es-ES" w:eastAsia="es-CO"/>
        </w:rPr>
      </w:pPr>
    </w:p>
    <w:p w14:paraId="0CA8D865" w14:textId="77777777" w:rsidR="000E0229" w:rsidRDefault="000E0229" w:rsidP="007F5778">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Dentro de la evaluación de las propiedades, se obtuvo que la resistencia a la flexión de los adoquines permeables varió entre 0.5 a 1.2 MPa, lo cual es muy bajo para la edad de este material.</w:t>
      </w:r>
    </w:p>
    <w:p w14:paraId="44824B18" w14:textId="77777777" w:rsidR="007F5778" w:rsidRPr="000E0229" w:rsidRDefault="007F5778" w:rsidP="007F5778">
      <w:pPr>
        <w:spacing w:after="0" w:line="240" w:lineRule="auto"/>
        <w:jc w:val="both"/>
        <w:rPr>
          <w:rFonts w:ascii="Times New Roman" w:eastAsia="Times New Roman" w:hAnsi="Times New Roman" w:cs="Times New Roman"/>
          <w:iCs/>
          <w:sz w:val="24"/>
          <w:szCs w:val="24"/>
          <w:lang w:val="es-ES" w:eastAsia="es-CO"/>
        </w:rPr>
      </w:pPr>
    </w:p>
    <w:p w14:paraId="5587BE98" w14:textId="77777777" w:rsidR="000E0229" w:rsidRDefault="000E0229" w:rsidP="007F5778">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Por otra parte, la densidad osciló entre el  0.92 a 1.26 gr /cm</w:t>
      </w:r>
      <w:r w:rsidRPr="000E0229">
        <w:rPr>
          <w:rFonts w:ascii="Times New Roman" w:eastAsia="Times New Roman" w:hAnsi="Times New Roman" w:cs="Times New Roman"/>
          <w:iCs/>
          <w:sz w:val="24"/>
          <w:szCs w:val="24"/>
          <w:vertAlign w:val="superscript"/>
          <w:lang w:val="es-ES" w:eastAsia="es-CO"/>
        </w:rPr>
        <w:t>3</w:t>
      </w:r>
      <w:r w:rsidRPr="000E0229">
        <w:rPr>
          <w:rFonts w:ascii="Times New Roman" w:eastAsia="Times New Roman" w:hAnsi="Times New Roman" w:cs="Times New Roman"/>
          <w:iCs/>
          <w:sz w:val="24"/>
          <w:szCs w:val="24"/>
          <w:lang w:val="es-ES" w:eastAsia="es-CO"/>
        </w:rPr>
        <w:t>, el cual también es demasiado bajo para hormigones permeables.</w:t>
      </w:r>
    </w:p>
    <w:p w14:paraId="53A7B61E" w14:textId="77777777" w:rsidR="007F5778" w:rsidRPr="000E0229" w:rsidRDefault="007F5778" w:rsidP="007F5778">
      <w:pPr>
        <w:spacing w:after="0" w:line="240" w:lineRule="auto"/>
        <w:jc w:val="both"/>
        <w:rPr>
          <w:rFonts w:ascii="Times New Roman" w:eastAsia="Times New Roman" w:hAnsi="Times New Roman" w:cs="Times New Roman"/>
          <w:iCs/>
          <w:sz w:val="24"/>
          <w:szCs w:val="24"/>
          <w:lang w:val="es-ES" w:eastAsia="es-CO"/>
        </w:rPr>
      </w:pPr>
    </w:p>
    <w:p w14:paraId="64028220" w14:textId="77777777" w:rsidR="000E0229" w:rsidRPr="000E0229" w:rsidRDefault="000E0229" w:rsidP="00D8687A">
      <w:pPr>
        <w:spacing w:after="0" w:line="240" w:lineRule="auto"/>
        <w:jc w:val="both"/>
        <w:rPr>
          <w:rFonts w:ascii="Times New Roman" w:eastAsia="Times New Roman" w:hAnsi="Times New Roman" w:cs="Times New Roman"/>
          <w:iCs/>
          <w:sz w:val="24"/>
          <w:szCs w:val="24"/>
          <w:lang w:val="es-ES" w:eastAsia="es-CO"/>
        </w:rPr>
      </w:pPr>
      <w:r w:rsidRPr="000E0229">
        <w:rPr>
          <w:rFonts w:ascii="Times New Roman" w:eastAsia="Times New Roman" w:hAnsi="Times New Roman" w:cs="Times New Roman"/>
          <w:iCs/>
          <w:sz w:val="24"/>
          <w:szCs w:val="24"/>
          <w:lang w:val="es-ES" w:eastAsia="es-CO"/>
        </w:rPr>
        <w:t>A raíz de las pruebas realizadas durante el proyecto de investigación, se evidenció la necesidad de desarrollar más procesos investigativos sobre hormigones permeables, de tal manera que se logre hacer más innovador y con excelentes propiedades.</w:t>
      </w:r>
    </w:p>
    <w:p w14:paraId="4F46EEAD" w14:textId="77777777" w:rsidR="000E0229" w:rsidRPr="000E0229" w:rsidRDefault="000E0229" w:rsidP="00D8687A">
      <w:pPr>
        <w:spacing w:after="0" w:line="240" w:lineRule="auto"/>
        <w:jc w:val="both"/>
        <w:rPr>
          <w:rFonts w:ascii="Times New Roman" w:eastAsia="Times New Roman" w:hAnsi="Times New Roman" w:cs="Times New Roman"/>
          <w:b/>
          <w:iCs/>
          <w:sz w:val="24"/>
          <w:szCs w:val="24"/>
          <w:lang w:val="es-ES" w:eastAsia="es-CO"/>
        </w:rPr>
      </w:pPr>
    </w:p>
    <w:p w14:paraId="6F3F2FA6" w14:textId="77777777" w:rsidR="000E0229" w:rsidRPr="004B3193" w:rsidRDefault="000E0229" w:rsidP="004B3193">
      <w:pPr>
        <w:spacing w:after="0" w:line="240" w:lineRule="auto"/>
        <w:jc w:val="center"/>
        <w:rPr>
          <w:rFonts w:ascii="Times New Roman" w:eastAsia="Times New Roman" w:hAnsi="Times New Roman" w:cs="Times New Roman"/>
          <w:b/>
          <w:iCs/>
          <w:sz w:val="24"/>
          <w:szCs w:val="24"/>
          <w:lang w:val="es-ES" w:eastAsia="es-CO"/>
        </w:rPr>
      </w:pPr>
      <w:r w:rsidRPr="004B3193">
        <w:rPr>
          <w:rFonts w:ascii="Times New Roman" w:eastAsia="Times New Roman" w:hAnsi="Times New Roman" w:cs="Times New Roman"/>
          <w:b/>
          <w:iCs/>
          <w:sz w:val="24"/>
          <w:szCs w:val="24"/>
          <w:lang w:val="es-ES" w:eastAsia="es-CO"/>
        </w:rPr>
        <w:t>REFERENCIAS BIBLIOGRÁFICAS</w:t>
      </w:r>
    </w:p>
    <w:p w14:paraId="6613D41C" w14:textId="77777777" w:rsidR="007F5778" w:rsidRPr="007F5778" w:rsidRDefault="007F5778" w:rsidP="007F5778">
      <w:pPr>
        <w:pStyle w:val="Prrafodelista"/>
        <w:spacing w:after="0" w:line="240" w:lineRule="auto"/>
        <w:rPr>
          <w:rFonts w:ascii="Times New Roman" w:eastAsia="Times New Roman" w:hAnsi="Times New Roman" w:cs="Times New Roman"/>
          <w:b/>
          <w:iCs/>
          <w:sz w:val="24"/>
          <w:szCs w:val="24"/>
          <w:lang w:val="es-ES" w:eastAsia="es-CO"/>
        </w:rPr>
      </w:pPr>
    </w:p>
    <w:p w14:paraId="21BD2A17"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ES" w:eastAsia="es-CO"/>
        </w:rPr>
      </w:pPr>
      <w:r w:rsidRPr="000E0229">
        <w:rPr>
          <w:rFonts w:ascii="Times New Roman" w:eastAsia="Times New Roman" w:hAnsi="Times New Roman" w:cs="Times New Roman"/>
          <w:sz w:val="24"/>
          <w:szCs w:val="24"/>
          <w:lang w:val="es-ES" w:eastAsia="es-CO"/>
        </w:rPr>
        <w:t xml:space="preserve">ACI522-13 </w:t>
      </w:r>
      <w:proofErr w:type="spellStart"/>
      <w:r w:rsidRPr="000E0229">
        <w:rPr>
          <w:rFonts w:ascii="Times New Roman" w:eastAsia="Times New Roman" w:hAnsi="Times New Roman" w:cs="Times New Roman"/>
          <w:sz w:val="24"/>
          <w:szCs w:val="24"/>
          <w:lang w:val="es-ES" w:eastAsia="es-CO"/>
        </w:rPr>
        <w:t>Specification</w:t>
      </w:r>
      <w:proofErr w:type="spellEnd"/>
      <w:r w:rsidRPr="000E0229">
        <w:rPr>
          <w:rFonts w:ascii="Times New Roman" w:eastAsia="Times New Roman" w:hAnsi="Times New Roman" w:cs="Times New Roman"/>
          <w:sz w:val="24"/>
          <w:szCs w:val="24"/>
          <w:lang w:val="es-ES" w:eastAsia="es-CO"/>
        </w:rPr>
        <w:t xml:space="preserve"> </w:t>
      </w:r>
      <w:proofErr w:type="spellStart"/>
      <w:r w:rsidRPr="000E0229">
        <w:rPr>
          <w:rFonts w:ascii="Times New Roman" w:eastAsia="Times New Roman" w:hAnsi="Times New Roman" w:cs="Times New Roman"/>
          <w:sz w:val="24"/>
          <w:szCs w:val="24"/>
          <w:lang w:val="es-ES" w:eastAsia="es-CO"/>
        </w:rPr>
        <w:t>for</w:t>
      </w:r>
      <w:proofErr w:type="spellEnd"/>
      <w:r w:rsidRPr="000E0229">
        <w:rPr>
          <w:rFonts w:ascii="Times New Roman" w:eastAsia="Times New Roman" w:hAnsi="Times New Roman" w:cs="Times New Roman"/>
          <w:sz w:val="24"/>
          <w:szCs w:val="24"/>
          <w:lang w:val="es-ES" w:eastAsia="es-CO"/>
        </w:rPr>
        <w:t xml:space="preserve"> </w:t>
      </w:r>
      <w:proofErr w:type="spellStart"/>
      <w:r w:rsidRPr="000E0229">
        <w:rPr>
          <w:rFonts w:ascii="Times New Roman" w:eastAsia="Times New Roman" w:hAnsi="Times New Roman" w:cs="Times New Roman"/>
          <w:sz w:val="24"/>
          <w:szCs w:val="24"/>
          <w:lang w:val="es-ES" w:eastAsia="es-CO"/>
        </w:rPr>
        <w:t>pervious</w:t>
      </w:r>
      <w:proofErr w:type="spellEnd"/>
      <w:r w:rsidRPr="000E0229">
        <w:rPr>
          <w:rFonts w:ascii="Times New Roman" w:eastAsia="Times New Roman" w:hAnsi="Times New Roman" w:cs="Times New Roman"/>
          <w:sz w:val="24"/>
          <w:szCs w:val="24"/>
          <w:lang w:val="es-ES" w:eastAsia="es-CO"/>
        </w:rPr>
        <w:t xml:space="preserve"> concrete </w:t>
      </w:r>
      <w:proofErr w:type="spellStart"/>
      <w:r w:rsidRPr="000E0229">
        <w:rPr>
          <w:rFonts w:ascii="Times New Roman" w:eastAsia="Times New Roman" w:hAnsi="Times New Roman" w:cs="Times New Roman"/>
          <w:sz w:val="24"/>
          <w:szCs w:val="24"/>
          <w:lang w:val="es-ES" w:eastAsia="es-CO"/>
        </w:rPr>
        <w:t>pavement</w:t>
      </w:r>
      <w:proofErr w:type="spellEnd"/>
      <w:r w:rsidRPr="000E0229">
        <w:rPr>
          <w:rFonts w:ascii="Times New Roman" w:eastAsia="Times New Roman" w:hAnsi="Times New Roman" w:cs="Times New Roman"/>
          <w:sz w:val="24"/>
          <w:szCs w:val="24"/>
          <w:lang w:val="es-ES" w:eastAsia="es-CO"/>
        </w:rPr>
        <w:t xml:space="preserve">, American concrete </w:t>
      </w:r>
      <w:proofErr w:type="spellStart"/>
      <w:r w:rsidRPr="000E0229">
        <w:rPr>
          <w:rFonts w:ascii="Times New Roman" w:eastAsia="Times New Roman" w:hAnsi="Times New Roman" w:cs="Times New Roman"/>
          <w:sz w:val="24"/>
          <w:szCs w:val="24"/>
          <w:lang w:val="es-ES" w:eastAsia="es-CO"/>
        </w:rPr>
        <w:t>institute</w:t>
      </w:r>
      <w:proofErr w:type="spellEnd"/>
      <w:r w:rsidRPr="000E0229">
        <w:rPr>
          <w:rFonts w:ascii="Times New Roman" w:eastAsia="Times New Roman" w:hAnsi="Times New Roman" w:cs="Times New Roman"/>
          <w:sz w:val="24"/>
          <w:szCs w:val="24"/>
          <w:lang w:val="es-ES" w:eastAsia="es-CO"/>
        </w:rPr>
        <w:t xml:space="preserve"> (ACI), Farmington </w:t>
      </w:r>
      <w:proofErr w:type="spellStart"/>
      <w:r w:rsidRPr="000E0229">
        <w:rPr>
          <w:rFonts w:ascii="Times New Roman" w:eastAsia="Times New Roman" w:hAnsi="Times New Roman" w:cs="Times New Roman"/>
          <w:sz w:val="24"/>
          <w:szCs w:val="24"/>
          <w:lang w:val="es-ES" w:eastAsia="es-CO"/>
        </w:rPr>
        <w:t>hill</w:t>
      </w:r>
      <w:proofErr w:type="spellEnd"/>
      <w:r w:rsidRPr="000E0229">
        <w:rPr>
          <w:rFonts w:ascii="Times New Roman" w:eastAsia="Times New Roman" w:hAnsi="Times New Roman" w:cs="Times New Roman"/>
          <w:sz w:val="24"/>
          <w:szCs w:val="24"/>
          <w:lang w:val="es-ES" w:eastAsia="es-CO"/>
        </w:rPr>
        <w:t xml:space="preserve">, ML, </w:t>
      </w:r>
      <w:hyperlink r:id="rId11" w:history="1">
        <w:r w:rsidRPr="000E0229">
          <w:rPr>
            <w:rFonts w:ascii="Times New Roman" w:eastAsia="Times New Roman" w:hAnsi="Times New Roman" w:cs="Times New Roman"/>
            <w:sz w:val="24"/>
            <w:szCs w:val="24"/>
            <w:lang w:val="es-ES" w:eastAsia="es-CO"/>
          </w:rPr>
          <w:t>www.concrete.org</w:t>
        </w:r>
      </w:hyperlink>
      <w:r w:rsidRPr="000E0229">
        <w:rPr>
          <w:rFonts w:ascii="Times New Roman" w:eastAsia="Times New Roman" w:hAnsi="Times New Roman" w:cs="Times New Roman"/>
          <w:sz w:val="24"/>
          <w:szCs w:val="24"/>
          <w:lang w:val="es-ES" w:eastAsia="es-CO"/>
        </w:rPr>
        <w:t>.</w:t>
      </w:r>
    </w:p>
    <w:p w14:paraId="710467C1"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ES" w:eastAsia="es-CO"/>
        </w:rPr>
      </w:pPr>
      <w:r w:rsidRPr="000E0229">
        <w:rPr>
          <w:rFonts w:ascii="Times New Roman" w:eastAsia="Times New Roman" w:hAnsi="Times New Roman" w:cs="Times New Roman"/>
          <w:sz w:val="24"/>
          <w:szCs w:val="24"/>
          <w:lang w:val="es-ES" w:eastAsia="es-CO"/>
        </w:rPr>
        <w:t xml:space="preserve">ACI 522R-10 </w:t>
      </w:r>
      <w:proofErr w:type="spellStart"/>
      <w:r w:rsidRPr="000E0229">
        <w:rPr>
          <w:rFonts w:ascii="Times New Roman" w:eastAsia="Times New Roman" w:hAnsi="Times New Roman" w:cs="Times New Roman"/>
          <w:sz w:val="24"/>
          <w:szCs w:val="24"/>
          <w:lang w:val="es-ES" w:eastAsia="es-CO"/>
        </w:rPr>
        <w:t>report</w:t>
      </w:r>
      <w:proofErr w:type="spellEnd"/>
      <w:r w:rsidRPr="000E0229">
        <w:rPr>
          <w:rFonts w:ascii="Times New Roman" w:eastAsia="Times New Roman" w:hAnsi="Times New Roman" w:cs="Times New Roman"/>
          <w:sz w:val="24"/>
          <w:szCs w:val="24"/>
          <w:lang w:val="es-ES" w:eastAsia="es-CO"/>
        </w:rPr>
        <w:t xml:space="preserve"> </w:t>
      </w:r>
      <w:proofErr w:type="spellStart"/>
      <w:r w:rsidRPr="000E0229">
        <w:rPr>
          <w:rFonts w:ascii="Times New Roman" w:eastAsia="Times New Roman" w:hAnsi="Times New Roman" w:cs="Times New Roman"/>
          <w:sz w:val="24"/>
          <w:szCs w:val="24"/>
          <w:lang w:val="es-ES" w:eastAsia="es-CO"/>
        </w:rPr>
        <w:t>on</w:t>
      </w:r>
      <w:proofErr w:type="spellEnd"/>
      <w:r w:rsidRPr="000E0229">
        <w:rPr>
          <w:rFonts w:ascii="Times New Roman" w:eastAsia="Times New Roman" w:hAnsi="Times New Roman" w:cs="Times New Roman"/>
          <w:sz w:val="24"/>
          <w:szCs w:val="24"/>
          <w:lang w:val="es-ES" w:eastAsia="es-CO"/>
        </w:rPr>
        <w:t xml:space="preserve"> </w:t>
      </w:r>
      <w:proofErr w:type="spellStart"/>
      <w:r w:rsidRPr="000E0229">
        <w:rPr>
          <w:rFonts w:ascii="Times New Roman" w:eastAsia="Times New Roman" w:hAnsi="Times New Roman" w:cs="Times New Roman"/>
          <w:sz w:val="24"/>
          <w:szCs w:val="24"/>
          <w:lang w:val="es-ES" w:eastAsia="es-CO"/>
        </w:rPr>
        <w:t>pervious</w:t>
      </w:r>
      <w:proofErr w:type="spellEnd"/>
      <w:r w:rsidRPr="000E0229">
        <w:rPr>
          <w:rFonts w:ascii="Times New Roman" w:eastAsia="Times New Roman" w:hAnsi="Times New Roman" w:cs="Times New Roman"/>
          <w:sz w:val="24"/>
          <w:szCs w:val="24"/>
          <w:lang w:val="es-ES" w:eastAsia="es-CO"/>
        </w:rPr>
        <w:t xml:space="preserve"> concrete, </w:t>
      </w:r>
      <w:r w:rsidRPr="000E0229">
        <w:rPr>
          <w:rFonts w:ascii="Times New Roman" w:eastAsia="Times New Roman" w:hAnsi="Times New Roman" w:cs="Times New Roman" w:hint="eastAsia"/>
          <w:sz w:val="24"/>
          <w:szCs w:val="24"/>
          <w:lang w:val="es-ES" w:eastAsia="es-CO"/>
        </w:rPr>
        <w:t>American</w:t>
      </w:r>
      <w:r w:rsidRPr="000E0229">
        <w:rPr>
          <w:rFonts w:ascii="Times New Roman" w:eastAsia="Times New Roman" w:hAnsi="Times New Roman" w:cs="Times New Roman"/>
          <w:sz w:val="24"/>
          <w:szCs w:val="24"/>
          <w:lang w:val="es-ES" w:eastAsia="es-CO"/>
        </w:rPr>
        <w:t xml:space="preserve"> concrete </w:t>
      </w:r>
      <w:proofErr w:type="spellStart"/>
      <w:r w:rsidRPr="000E0229">
        <w:rPr>
          <w:rFonts w:ascii="Times New Roman" w:eastAsia="Times New Roman" w:hAnsi="Times New Roman" w:cs="Times New Roman"/>
          <w:sz w:val="24"/>
          <w:szCs w:val="24"/>
          <w:lang w:val="es-ES" w:eastAsia="es-CO"/>
        </w:rPr>
        <w:t>institute</w:t>
      </w:r>
      <w:proofErr w:type="spellEnd"/>
      <w:r w:rsidRPr="000E0229">
        <w:rPr>
          <w:rFonts w:ascii="Times New Roman" w:eastAsia="Times New Roman" w:hAnsi="Times New Roman" w:cs="Times New Roman"/>
          <w:sz w:val="24"/>
          <w:szCs w:val="24"/>
          <w:lang w:val="es-ES" w:eastAsia="es-CO"/>
        </w:rPr>
        <w:t xml:space="preserve"> (ACI), Farmington </w:t>
      </w:r>
      <w:proofErr w:type="spellStart"/>
      <w:r w:rsidRPr="000E0229">
        <w:rPr>
          <w:rFonts w:ascii="Times New Roman" w:eastAsia="Times New Roman" w:hAnsi="Times New Roman" w:cs="Times New Roman"/>
          <w:sz w:val="24"/>
          <w:szCs w:val="24"/>
          <w:lang w:val="es-ES" w:eastAsia="es-CO"/>
        </w:rPr>
        <w:t>hill</w:t>
      </w:r>
      <w:proofErr w:type="spellEnd"/>
      <w:r w:rsidRPr="000E0229">
        <w:rPr>
          <w:rFonts w:ascii="Times New Roman" w:eastAsia="Times New Roman" w:hAnsi="Times New Roman" w:cs="Times New Roman"/>
          <w:sz w:val="24"/>
          <w:szCs w:val="24"/>
          <w:lang w:val="es-ES" w:eastAsia="es-CO"/>
        </w:rPr>
        <w:t xml:space="preserve">, ML, </w:t>
      </w:r>
      <w:hyperlink r:id="rId12" w:history="1">
        <w:r w:rsidRPr="000E0229">
          <w:rPr>
            <w:rFonts w:ascii="Times New Roman" w:eastAsia="Times New Roman" w:hAnsi="Times New Roman" w:cs="Times New Roman"/>
            <w:sz w:val="24"/>
            <w:szCs w:val="24"/>
            <w:lang w:val="es-ES" w:eastAsia="es-CO"/>
          </w:rPr>
          <w:t>www.concrete.org</w:t>
        </w:r>
      </w:hyperlink>
      <w:r w:rsidRPr="000E0229">
        <w:rPr>
          <w:rFonts w:ascii="Times New Roman" w:eastAsia="Times New Roman" w:hAnsi="Times New Roman" w:cs="Times New Roman"/>
          <w:sz w:val="24"/>
          <w:szCs w:val="24"/>
          <w:lang w:val="es-ES" w:eastAsia="es-CO"/>
        </w:rPr>
        <w:t>.</w:t>
      </w:r>
    </w:p>
    <w:p w14:paraId="510D482E"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fldChar w:fldCharType="begin"/>
      </w:r>
      <w:r w:rsidRPr="000E0229">
        <w:rPr>
          <w:rFonts w:ascii="Times New Roman" w:eastAsia="Times New Roman" w:hAnsi="Times New Roman" w:cs="Times New Roman"/>
          <w:sz w:val="24"/>
          <w:szCs w:val="24"/>
          <w:lang w:val="es-CO" w:eastAsia="es-CO"/>
        </w:rPr>
        <w:instrText xml:space="preserve"> BIBLIOGRAPHY  \l 5130 </w:instrText>
      </w:r>
      <w:r w:rsidRPr="000E0229">
        <w:rPr>
          <w:rFonts w:ascii="Times New Roman" w:eastAsia="Times New Roman" w:hAnsi="Times New Roman" w:cs="Times New Roman"/>
          <w:sz w:val="24"/>
          <w:szCs w:val="24"/>
          <w:lang w:val="es-CO" w:eastAsia="es-CO"/>
        </w:rPr>
        <w:fldChar w:fldCharType="separate"/>
      </w:r>
      <w:r w:rsidRPr="000E0229">
        <w:rPr>
          <w:rFonts w:ascii="Times New Roman" w:eastAsia="Times New Roman" w:hAnsi="Times New Roman" w:cs="Times New Roman"/>
          <w:sz w:val="24"/>
          <w:szCs w:val="24"/>
          <w:lang w:val="es-CO" w:eastAsia="es-CO"/>
        </w:rPr>
        <w:t xml:space="preserve">Construir América Central y el Caribe. (2017). </w:t>
      </w:r>
      <w:r w:rsidRPr="000E0229">
        <w:rPr>
          <w:rFonts w:ascii="Times New Roman" w:eastAsia="Times New Roman" w:hAnsi="Times New Roman" w:cs="Times New Roman"/>
          <w:i/>
          <w:sz w:val="24"/>
          <w:szCs w:val="24"/>
          <w:lang w:val="es-CO" w:eastAsia="es-CO"/>
        </w:rPr>
        <w:t>Adoquines Permeables: Una Solución Para Las Inundaciones Y Manejo De Correntías</w:t>
      </w:r>
      <w:r w:rsidRPr="000E0229">
        <w:rPr>
          <w:rFonts w:ascii="Times New Roman" w:eastAsia="Times New Roman" w:hAnsi="Times New Roman" w:cs="Times New Roman"/>
          <w:sz w:val="24"/>
          <w:szCs w:val="24"/>
          <w:lang w:val="es-CO" w:eastAsia="es-CO"/>
        </w:rPr>
        <w:t>. Recuperado De Http://Revistaconstruir.Com/Adoquines-Permeables-Una-Solucion-Para-Las-Inundaciones-Y-Manejo-De-Correntias/</w:t>
      </w:r>
    </w:p>
    <w:p w14:paraId="0596EA4D"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eastAsia="es-CO"/>
        </w:rPr>
      </w:pPr>
      <w:r w:rsidRPr="000E0229">
        <w:rPr>
          <w:rFonts w:ascii="Times New Roman" w:eastAsia="Times New Roman" w:hAnsi="Times New Roman" w:cs="Times New Roman"/>
          <w:sz w:val="24"/>
          <w:szCs w:val="24"/>
          <w:lang w:val="es-CO" w:eastAsia="es-CO"/>
        </w:rPr>
        <w:t xml:space="preserve">Euclid Group Toxement. (2017). </w:t>
      </w:r>
      <w:r w:rsidRPr="000E0229">
        <w:rPr>
          <w:rFonts w:ascii="Times New Roman" w:eastAsia="Times New Roman" w:hAnsi="Times New Roman" w:cs="Times New Roman"/>
          <w:i/>
          <w:sz w:val="24"/>
          <w:szCs w:val="24"/>
          <w:lang w:val="es-CO" w:eastAsia="es-CO"/>
        </w:rPr>
        <w:t>Concreto Poroso O Concreto Permeable Version 2017</w:t>
      </w:r>
      <w:r w:rsidRPr="000E0229">
        <w:rPr>
          <w:rFonts w:ascii="Times New Roman" w:eastAsia="Times New Roman" w:hAnsi="Times New Roman" w:cs="Times New Roman"/>
          <w:sz w:val="24"/>
          <w:szCs w:val="24"/>
          <w:lang w:val="es-CO" w:eastAsia="es-CO"/>
        </w:rPr>
        <w:t xml:space="preserve">. </w:t>
      </w:r>
      <w:r w:rsidRPr="000E0229">
        <w:rPr>
          <w:rFonts w:ascii="Times New Roman" w:eastAsia="Times New Roman" w:hAnsi="Times New Roman" w:cs="Times New Roman"/>
          <w:sz w:val="24"/>
          <w:szCs w:val="24"/>
          <w:lang w:eastAsia="es-CO"/>
        </w:rPr>
        <w:t>Recuperado de Www. Toxement.Com.Co</w:t>
      </w:r>
    </w:p>
    <w:p w14:paraId="09A73A6F"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eastAsia="es-CO"/>
        </w:rPr>
        <w:t xml:space="preserve">Hariyadia, T. H. (2016.). Enhancing The Performance Of Porous Concrete By Utilizing The Pumice Aggregate. </w:t>
      </w:r>
      <w:r w:rsidRPr="000E0229">
        <w:rPr>
          <w:rFonts w:ascii="Times New Roman" w:eastAsia="Times New Roman" w:hAnsi="Times New Roman" w:cs="Times New Roman"/>
          <w:i/>
          <w:sz w:val="24"/>
          <w:szCs w:val="24"/>
          <w:lang w:val="es-CO" w:eastAsia="es-CO"/>
        </w:rPr>
        <w:t>Procedia Engineering</w:t>
      </w:r>
      <w:r w:rsidRPr="000E0229">
        <w:rPr>
          <w:rFonts w:ascii="Times New Roman" w:eastAsia="Times New Roman" w:hAnsi="Times New Roman" w:cs="Times New Roman"/>
          <w:sz w:val="24"/>
          <w:szCs w:val="24"/>
          <w:lang w:val="es-CO" w:eastAsia="es-CO"/>
        </w:rPr>
        <w:t xml:space="preserve">, </w:t>
      </w:r>
      <w:r w:rsidRPr="000E0229">
        <w:rPr>
          <w:rFonts w:ascii="Times New Roman" w:eastAsia="Times New Roman" w:hAnsi="Times New Roman" w:cs="Times New Roman"/>
          <w:i/>
          <w:sz w:val="24"/>
          <w:szCs w:val="24"/>
          <w:lang w:val="es-CO" w:eastAsia="es-CO"/>
        </w:rPr>
        <w:t>125</w:t>
      </w:r>
      <w:r w:rsidRPr="000E0229">
        <w:rPr>
          <w:rFonts w:ascii="Times New Roman" w:eastAsia="Times New Roman" w:hAnsi="Times New Roman" w:cs="Times New Roman"/>
          <w:sz w:val="24"/>
          <w:szCs w:val="24"/>
          <w:lang w:val="es-CO" w:eastAsia="es-CO"/>
        </w:rPr>
        <w:t>, 732-738.</w:t>
      </w:r>
    </w:p>
    <w:p w14:paraId="6F79591D"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t xml:space="preserve">I.N.V.E.-414-07: resistencia a la flexión del concreto </w:t>
      </w:r>
      <w:r w:rsidRPr="000E0229">
        <w:rPr>
          <w:rFonts w:ascii="Times New Roman" w:eastAsia="Times New Roman" w:hAnsi="Times New Roman" w:cs="Times New Roman" w:hint="eastAsia"/>
          <w:sz w:val="24"/>
          <w:szCs w:val="24"/>
          <w:lang w:val="es-CO" w:eastAsia="es-CO"/>
        </w:rPr>
        <w:t>método</w:t>
      </w:r>
      <w:r w:rsidRPr="000E0229">
        <w:rPr>
          <w:rFonts w:ascii="Times New Roman" w:eastAsia="Times New Roman" w:hAnsi="Times New Roman" w:cs="Times New Roman"/>
          <w:sz w:val="24"/>
          <w:szCs w:val="24"/>
          <w:lang w:val="es-CO" w:eastAsia="es-CO"/>
        </w:rPr>
        <w:t xml:space="preserve"> de la viga simple, 2005, CTN41/5C1-  </w:t>
      </w:r>
      <w:r w:rsidRPr="000E0229">
        <w:rPr>
          <w:rFonts w:ascii="Times New Roman" w:eastAsia="Times New Roman" w:hAnsi="Times New Roman" w:cs="Times New Roman" w:hint="eastAsia"/>
          <w:sz w:val="24"/>
          <w:szCs w:val="24"/>
          <w:lang w:val="es-CO" w:eastAsia="es-CO"/>
        </w:rPr>
        <w:t>edificación</w:t>
      </w:r>
      <w:r w:rsidRPr="000E0229">
        <w:rPr>
          <w:rFonts w:ascii="Times New Roman" w:eastAsia="Times New Roman" w:hAnsi="Times New Roman" w:cs="Times New Roman"/>
          <w:sz w:val="24"/>
          <w:szCs w:val="24"/>
          <w:lang w:val="es-CO" w:eastAsia="es-CO"/>
        </w:rPr>
        <w:t xml:space="preserve"> temas</w:t>
      </w:r>
      <w:r w:rsidRPr="000E0229">
        <w:rPr>
          <w:rFonts w:ascii="Times New Roman" w:eastAsia="Times New Roman" w:hAnsi="Times New Roman" w:cs="Times New Roman"/>
          <w:sz w:val="16"/>
          <w:szCs w:val="16"/>
          <w:lang w:val="es-CO" w:eastAsia="es-CO"/>
        </w:rPr>
        <w:t>.</w:t>
      </w:r>
    </w:p>
    <w:p w14:paraId="1D5C8E7F"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eastAsia="es-CO"/>
        </w:rPr>
      </w:pPr>
      <w:r w:rsidRPr="000E0229">
        <w:rPr>
          <w:rFonts w:ascii="Times New Roman" w:eastAsia="Times New Roman" w:hAnsi="Times New Roman" w:cs="Times New Roman"/>
          <w:sz w:val="24"/>
          <w:szCs w:val="24"/>
          <w:lang w:eastAsia="es-CO"/>
        </w:rPr>
        <w:lastRenderedPageBreak/>
        <w:t xml:space="preserve">Rangelov M, N. S. (2017). Quality Evaluation Tests For Pervious Concrete Pavements’ Placement. </w:t>
      </w:r>
      <w:r w:rsidRPr="000E0229">
        <w:rPr>
          <w:rFonts w:ascii="Times New Roman" w:eastAsia="Times New Roman" w:hAnsi="Times New Roman" w:cs="Times New Roman"/>
          <w:i/>
          <w:sz w:val="24"/>
          <w:szCs w:val="24"/>
          <w:lang w:eastAsia="es-CO"/>
        </w:rPr>
        <w:t>International Journal Of Pavement Research And Technology</w:t>
      </w:r>
      <w:r w:rsidRPr="000E0229">
        <w:rPr>
          <w:rFonts w:ascii="Times New Roman" w:eastAsia="Times New Roman" w:hAnsi="Times New Roman" w:cs="Times New Roman"/>
          <w:sz w:val="24"/>
          <w:szCs w:val="24"/>
          <w:lang w:eastAsia="es-CO"/>
        </w:rPr>
        <w:t xml:space="preserve">, </w:t>
      </w:r>
      <w:r w:rsidRPr="000E0229">
        <w:rPr>
          <w:rFonts w:ascii="Times New Roman" w:eastAsia="Times New Roman" w:hAnsi="Times New Roman" w:cs="Times New Roman"/>
          <w:i/>
          <w:sz w:val="24"/>
          <w:szCs w:val="24"/>
          <w:lang w:eastAsia="es-CO"/>
        </w:rPr>
        <w:t>10</w:t>
      </w:r>
      <w:r w:rsidRPr="000E0229">
        <w:rPr>
          <w:rFonts w:ascii="Times New Roman" w:eastAsia="Times New Roman" w:hAnsi="Times New Roman" w:cs="Times New Roman"/>
          <w:sz w:val="24"/>
          <w:szCs w:val="24"/>
          <w:lang w:eastAsia="es-CO"/>
        </w:rPr>
        <w:t>(3), 245-253.</w:t>
      </w:r>
    </w:p>
    <w:p w14:paraId="02D3536A"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eastAsia="es-CO"/>
        </w:rPr>
        <w:t xml:space="preserve">Yail J, G. A. (2016). Permeable Concrete Mixed With Various Admixtures. </w:t>
      </w:r>
      <w:r w:rsidRPr="000E0229">
        <w:rPr>
          <w:rFonts w:ascii="Times New Roman" w:eastAsia="Times New Roman" w:hAnsi="Times New Roman" w:cs="Times New Roman"/>
          <w:i/>
          <w:sz w:val="24"/>
          <w:szCs w:val="24"/>
          <w:lang w:val="es-CO" w:eastAsia="es-CO"/>
        </w:rPr>
        <w:t>Materials &amp; Design</w:t>
      </w:r>
      <w:r w:rsidRPr="000E0229">
        <w:rPr>
          <w:rFonts w:ascii="Times New Roman" w:eastAsia="Times New Roman" w:hAnsi="Times New Roman" w:cs="Times New Roman"/>
          <w:sz w:val="24"/>
          <w:szCs w:val="24"/>
          <w:lang w:val="es-CO" w:eastAsia="es-CO"/>
        </w:rPr>
        <w:t xml:space="preserve">, </w:t>
      </w:r>
      <w:r w:rsidRPr="000E0229">
        <w:rPr>
          <w:rFonts w:ascii="Times New Roman" w:eastAsia="Times New Roman" w:hAnsi="Times New Roman" w:cs="Times New Roman"/>
          <w:i/>
          <w:sz w:val="24"/>
          <w:szCs w:val="24"/>
          <w:lang w:val="es-CO" w:eastAsia="es-CO"/>
        </w:rPr>
        <w:t>100</w:t>
      </w:r>
      <w:r w:rsidRPr="000E0229">
        <w:rPr>
          <w:rFonts w:ascii="Times New Roman" w:eastAsia="Times New Roman" w:hAnsi="Times New Roman" w:cs="Times New Roman"/>
          <w:sz w:val="24"/>
          <w:szCs w:val="24"/>
          <w:lang w:val="es-CO" w:eastAsia="es-CO"/>
        </w:rPr>
        <w:t xml:space="preserve">, 110-119. </w:t>
      </w:r>
    </w:p>
    <w:p w14:paraId="0033C29B" w14:textId="77777777" w:rsidR="000E0229" w:rsidRPr="000E0229" w:rsidRDefault="000E0229" w:rsidP="00D8687A">
      <w:pPr>
        <w:spacing w:after="0" w:line="240" w:lineRule="auto"/>
        <w:ind w:left="360" w:hanging="360"/>
        <w:jc w:val="both"/>
        <w:rPr>
          <w:rFonts w:ascii="Times New Roman" w:eastAsia="Times New Roman" w:hAnsi="Times New Roman" w:cs="Times New Roman"/>
          <w:sz w:val="24"/>
          <w:szCs w:val="24"/>
          <w:lang w:val="es-CO" w:eastAsia="es-CO"/>
        </w:rPr>
      </w:pPr>
      <w:r w:rsidRPr="000E0229">
        <w:rPr>
          <w:rFonts w:ascii="Times New Roman" w:eastAsia="Times New Roman" w:hAnsi="Times New Roman" w:cs="Times New Roman"/>
          <w:sz w:val="24"/>
          <w:szCs w:val="24"/>
          <w:lang w:val="es-CO" w:eastAsia="es-CO"/>
        </w:rPr>
        <w:fldChar w:fldCharType="end"/>
      </w:r>
      <w:r w:rsidRPr="000E0229">
        <w:rPr>
          <w:rFonts w:ascii="Times New Roman" w:eastAsia="Times New Roman" w:hAnsi="Times New Roman" w:cs="Times New Roman"/>
          <w:sz w:val="24"/>
          <w:szCs w:val="24"/>
          <w:lang w:val="es-CO" w:eastAsia="es-CO"/>
        </w:rPr>
        <w:t xml:space="preserve">UNE-EN 1052-1:1999 método de ensayo para la fabricación de albañilería (parte 1: determinación de las resistencias de compresión), 1999, CTN41/5C1-  </w:t>
      </w:r>
      <w:r w:rsidRPr="000E0229">
        <w:rPr>
          <w:rFonts w:ascii="Times New Roman" w:eastAsia="Times New Roman" w:hAnsi="Times New Roman" w:cs="Times New Roman" w:hint="eastAsia"/>
          <w:sz w:val="24"/>
          <w:szCs w:val="24"/>
          <w:lang w:val="es-CO" w:eastAsia="es-CO"/>
        </w:rPr>
        <w:t>edificación</w:t>
      </w:r>
      <w:r w:rsidRPr="000E0229">
        <w:rPr>
          <w:rFonts w:ascii="Times New Roman" w:eastAsia="Times New Roman" w:hAnsi="Times New Roman" w:cs="Times New Roman"/>
          <w:sz w:val="24"/>
          <w:szCs w:val="24"/>
          <w:lang w:val="es-CO" w:eastAsia="es-CO"/>
        </w:rPr>
        <w:t xml:space="preserve"> temas generales.</w:t>
      </w:r>
    </w:p>
    <w:p w14:paraId="5CBD7785" w14:textId="77777777" w:rsidR="000E0229" w:rsidRPr="000E0229" w:rsidRDefault="000E0229" w:rsidP="00D8687A">
      <w:pPr>
        <w:spacing w:after="0" w:line="240" w:lineRule="auto"/>
        <w:jc w:val="both"/>
        <w:rPr>
          <w:rFonts w:ascii="Times New Roman" w:eastAsia="Times New Roman" w:hAnsi="Times New Roman" w:cs="Times New Roman"/>
          <w:iCs/>
          <w:sz w:val="24"/>
          <w:szCs w:val="24"/>
          <w:lang w:val="es-ES" w:eastAsia="es-CO"/>
        </w:rPr>
      </w:pPr>
    </w:p>
    <w:p w14:paraId="6B9F1787" w14:textId="77777777" w:rsidR="00000000" w:rsidRPr="000E0229" w:rsidRDefault="00000000" w:rsidP="00D8687A">
      <w:pPr>
        <w:spacing w:after="0" w:line="240" w:lineRule="auto"/>
        <w:rPr>
          <w:lang w:val="es-ES"/>
        </w:rPr>
      </w:pPr>
    </w:p>
    <w:sectPr w:rsidR="0000287A" w:rsidRPr="000E0229">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5589" w14:textId="77777777" w:rsidR="001C0387" w:rsidRDefault="001C0387" w:rsidP="00D8687A">
      <w:pPr>
        <w:spacing w:after="0" w:line="240" w:lineRule="auto"/>
      </w:pPr>
      <w:r>
        <w:separator/>
      </w:r>
    </w:p>
  </w:endnote>
  <w:endnote w:type="continuationSeparator" w:id="0">
    <w:p w14:paraId="53F44847" w14:textId="77777777" w:rsidR="001C0387" w:rsidRDefault="001C0387" w:rsidP="00D8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time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C0C3" w14:textId="77777777" w:rsidR="001C0387" w:rsidRDefault="001C0387" w:rsidP="00D8687A">
      <w:pPr>
        <w:spacing w:after="0" w:line="240" w:lineRule="auto"/>
      </w:pPr>
      <w:r>
        <w:separator/>
      </w:r>
    </w:p>
  </w:footnote>
  <w:footnote w:type="continuationSeparator" w:id="0">
    <w:p w14:paraId="419AD3C8" w14:textId="77777777" w:rsidR="001C0387" w:rsidRDefault="001C0387" w:rsidP="00D86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A043" w14:textId="77777777" w:rsidR="00D8687A" w:rsidRDefault="00D8687A" w:rsidP="00D8687A">
    <w:pPr>
      <w:pBdr>
        <w:top w:val="nil"/>
        <w:left w:val="nil"/>
        <w:bottom w:val="nil"/>
        <w:right w:val="nil"/>
        <w:between w:val="nil"/>
      </w:pBdr>
      <w:tabs>
        <w:tab w:val="center" w:pos="4419"/>
        <w:tab w:val="right" w:pos="8838"/>
      </w:tabs>
      <w:rPr>
        <w:color w:val="000000"/>
      </w:rPr>
    </w:pPr>
  </w:p>
  <w:p w14:paraId="0905F532" w14:textId="77777777" w:rsidR="00D8687A" w:rsidRDefault="00D8687A" w:rsidP="00D8687A">
    <w:pPr>
      <w:pBdr>
        <w:top w:val="nil"/>
        <w:left w:val="nil"/>
        <w:bottom w:val="nil"/>
        <w:right w:val="nil"/>
        <w:between w:val="nil"/>
      </w:pBdr>
      <w:tabs>
        <w:tab w:val="center" w:pos="4419"/>
        <w:tab w:val="right" w:pos="8838"/>
      </w:tabs>
      <w:rPr>
        <w:color w:val="000000"/>
      </w:rPr>
    </w:pPr>
    <w:proofErr w:type="spellStart"/>
    <w:r>
      <w:rPr>
        <w:rFonts w:ascii="Times New Roman" w:eastAsia="Times New Roman" w:hAnsi="Times New Roman" w:cs="Times New Roman"/>
        <w:color w:val="000000"/>
        <w:sz w:val="24"/>
        <w:szCs w:val="24"/>
      </w:rPr>
      <w:t>Revista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Ciencia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Innovación</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Tecnología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Facultad</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Ingeniería</w:t>
    </w:r>
    <w:proofErr w:type="spellEnd"/>
    <w:r>
      <w:rPr>
        <w:rFonts w:ascii="Times New Roman" w:eastAsia="Times New Roman" w:hAnsi="Times New Roman" w:cs="Times New Roman"/>
        <w:color w:val="000000"/>
        <w:sz w:val="24"/>
        <w:szCs w:val="24"/>
      </w:rPr>
      <w:t>, JDC</w:t>
    </w:r>
  </w:p>
  <w:p w14:paraId="449C443F" w14:textId="77777777" w:rsidR="00D8687A" w:rsidRPr="00D8687A" w:rsidRDefault="00D8687A" w:rsidP="00D8687A">
    <w:pPr>
      <w:pBdr>
        <w:top w:val="nil"/>
        <w:left w:val="nil"/>
        <w:bottom w:val="nil"/>
        <w:right w:val="nil"/>
        <w:between w:val="nil"/>
      </w:pBdr>
      <w:tabs>
        <w:tab w:val="center" w:pos="4419"/>
        <w:tab w:val="right" w:pos="8838"/>
      </w:tabs>
      <w:rPr>
        <w:color w:val="000000"/>
      </w:rPr>
    </w:pPr>
    <w:r>
      <w:rPr>
        <w:rFonts w:ascii="Times New Roman" w:eastAsia="Times New Roman" w:hAnsi="Times New Roman" w:cs="Times New Roman"/>
        <w:color w:val="000000"/>
        <w:sz w:val="24"/>
        <w:szCs w:val="24"/>
      </w:rPr>
      <w:t>ISSN. Vol. Año. Pgs.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7AAE"/>
    <w:multiLevelType w:val="hybridMultilevel"/>
    <w:tmpl w:val="95822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E0B504B"/>
    <w:multiLevelType w:val="hybridMultilevel"/>
    <w:tmpl w:val="B8308A50"/>
    <w:lvl w:ilvl="0" w:tplc="240A0001">
      <w:start w:val="1"/>
      <w:numFmt w:val="bullet"/>
      <w:lvlText w:val=""/>
      <w:lvlJc w:val="left"/>
      <w:pPr>
        <w:ind w:left="922" w:hanging="360"/>
      </w:pPr>
      <w:rPr>
        <w:rFonts w:ascii="Symbol" w:hAnsi="Symbol" w:hint="default"/>
      </w:rPr>
    </w:lvl>
    <w:lvl w:ilvl="1" w:tplc="240A0003" w:tentative="1">
      <w:start w:val="1"/>
      <w:numFmt w:val="bullet"/>
      <w:lvlText w:val="o"/>
      <w:lvlJc w:val="left"/>
      <w:pPr>
        <w:ind w:left="1642" w:hanging="360"/>
      </w:pPr>
      <w:rPr>
        <w:rFonts w:ascii="Courier New" w:hAnsi="Courier New" w:cs="Courier New" w:hint="default"/>
      </w:rPr>
    </w:lvl>
    <w:lvl w:ilvl="2" w:tplc="240A0005" w:tentative="1">
      <w:start w:val="1"/>
      <w:numFmt w:val="bullet"/>
      <w:lvlText w:val=""/>
      <w:lvlJc w:val="left"/>
      <w:pPr>
        <w:ind w:left="2362" w:hanging="360"/>
      </w:pPr>
      <w:rPr>
        <w:rFonts w:ascii="Wingdings" w:hAnsi="Wingdings" w:hint="default"/>
      </w:rPr>
    </w:lvl>
    <w:lvl w:ilvl="3" w:tplc="240A0001" w:tentative="1">
      <w:start w:val="1"/>
      <w:numFmt w:val="bullet"/>
      <w:lvlText w:val=""/>
      <w:lvlJc w:val="left"/>
      <w:pPr>
        <w:ind w:left="3082" w:hanging="360"/>
      </w:pPr>
      <w:rPr>
        <w:rFonts w:ascii="Symbol" w:hAnsi="Symbol" w:hint="default"/>
      </w:rPr>
    </w:lvl>
    <w:lvl w:ilvl="4" w:tplc="240A0003" w:tentative="1">
      <w:start w:val="1"/>
      <w:numFmt w:val="bullet"/>
      <w:lvlText w:val="o"/>
      <w:lvlJc w:val="left"/>
      <w:pPr>
        <w:ind w:left="3802" w:hanging="360"/>
      </w:pPr>
      <w:rPr>
        <w:rFonts w:ascii="Courier New" w:hAnsi="Courier New" w:cs="Courier New" w:hint="default"/>
      </w:rPr>
    </w:lvl>
    <w:lvl w:ilvl="5" w:tplc="240A0005" w:tentative="1">
      <w:start w:val="1"/>
      <w:numFmt w:val="bullet"/>
      <w:lvlText w:val=""/>
      <w:lvlJc w:val="left"/>
      <w:pPr>
        <w:ind w:left="4522" w:hanging="360"/>
      </w:pPr>
      <w:rPr>
        <w:rFonts w:ascii="Wingdings" w:hAnsi="Wingdings" w:hint="default"/>
      </w:rPr>
    </w:lvl>
    <w:lvl w:ilvl="6" w:tplc="240A0001" w:tentative="1">
      <w:start w:val="1"/>
      <w:numFmt w:val="bullet"/>
      <w:lvlText w:val=""/>
      <w:lvlJc w:val="left"/>
      <w:pPr>
        <w:ind w:left="5242" w:hanging="360"/>
      </w:pPr>
      <w:rPr>
        <w:rFonts w:ascii="Symbol" w:hAnsi="Symbol" w:hint="default"/>
      </w:rPr>
    </w:lvl>
    <w:lvl w:ilvl="7" w:tplc="240A0003" w:tentative="1">
      <w:start w:val="1"/>
      <w:numFmt w:val="bullet"/>
      <w:lvlText w:val="o"/>
      <w:lvlJc w:val="left"/>
      <w:pPr>
        <w:ind w:left="5962" w:hanging="360"/>
      </w:pPr>
      <w:rPr>
        <w:rFonts w:ascii="Courier New" w:hAnsi="Courier New" w:cs="Courier New" w:hint="default"/>
      </w:rPr>
    </w:lvl>
    <w:lvl w:ilvl="8" w:tplc="240A0005" w:tentative="1">
      <w:start w:val="1"/>
      <w:numFmt w:val="bullet"/>
      <w:lvlText w:val=""/>
      <w:lvlJc w:val="left"/>
      <w:pPr>
        <w:ind w:left="6682" w:hanging="360"/>
      </w:pPr>
      <w:rPr>
        <w:rFonts w:ascii="Wingdings" w:hAnsi="Wingdings" w:hint="default"/>
      </w:rPr>
    </w:lvl>
  </w:abstractNum>
  <w:abstractNum w:abstractNumId="2" w15:restartNumberingAfterBreak="0">
    <w:nsid w:val="59950329"/>
    <w:multiLevelType w:val="hybridMultilevel"/>
    <w:tmpl w:val="36BC28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B827F0F"/>
    <w:multiLevelType w:val="hybridMultilevel"/>
    <w:tmpl w:val="5E9E6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132403">
    <w:abstractNumId w:val="3"/>
  </w:num>
  <w:num w:numId="2" w16cid:durableId="255141702">
    <w:abstractNumId w:val="1"/>
  </w:num>
  <w:num w:numId="3" w16cid:durableId="1773090691">
    <w:abstractNumId w:val="2"/>
  </w:num>
  <w:num w:numId="4" w16cid:durableId="1657144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229"/>
    <w:rsid w:val="000E0229"/>
    <w:rsid w:val="001C0387"/>
    <w:rsid w:val="004B3193"/>
    <w:rsid w:val="00501F31"/>
    <w:rsid w:val="005F4370"/>
    <w:rsid w:val="00695BB5"/>
    <w:rsid w:val="00782DFD"/>
    <w:rsid w:val="007F5778"/>
    <w:rsid w:val="00B02541"/>
    <w:rsid w:val="00C55620"/>
    <w:rsid w:val="00D8687A"/>
    <w:rsid w:val="00E72183"/>
    <w:rsid w:val="00E968EE"/>
    <w:rsid w:val="00F2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F564E"/>
  <w15:chartTrackingRefBased/>
  <w15:docId w15:val="{FC5C86A7-9440-40CB-88AB-A36737A1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Sombreadoclaro1">
    <w:name w:val="Sombreado claro1"/>
    <w:basedOn w:val="Tablanormal"/>
    <w:next w:val="Sombreadoclaro"/>
    <w:uiPriority w:val="60"/>
    <w:rsid w:val="000E0229"/>
    <w:pPr>
      <w:spacing w:after="0" w:line="240" w:lineRule="auto"/>
    </w:pPr>
    <w:rPr>
      <w:color w:val="000000"/>
      <w:lang w:val="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semiHidden/>
    <w:unhideWhenUsed/>
    <w:rsid w:val="000E022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D868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687A"/>
  </w:style>
  <w:style w:type="paragraph" w:styleId="Piedepgina">
    <w:name w:val="footer"/>
    <w:basedOn w:val="Normal"/>
    <w:link w:val="PiedepginaCar"/>
    <w:uiPriority w:val="99"/>
    <w:unhideWhenUsed/>
    <w:rsid w:val="00D868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687A"/>
  </w:style>
  <w:style w:type="paragraph" w:styleId="Prrafodelista">
    <w:name w:val="List Paragraph"/>
    <w:basedOn w:val="Normal"/>
    <w:uiPriority w:val="34"/>
    <w:qFormat/>
    <w:rsid w:val="00D86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79640">
      <w:bodyDiv w:val="1"/>
      <w:marLeft w:val="0"/>
      <w:marRight w:val="0"/>
      <w:marTop w:val="0"/>
      <w:marBottom w:val="0"/>
      <w:divBdr>
        <w:top w:val="none" w:sz="0" w:space="0" w:color="auto"/>
        <w:left w:val="none" w:sz="0" w:space="0" w:color="auto"/>
        <w:bottom w:val="none" w:sz="0" w:space="0" w:color="auto"/>
        <w:right w:val="none" w:sz="0" w:space="0" w:color="auto"/>
      </w:divBdr>
      <w:divsChild>
        <w:div w:id="25058477">
          <w:marLeft w:val="0"/>
          <w:marRight w:val="0"/>
          <w:marTop w:val="0"/>
          <w:marBottom w:val="210"/>
          <w:divBdr>
            <w:top w:val="none" w:sz="0" w:space="0" w:color="auto"/>
            <w:left w:val="none" w:sz="0" w:space="0" w:color="auto"/>
            <w:bottom w:val="none" w:sz="0" w:space="0" w:color="auto"/>
            <w:right w:val="none" w:sz="0" w:space="0" w:color="auto"/>
          </w:divBdr>
          <w:divsChild>
            <w:div w:id="385110562">
              <w:marLeft w:val="0"/>
              <w:marRight w:val="0"/>
              <w:marTop w:val="0"/>
              <w:marBottom w:val="0"/>
              <w:divBdr>
                <w:top w:val="none" w:sz="0" w:space="0" w:color="auto"/>
                <w:left w:val="none" w:sz="0" w:space="0" w:color="auto"/>
                <w:bottom w:val="none" w:sz="0" w:space="0" w:color="auto"/>
                <w:right w:val="none" w:sz="0" w:space="0" w:color="auto"/>
              </w:divBdr>
              <w:divsChild>
                <w:div w:id="11959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cret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cret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
  <b:Source>
    <b:Tag>EUC17</b:Tag>
    <b:SourceType>DocumentFromInternetSite</b:SourceType>
    <b:Guid>{AD5940A4-C5E5-488C-A29A-D72BA52F0B68}</b:Guid>
    <b:Author>
      <b:Author>
        <b:Corporate>euclid group toxement</b:Corporate>
      </b:Author>
    </b:Author>
    <b:Title>concreto poroso o concreto permeable version 2017</b:Title>
    <b:InternetSiteTitle>concreto poroso o concreto permeable version 2017</b:InternetSiteTitle>
    <b:Year>2017</b:Year>
    <b:Month>06</b:Month>
    <b:Day>24</b:Day>
    <b:URL>www. toxement.com.co</b:URL>
    <b:RefOrder>1</b:RefOrder>
  </b:Source>
  <b:Source>
    <b:Tag>con17</b:Tag>
    <b:SourceType>DocumentFromInternetSite</b:SourceType>
    <b:Guid>{4CD6E507-A1D1-4C06-AFD8-05A9BA0970C7}</b:Guid>
    <b:Title>Adoquines permeables: Una solución para las inundaciones y manejo de correntías</b:Title>
    <b:InternetSiteTitle>Adoquines permeables: Una solución para las inundaciones y manejo de correntías</b:InternetSiteTitle>
    <b:Year>2017</b:Year>
    <b:Month>11</b:Month>
    <b:Day>01</b:Day>
    <b:URL>http://revistaconstruir.com/adoquines-permeables-una-solucion-para-las-inundaciones-y-manejo-de-correntias/</b:URL>
    <b:Author>
      <b:Author>
        <b:Corporate>construir america central y el caribe</b:Corporate>
      </b:Author>
    </b:Author>
    <b:RefOrder>2</b:RefOrder>
  </b:Source>
  <b:Source>
    <b:Tag>Dep15</b:Tag>
    <b:SourceType>DocumentFromInternetSite</b:SourceType>
    <b:Guid>{48AC6DD0-CBC2-4BEC-992C-D8C8661073E1}</b:Guid>
    <b:Title>Cinemática y Dinámica</b:Title>
    <b:InternetSiteTitle>PRÁCTICA DE LABORATORIO No. 3</b:InternetSiteTitle>
    <b:Year>2015</b:Year>
    <b:Month>06</b:Month>
    <b:Day>15</b:Day>
    <b:URL>https://www.javerianacali.edu.co/sites/ujc/files/node/field-documents/field_document_file/laboratorio3.pdf</b:URL>
    <b:Author>
      <b:Author>
        <b:Corporate>Departamento de Ciencias Naturales y Matemáticas– Área de Física</b:Corporate>
      </b:Author>
    </b:Author>
    <b:RefOrder>6</b:RefOrder>
  </b:Source>
  <b:Source>
    <b:Tag>Ran17</b:Tag>
    <b:SourceType>JournalArticle</b:SourceType>
    <b:Guid>{D2ADC923-78AD-4B0B-8A36-FFBFF2BAD06A}</b:Guid>
    <b:Title>Quality evaluation tests for pervious concrete pavements’ placement</b:Title>
    <b:Year>2017</b:Year>
    <b:Author>
      <b:Author>
        <b:NameList>
          <b:Person>
            <b:Last>Rangelov M</b:Last>
            <b:First>Nassiri</b:First>
            <b:Middle>S, Chen Z , Russell M, Uhlmeyer J .</b:Middle>
          </b:Person>
        </b:NameList>
      </b:Author>
    </b:Author>
    <b:JournalName>International Journal of Pavement Research and Technology</b:JournalName>
    <b:Pages>245–253 </b:Pages>
    <b:RefOrder>3</b:RefOrder>
  </b:Source>
  <b:Source>
    <b:Tag>Har16</b:Tag>
    <b:SourceType>JournalArticle</b:SourceType>
    <b:Guid>{5B61F7CF-E6D9-4067-A642-BFECF9BDF2B5}</b:Guid>
    <b:Author>
      <b:Author>
        <b:NameList>
          <b:Person>
            <b:Last>Hariyadia</b:Last>
            <b:First>Tamai</b:First>
            <b:Middle>H.</b:Middle>
          </b:Person>
        </b:NameList>
      </b:Author>
    </b:Author>
    <b:Title>Enhancing the performance of porous concrete by utilizing the pumice aggregate. </b:Title>
    <b:JournalName>Procedia Engineering</b:JournalName>
    <b:Year>2016.</b:Year>
    <b:Pages>732-738.</b:Pages>
    <b:RefOrder>4</b:RefOrder>
  </b:Source>
  <b:Source>
    <b:Tag>Yai16</b:Tag>
    <b:SourceType>JournalArticle</b:SourceType>
    <b:Guid>{44B5D90D-BBDF-4EBC-9799-A4085470C2CB}</b:Guid>
    <b:Author>
      <b:Author>
        <b:NameList>
          <b:Person>
            <b:Last>Yail J</b:Last>
            <b:First>Gaddafi</b:First>
            <b:Middle>A, Yoshitake I.</b:Middle>
          </b:Person>
        </b:NameList>
      </b:Author>
    </b:Author>
    <b:Title>Permeable concrete mixed with various admixtures</b:Title>
    <b:JournalName>Materials &amp; Design.</b:JournalName>
    <b:Year>2016</b:Year>
    <b:Pages>110-119. </b:Pages>
    <b:RefOrder>5</b:RefOrder>
  </b:Source>
  <b:Source>
    <b:Tag>mar17</b:Tag>
    <b:SourceType>JournalArticle</b:SourceType>
    <b:Guid>{F44F1063-7DE7-4651-A99E-C31DCAED4616}</b:Guid>
    <b:Title>la falla de san andres futuro castastrofico</b:Title>
    <b:JournalName>revista de divulgacion ciencia y tecnologia  de la universidad autonoma de nueva leon</b:JournalName>
    <b:Year>2017</b:Year>
    <b:Pages>3</b:Pages>
    <b:Author>
      <b:Author>
        <b:NameList>
          <b:Person>
            <b:Last>martines flores</b:Last>
            <b:First>yesica</b:First>
          </b:Person>
        </b:NameList>
      </b:Author>
    </b:Author>
    <b:RefOrder>1</b:RefOrder>
  </b:Source>
  <b:Source xmlns:b="http://schemas.openxmlformats.org/officeDocument/2006/bibliography">
    <b:Tag>gon90</b:Tag>
    <b:SourceType>Report</b:SourceType>
    <b:Guid>{653C067E-DE6E-4344-8751-098223571F97}</b:Guid>
    <b:Title>Analisis del proceso de diseño de estructuras porticadas</b:Title>
    <b:Year>1990</b:Year>
    <b:City>madrid</b:City>
    <b:Author>
      <b:Author>
        <b:NameList>
          <b:Person>
            <b:Last>gonzales</b:Last>
            <b:First>juan</b:First>
          </b:Person>
        </b:NameList>
      </b:Author>
    </b:Author>
    <b:RefOrder>2</b:RefOrder>
  </b:Source>
  <b:Source xmlns:b="http://schemas.openxmlformats.org/officeDocument/2006/bibliography">
    <b:Tag>Rod1o</b:Tag>
    <b:SourceType>JournalArticle</b:SourceType>
    <b:Guid>{F2D07992-D84C-44A4-913E-97EEB24661AF}</b:Guid>
    <b:Author>
      <b:Author>
        <b:NameList>
          <b:Person>
            <b:Last>Rodriguez</b:Last>
          </b:Person>
          <b:Person>
            <b:Last>Fernandez</b:Last>
          </b:Person>
        </b:NameList>
      </b:Author>
    </b:Author>
    <b:Year>2010</b:Year>
    <b:RefOrder>3</b:RefOrder>
  </b:Source>
  <b:Source>
    <b:Tag>Sal12</b:Tag>
    <b:SourceType>JournalArticle</b:SourceType>
    <b:Guid>{E9DD2CF4-530A-4EAD-8F02-98843CBCC288}</b:Guid>
    <b:Title>LA DURABILIDAD EN LAS ESTRUCTURAS DE CONCRETO REFORZADO DESDE LA PERSPECTIVA DE LA NORMA ESPAÑOLA PARA ESTRUCTURAS DE CONCRETO.Concreto y Cemento </b:Title>
    <b:JournalName>Investigacion y desarrollo </b:JournalName>
    <b:Year>2012</b:Year>
    <b:Pages>63-86</b:Pages>
    <b:Author>
      <b:Author>
        <b:NameList>
          <b:Person>
            <b:Last>Salinas</b:Last>
            <b:First>Muñoz</b:First>
          </b:Person>
          <b:Person>
            <b:Last>Escobedo</b:Last>
            <b:First>Mendoza</b:First>
          </b:Person>
        </b:NameList>
      </b:Author>
    </b:Author>
    <b:RefOrder>4</b:RefOrder>
  </b:Source>
  <b:Source>
    <b:Tag>Mar00</b:Tag>
    <b:SourceType>JournalArticle</b:SourceType>
    <b:Guid>{5707F0D3-2AED-4468-A293-5FC2C6E3B819}</b:Guid>
    <b:Title>LA INGENIERIA ESTRUCTURAL</b:Title>
    <b:JournalName>Ciencia Ergo Sum</b:JournalName>
    <b:Year>2000</b:Year>
    <b:Pages>2-7</b:Pages>
    <b:Author>
      <b:Author>
        <b:NameList>
          <b:Person>
            <b:Last>Martinez</b:Last>
            <b:First>Colina</b:First>
          </b:Person>
          <b:Person>
            <b:Last>Ramirez de Alba</b:Last>
            <b:First>Hernando</b:First>
          </b:Person>
        </b:NameList>
      </b:Author>
    </b:Author>
    <b:RefOrder>5</b:RefOrder>
  </b:Source>
  <b:Source>
    <b:Tag>Rod</b:Tag>
    <b:SourceType>JournalArticle</b:SourceType>
    <b:Guid>{9934D22F-91CD-4BCC-BA03-DE3C18AB34CC}</b:Guid>
    <b:Title>INGENIERIA SOSTENIBLE NUEVOS PROYECTOS DE CONSTRUCCION</b:Title>
    <b:JournalName>Revista ingenieria de construccion </b:JournalName>
    <b:Author>
      <b:Author>
        <b:NameList>
          <b:Person>
            <b:Last>Rodriguez</b:Last>
            <b:First>Fernando</b:First>
          </b:Person>
          <b:Person>
            <b:Last>Fernandez</b:Last>
            <b:First>Gonzales </b:First>
          </b:Person>
        </b:NameList>
      </b:Author>
    </b:Author>
    <b:Year>2010</b:Year>
    <b:Pages>147-160</b:Pages>
    <b:RefOrder>6</b:RefOrder>
  </b:Source>
  <b:Source>
    <b:Tag>Ben10</b:Tag>
    <b:SourceType>JournalArticle</b:SourceType>
    <b:Guid>{6EFA3B54-646E-45DF-BCC1-77587668998F}</b:Guid>
    <b:Title>COMPORTAMIENTO ESTRUCTURAL Y CRITERIOS DE DISEÑO DE LOS PUENTES EXTRADOSADOS</b:Title>
    <b:JournalName>Vision general y estado del arte</b:JournalName>
    <b:Year>2010</b:Year>
    <b:Pages>383-398</b:Pages>
    <b:Author>
      <b:Author>
        <b:NameList>
          <b:Person>
            <b:Last>Benjumea </b:Last>
            <b:First>Jose</b:First>
          </b:Person>
          <b:Person>
            <b:Last>Maldonado</b:Last>
            <b:First>Esperanza</b:First>
          </b:Person>
          <b:Person>
            <b:Last>Chio</b:Last>
            <b:First>Gustavo</b:First>
          </b:Person>
        </b:NameList>
      </b:Author>
    </b:Author>
    <b:RefOrder>7</b:RefOrder>
  </b:Source>
  <b:Source>
    <b:Tag>Gon90</b:Tag>
    <b:SourceType>JournalArticle</b:SourceType>
    <b:Guid>{E8DA61CE-01B8-40A3-8C95-7A765579788A}</b:Guid>
    <b:Title>ANALISIS DEL PROCESO DE ESTRUCTURAS PORTICADAS</b:Title>
    <b:JournalName>Universidad Politecnica Internacional</b:JournalName>
    <b:Year>1990</b:Year>
    <b:Author>
      <b:Author>
        <b:NameList>
          <b:Person>
            <b:Last>Gonzales</b:Last>
            <b:First>Jose</b:First>
          </b:Person>
        </b:NameList>
      </b:Author>
    </b:Author>
    <b:RefOrder>8</b:RefOrder>
  </b:Source>
  <b:Source>
    <b:Tag>Mar05</b:Tag>
    <b:SourceType>JournalArticle</b:SourceType>
    <b:Guid>{BBF7C681-8991-41A6-8C33-9C68791C2F2A}</b:Guid>
    <b:Title>EVOLUCION DE LOS METODOS DE CALCULO EN LAS ESTRUCTURAS DISEÑADAS CON PORTICOS DE CONCRETO ARMADO PARA EDIFICIOS EN EL AREA NORTE DE LATINOAMERICA</b:Title>
    <b:JournalName>Revista de la Facultad de Ingenieria Universidad Central de Venezuela </b:JournalName>
    <b:Year>2005</b:Year>
    <b:Pages>27-39</b:Pages>
    <b:Author>
      <b:Author>
        <b:NameList>
          <b:Person>
            <b:Last>Martinez</b:Last>
            <b:First>Romero</b:First>
          </b:Person>
        </b:NameList>
      </b:Author>
    </b:Author>
    <b:RefOrder>9</b:RefOrder>
  </b:Source>
  <b:Source>
    <b:Tag>Pra09</b:Tag>
    <b:SourceType>JournalArticle</b:SourceType>
    <b:Guid>{B439C6D9-7E77-4DE7-B9E2-39AA215112A2}</b:Guid>
    <b:Title>DISEÑO ESTRUCTURAL DE PAVIMENTOS ASFALTICOS INDUSTRIALES UTILIZANDO EL SOFTWARE HIPAVE </b:Title>
    <b:JournalName>Revista de la Construccion</b:JournalName>
    <b:Year>2009</b:Year>
    <b:Pages>85-94</b:Pages>
    <b:Author>
      <b:Author>
        <b:NameList>
          <b:Person>
            <b:Last>Pradera</b:Last>
            <b:First>M</b:First>
          </b:Person>
          <b:Person>
            <b:Last>Valenzuela</b:Last>
            <b:First>M</b:First>
          </b:Person>
          <b:Person>
            <b:Last>Molina</b:Last>
            <b:First>p</b:First>
          </b:Person>
        </b:NameList>
      </b:Author>
    </b:Author>
    <b:RefOrder>10</b:RefOrder>
  </b:Source>
  <b:Source>
    <b:Tag>Gar07</b:Tag>
    <b:SourceType>JournalArticle</b:SourceType>
    <b:Guid>{9B6FE810-DBEA-4791-8534-148C9418844A}</b:Guid>
    <b:Title>DISEÑO Y VALIDACION ESTRUCTURAL DE ESQUEMAS CONCEPTUALES UTILIZANDO UNA HERRAMIENTA CASE</b:Title>
    <b:JournalName>Revista Cubana de Ciencias Informaticas</b:JournalName>
    <b:Year>2007</b:Year>
    <b:Pages>72-81</b:Pages>
    <b:Author>
      <b:Author>
        <b:NameList>
          <b:Person>
            <b:Last>Garcia </b:Last>
            <b:First>C</b:First>
          </b:Person>
          <b:Person>
            <b:Last>Rodriguez</b:Last>
            <b:First>Morffi</b:First>
          </b:Person>
        </b:NameList>
      </b:Author>
    </b:Author>
    <b:RefOrder>11</b:RefOrder>
  </b:Source>
  <b:Source>
    <b:Tag>Flo09</b:Tag>
    <b:SourceType>JournalArticle</b:SourceType>
    <b:Guid>{73DC1FB6-63CC-4543-A3B8-2728E25D8857}</b:Guid>
    <b:Title>DISEÑO E IMPLEMENTACION DE UNA RED DE SENSORES PARA LA ADQUISION DE VARIABLES RELACIONADAS CON LA VIGILANCIA ESTRUCTURAL DE PUENTES</b:Title>
    <b:JournalName>Ingenieria y Universidad</b:JournalName>
    <b:Year>2009</b:Year>
    <b:Pages>411-421</b:Pages>
    <b:Author>
      <b:Author>
        <b:NameList>
          <b:Person>
            <b:Last>Flores</b:Last>
            <b:First>Rubio</b:First>
          </b:Person>
          <b:Person>
            <b:Last>Sanchez </b:Last>
            <b:First>Carlos</b:First>
          </b:Person>
          <b:Person>
            <b:Last>Paez</b:Last>
            <b:First>C</b:First>
          </b:Person>
        </b:NameList>
      </b:Author>
    </b:Author>
    <b:RefOrder>12</b:RefOrder>
  </b:Source>
  <b:Source>
    <b:Tag>Ram11</b:Tag>
    <b:SourceType>JournalArticle</b:SourceType>
    <b:Guid>{25CB6F68-0BA8-4E8E-A773-B935BCF4CC3C}</b:Guid>
    <b:Title>ESTUDIO DEL COMPORTAMIENTO ESTRUCTURAL DE LOSAS MACIZAS DE CONCRETO REFORZADO PARA VIVIENDA </b:Title>
    <b:JournalName>Investigacion y Desarrallo</b:JournalName>
    <b:Year>2011</b:Year>
    <b:Pages>2-13</b:Pages>
    <b:Author>
      <b:Author>
        <b:NameList>
          <b:Person>
            <b:Last>Ramires de Alba</b:Last>
            <b:First>Hernado</b:First>
          </b:Person>
          <b:Person>
            <b:Last>De Leon </b:Last>
            <b:First>D</b:First>
          </b:Person>
        </b:NameList>
      </b:Author>
    </b:Author>
    <b:RefOrder>13</b:RefOrder>
  </b:Source>
  <b:Source>
    <b:Tag>Vil07</b:Tag>
    <b:SourceType>JournalArticle</b:SourceType>
    <b:Guid>{536FFCA7-CCF2-4DCF-BC6D-42C5CB3C4130}</b:Guid>
    <b:Title>MANEJO ONTOLOGICO DE OBJETOS DE CONOCIEMIENTO EN LA CONSTRUCCION DE EDIFICIOS </b:Title>
    <b:JournalName>Revista Avances en Sistemas e Informacion</b:JournalName>
    <b:Year>2007</b:Year>
    <b:Pages>33-42</b:Pages>
    <b:Author>
      <b:Author>
        <b:NameList>
          <b:Person>
            <b:Last>Villazon</b:Last>
            <b:First>Rafael</b:First>
          </b:Person>
          <b:Person>
            <b:Last>Bravo</b:Last>
            <b:First>German</b:First>
          </b:Person>
        </b:NameList>
      </b:Author>
    </b:Author>
    <b:RefOrder>14</b:RefOrder>
  </b:Source>
  <b:Source>
    <b:Tag>Car10</b:Tag>
    <b:SourceType>JournalArticle</b:SourceType>
    <b:Guid>{64E352AD-1D10-483F-B93C-D200865D3AB7}</b:Guid>
    <b:Title>Diseño Construcion ensayos de una estructura de seccion mixta madera laminada - hormigos para su uso en puentes</b:Title>
    <b:JournalName>Revista de la Construccion</b:JournalName>
    <b:Year>2010</b:Year>
    <b:Pages>63-75</b:Pages>
    <b:Author>
      <b:Author>
        <b:NameList>
          <b:Person>
            <b:Last>Cardenas</b:Last>
            <b:First>M</b:First>
          </b:Person>
          <b:Person>
            <b:Last>Shanack</b:Last>
            <b:First>F</b:First>
          </b:Person>
          <b:Person>
            <b:Last>Ramos</b:Last>
            <b:First>O</b:First>
          </b:Person>
        </b:NameList>
      </b:Author>
    </b:Author>
    <b:RefOrder>15</b:RefOrder>
  </b:Source>
  <b:Source>
    <b:Tag>Pra11</b:Tag>
    <b:SourceType>JournalArticle</b:SourceType>
    <b:Guid>{E1FBAED5-282E-45C3-89A4-9E69892A4B42}</b:Guid>
    <b:Title>Revista de la construccion</b:Title>
    <b:JournalName>Revista de la Construccion</b:JournalName>
    <b:Year>2011</b:Year>
    <b:Pages>1</b:Pages>
    <b:Author>
      <b:Author>
        <b:NameList>
          <b:Person>
            <b:Last>Prado</b:Last>
            <b:First>Francisco</b:First>
          </b:Person>
        </b:NameList>
      </b:Author>
    </b:Author>
    <b:RefOrder>16</b:RefOrder>
  </b:Source>
  <b:Source>
    <b:Tag>Mat10</b:Tag>
    <b:SourceType>JournalArticle</b:SourceType>
    <b:Guid>{95DE0360-90EB-44FC-94B5-FEF851F56A24}</b:Guid>
    <b:Title>Revista de la construccion</b:Title>
    <b:JournalName>Revista de la Construccion</b:JournalName>
    <b:Year>2010</b:Year>
    <b:Pages>1-2</b:Pages>
    <b:Author>
      <b:Author>
        <b:NameList>
          <b:Person>
            <b:Last>Maturana </b:Last>
            <b:First>P</b:First>
          </b:Person>
        </b:NameList>
      </b:Author>
    </b:Author>
    <b:RefOrder>17</b:RefOrder>
  </b:Source>
  <b:Source>
    <b:Tag>Rem14</b:Tag>
    <b:SourceType>Report</b:SourceType>
    <b:Guid>{43CE8195-3249-4533-9A88-537003D116B5}</b:Guid>
    <b:Title>estudio de rrendiemiento para las actividades estructuray manposteria para un proyecto de construccion en el campus de la UPB</b:Title>
    <b:Year>2014</b:Year>
    <b:Author>
      <b:Author>
        <b:NameList>
          <b:Person>
            <b:Last>Remolina</b:Last>
            <b:First>Aldemar</b:First>
          </b:Person>
          <b:Person>
            <b:Last>Polanco</b:Last>
            <b:First>Maritza</b:First>
          </b:Person>
        </b:NameList>
      </b:Author>
    </b:Author>
    <b:Publisher>GPTE</b:Publisher>
    <b:City>Bucaramanga</b:City>
    <b:RefOrder>18</b:RefOrder>
  </b:Source>
  <b:Source>
    <b:Tag>Muñ13</b:Tag>
    <b:SourceType>JournalArticle</b:SourceType>
    <b:Guid>{E6318306-84EF-497F-93BD-B4935399D53A}</b:Guid>
    <b:Title>Analisis de la evoluvion de los daños en los puentes de colombia </b:Title>
    <b:Year>2013</b:Year>
    <b:JournalName>Ingenieria de construccion</b:JournalName>
    <b:Pages>37-62</b:Pages>
    <b:Author>
      <b:Author>
        <b:NameList>
          <b:Person>
            <b:Last>Muños</b:Last>
            <b:First>Edgar</b:First>
          </b:Person>
          <b:Person>
            <b:Last>Gomez</b:Last>
            <b:First>David</b:First>
          </b:Person>
        </b:NameList>
      </b:Author>
    </b:Author>
    <b:RefOrder>19</b:RefOrder>
  </b:Source>
  <b:Source>
    <b:Tag>Gom07</b:Tag>
    <b:SourceType>JournalArticle</b:SourceType>
    <b:Guid>{87BD214F-FDDA-4D90-B46C-E47CD3A11DF1}</b:Guid>
    <b:Title>Sistemas de control para la proteccion de estructuras civiles sometidas a cargas dinamicas</b:Title>
    <b:JournalName>scielo </b:JournalName>
    <b:Year>2007</b:Year>
    <b:Pages>6-7</b:Pages>
    <b:Author>
      <b:Author>
        <b:NameList>
          <b:Person>
            <b:Last>Gomez</b:Last>
            <b:First>Daniel</b:First>
          </b:Person>
          <b:Person>
            <b:Last>Marulanda </b:Last>
            <b:First>Johannio</b:First>
          </b:Person>
          <b:Person>
            <b:Last>Thomson </b:Last>
            <b:First>peter</b:First>
          </b:Person>
        </b:NameList>
      </b:Author>
    </b:Author>
    <b:RefOrder>20</b:RefOrder>
  </b:Source>
  <b:Source>
    <b:Tag>Shi13</b:Tag>
    <b:SourceType>JournalArticle</b:SourceType>
    <b:Guid>{1207E7F7-676C-498C-84B7-0EC52BA24737}</b:Guid>
    <b:Title>fachadas vidriadas estructuras en madera </b:Title>
    <b:JournalName>Arg</b:JournalName>
    <b:Year>2013</b:Year>
    <b:Pages>10-13</b:Pages>
    <b:Author>
      <b:Author>
        <b:NameList>
          <b:Person>
            <b:Last>Shimitt</b:Last>
            <b:First>Cristian</b:First>
          </b:Person>
        </b:NameList>
      </b:Author>
    </b:Author>
    <b:RefOrder>21</b:RefOrder>
  </b:Source>
  <b:Source>
    <b:Tag>Her06</b:Tag>
    <b:SourceType>JournalArticle</b:SourceType>
    <b:Guid>{64525C07-7102-4B63-BFE5-EA0B4EB737BC}</b:Guid>
    <b:Title>Precalificacion de una conexion soldada a momento viga-columna para aplicaciones en edificios metalicos </b:Title>
    <b:JournalName>Ingenieria Y Competitividad </b:JournalName>
    <b:Year>2006</b:Year>
    <b:Pages>64-79</b:Pages>
    <b:Author>
      <b:Author>
        <b:NameList>
          <b:Person>
            <b:Last>Hernan</b:Last>
            <b:First>Acero</b:First>
          </b:Person>
          <b:Person>
            <b:Last>Guerrero</b:Last>
            <b:First>Patricia</b:First>
          </b:Person>
        </b:NameList>
      </b:Author>
    </b:Author>
    <b:RefOrder>22</b:RefOrder>
  </b:Source>
  <b:Source>
    <b:Tag>Mat09</b:Tag>
    <b:SourceType>JournalArticle</b:SourceType>
    <b:Guid>{33D9A6CF-09C6-40AC-A734-883136E86424}</b:Guid>
    <b:Title>DESARROLLO DE UN SIMULADOR DE EDIFICIOS CON PARAMETROS VARIABLES</b:Title>
    <b:JournalName>Ciencia e Investigacion  Neogranadina </b:JournalName>
    <b:Year>2009</b:Year>
    <b:Pages>3-4</b:Pages>
    <b:Author>
      <b:Author>
        <b:NameList>
          <b:Person>
            <b:Last>Mateus</b:Last>
            <b:First>Rosso</b:First>
          </b:Person>
          <b:Person>
            <b:Last>Enrique</b:Last>
            <b:First>Andres</b:First>
          </b:Person>
          <b:Person>
            <b:Last>Mendez</b:Last>
            <b:First>Soriano</b:First>
          </b:Person>
        </b:NameList>
      </b:Author>
    </b:Author>
    <b:RefOrder>23</b:RefOrder>
  </b:Source>
  <b:Source>
    <b:Tag>GAB17</b:Tag>
    <b:SourceType>ArticleInAPeriodical</b:SourceType>
    <b:Guid>{AE6AC89E-E8CE-4D0D-96DA-742ACB1DC01B}</b:Guid>
    <b:Title>CÓMO ES LA CONSTRUCCIÓN SISMO RESISTENTE</b:Title>
    <b:Year>2017</b:Year>
    <b:Author>
      <b:Author>
        <b:NameList>
          <b:Person>
            <b:Last>FLOREZ</b:Last>
            <b:First>GABRIEL</b:First>
            <b:Middle>E.</b:Middle>
          </b:Person>
        </b:NameList>
      </b:Author>
    </b:Author>
    <b:PeriodicalTitle>tiempo</b:PeriodicalTitle>
    <b:Month>febrero</b:Month>
    <b:Day>18</b:Day>
    <b:Pages>3-7</b:Pages>
    <b:RefOrder>24</b:RefOrder>
  </b:Source>
  <b:Source>
    <b:Tag>GAB171</b:Tag>
    <b:SourceType>ArticleInAPeriodical</b:SourceType>
    <b:Guid>{3027B1A7-41B8-43F2-BF08-B05B33C1C95F}</b:Guid>
    <b:Author>
      <b:Author>
        <b:NameList>
          <b:Person>
            <b:Last>FLOREZ</b:Last>
            <b:First>GABRIEL</b:First>
            <b:Middle>E.</b:Middle>
          </b:Person>
        </b:NameList>
      </b:Author>
    </b:Author>
    <b:Title>CÓMO ES LA CONSTRUCCIÓN SISMO RESISTENTE</b:Title>
    <b:PeriodicalTitle>tiempo</b:PeriodicalTitle>
    <b:Year>2017</b:Year>
    <b:Month>febrero</b:Month>
    <b:Day>18</b:Day>
    <b:Pages>1</b:Pages>
    <b:RefOrder>25</b:RefOrder>
  </b:Source>
  <b:Source>
    <b:Tag>Red17</b:Tag>
    <b:SourceType>ArticleInAPeriodical</b:SourceType>
    <b:Guid>{2AEBA348-F183-4DD2-9703-9E1F2DFFA3E0}</b:Guid>
    <b:Author>
      <b:Author>
        <b:NameList>
          <b:Person>
            <b:Last>ELTIEMPO</b:Last>
            <b:First>Redacción</b:First>
          </b:Person>
        </b:NameList>
      </b:Author>
    </b:Author>
    <b:Title>QUÉ ES LA SISMO-RESISTENCIA</b:Title>
    <b:PeriodicalTitle>el tiempo</b:PeriodicalTitle>
    <b:Year>2017</b:Year>
    <b:Month>febrero</b:Month>
    <b:Day>9</b:Day>
    <b:Pages>1-3</b:Pages>
    <b:RefOrder>26</b:RefOrder>
  </b:Source>
  <b:Source>
    <b:Tag>Peñ13</b:Tag>
    <b:SourceType>JournalArticle</b:SourceType>
    <b:Guid>{6406292A-6B9D-45A3-B181-DDF21EC31D0A}</b:Guid>
    <b:Title>imnovacion y desarrollo social</b:Title>
    <b:Year>2013</b:Year>
    <b:Author>
      <b:Author>
        <b:NameList>
          <b:Person>
            <b:Last>Peña Cedillo</b:Last>
            <b:First>J.,</b:First>
            <b:Middle>&amp; Petit, E.</b:Middle>
          </b:Person>
        </b:NameList>
      </b:Author>
    </b:Author>
    <b:JournalName>RVG</b:JournalName>
    <b:Pages>2-5</b:Pages>
    <b:RefOrder>27</b:RefOrder>
  </b:Source>
  <b:Source>
    <b:Tag>AGU141</b:Tag>
    <b:SourceType>JournalArticle</b:SourceType>
    <b:Guid>{FD2814A9-E203-4ED7-B6B5-70EF4AE45130}</b:Guid>
    <b:Author>
      <b:Author>
        <b:NameList>
          <b:Person>
            <b:Last>AGUIRRE RAMÍREZ</b:Last>
            <b:First>JOAO</b:First>
          </b:Person>
        </b:NameList>
      </b:Author>
    </b:Author>
    <b:Title>Gestión de la innovación y la ingeniería</b:Title>
    <b:JournalName>Tecno Lógicas</b:JournalName>
    <b:Year>2014</b:Year>
    <b:Pages>6-7</b:Pages>
    <b:RefOrder>28</b:RefOrder>
  </b:Source>
  <b:Source>
    <b:Tag>AGU14</b:Tag>
    <b:SourceType>JournalArticle</b:SourceType>
    <b:Guid>{4CB360D6-0733-4DC8-9BC0-23BE8A27EC62}</b:Guid>
    <b:Author>
      <b:Author>
        <b:NameList>
          <b:Person>
            <b:Last>AGUIRRE RAMÍREZ</b:Last>
            <b:First>JOAO</b:First>
          </b:Person>
        </b:NameList>
      </b:Author>
    </b:Author>
    <b:Title>Gestión de la innovación y la ingeniería</b:Title>
    <b:JournalName>Tecno Lógicas</b:JournalName>
    <b:Year>2014</b:Year>
    <b:Pages>2-5</b:Pages>
    <b:RefOrder>29</b:RefOrder>
  </b:Source>
  <b:Source>
    <b:Tag>AGU142</b:Tag>
    <b:SourceType>JournalArticle</b:SourceType>
    <b:Guid>{19E4C51C-88D0-4766-999B-DA0D3D79D1EC}</b:Guid>
    <b:Author>
      <b:Author>
        <b:NameList>
          <b:Person>
            <b:Last>AGUIRRE RAMÍREZ</b:Last>
            <b:First>JOAO</b:First>
          </b:Person>
        </b:NameList>
      </b:Author>
    </b:Author>
    <b:Title>Gestión de la innovación y la ingeniería</b:Title>
    <b:JournalName>Tecno Lógicas</b:JournalName>
    <b:Year>2014</b:Year>
    <b:Pages>8-10</b:Pages>
    <b:RefOrder>30</b:RefOrder>
  </b:Source>
  <b:Source>
    <b:Tag>Rod06</b:Tag>
    <b:SourceType>JournalArticle</b:SourceType>
    <b:Guid>{AE64E032-7FAD-4674-A465-26AE04BBDAB9}</b:Guid>
    <b:Author>
      <b:Author>
        <b:NameList>
          <b:Person>
            <b:Last>Rodríguez Romo</b:Last>
            <b:First>Juan</b:First>
            <b:Middle>Carlos</b:Middle>
          </b:Person>
        </b:NameList>
      </b:Author>
    </b:Author>
    <b:Title>El bambú como material de construcción</b:Title>
    <b:JournalName>Conciencia Tecnológica</b:JournalName>
    <b:Year>2006</b:Year>
    <b:Pages>1-3</b:Pages>
    <b:RefOrder>31</b:RefOrder>
  </b:Source>
  <b:Source>
    <b:Tag>Toi08</b:Tag>
    <b:SourceType>JournalArticle</b:SourceType>
    <b:Guid>{C9946E1F-FC30-4243-AEFD-F170D3D49FF0}</b:Guid>
    <b:Author>
      <b:Author>
        <b:NameList>
          <b:Person>
            <b:Last>Toirac Corral</b:Last>
            <b:First>José</b:First>
          </b:Person>
        </b:NameList>
      </b:Author>
    </b:Author>
    <b:Title>EL SUELO-CEMENTO COMO MATERIAL DE CONSTRUCCIÓN</b:Title>
    <b:JournalName>Ciencia y Sociedad</b:JournalName>
    <b:Year>2008</b:Year>
    <b:Pages>3-5</b:Pages>
    <b:RefOrder>32</b:RefOrder>
  </b:Source>
  <b:Source>
    <b:Tag>Toi081</b:Tag>
    <b:SourceType>JournalArticle</b:SourceType>
    <b:Guid>{79A88CA2-A6C5-4FD9-878C-A5F6A7B033DD}</b:Guid>
    <b:Author>
      <b:Author>
        <b:NameList>
          <b:Person>
            <b:Last>Toirac Corral</b:Last>
            <b:First>José</b:First>
          </b:Person>
        </b:NameList>
      </b:Author>
    </b:Author>
    <b:Title>EL SUELO-CEMENTO COMO MATERIAL DE CONSTRUCCIÓN</b:Title>
    <b:JournalName>Ciencia y Sociedad</b:JournalName>
    <b:Year>2008</b:Year>
    <b:Pages>5-7</b:Pages>
    <b:RefOrder>33</b:RefOrder>
  </b:Source>
  <b:Source>
    <b:Tag>Beg16</b:Tag>
    <b:SourceType>JournalArticle</b:SourceType>
    <b:Guid>{B57C321E-9947-4D73-AC8A-59B217A818C2}</b:Guid>
    <b:Author>
      <b:Author>
        <b:NameList>
          <b:Person>
            <b:Last>uribe</b:Last>
            <b:First>Begoña</b:First>
          </b:Person>
        </b:NameList>
      </b:Author>
    </b:Author>
    <b:Title>Diez materiales innovadores que pueden cambiar la industria de la construcción</b:Title>
    <b:JournalName>archdaily</b:JournalName>
    <b:Year>2016</b:Year>
    <b:Pages>2-4</b:Pages>
    <b:RefOrder>34</b:RefOrder>
  </b:Source>
  <b:Source>
    <b:Tag>Sol09</b:Tag>
    <b:SourceType>JournalArticle</b:SourceType>
    <b:Guid>{253B1284-0BE2-4AD9-870A-1287F8A5006F}</b:Guid>
    <b:Author>
      <b:Author>
        <b:NameList>
          <b:Person>
            <b:Last>Solís Carcaño</b:Last>
            <b:First>R.</b:First>
          </b:Person>
          <b:Person>
            <b:Last>Zaragoza Grifé</b:Last>
            <b:First>N.</b:First>
          </b:Person>
          <b:Person>
            <b:Last>González Fajardo</b:Last>
            <b:First>A</b:First>
          </b:Person>
        </b:NameList>
      </b:Author>
    </b:Author>
    <b:Title>La administración de los materiales en la construcción</b:Title>
    <b:JournalName>Ingeniería</b:JournalName>
    <b:Year>2009</b:Year>
    <b:Pages>2-9</b:Pages>
    <b:RefOrder>35</b:RefOrder>
  </b:Source>
  <b:Source>
    <b:Tag>Arr09</b:Tag>
    <b:SourceType>JournalArticle</b:SourceType>
    <b:Guid>{B0549C90-D591-4F65-9AAD-0E17A3ED7571}</b:Guid>
    <b:Title>Estrategias para la rehabilitación de edificios multifamiliares de interés social tipo INFONAVIT</b:Title>
    <b:Year>2009</b:Year>
    <b:Pages>1-3</b:Pages>
    <b:Author>
      <b:Author>
        <b:NameList>
          <b:Person>
            <b:Last>Arroyo Matus</b:Last>
            <b:First>Roberto</b:First>
          </b:Person>
          <b:Person>
            <b:Last>Guzmán Salmerón</b:Last>
            <b:First>Alfredo</b:First>
          </b:Person>
          <b:Person>
            <b:Last>Barragán Trinidad</b:Last>
            <b:First>Raziel</b:First>
          </b:Person>
          <b:Person>
            <b:Last>Salgado Rodríguez</b:Last>
          </b:Person>
        </b:NameList>
      </b:Author>
    </b:Author>
    <b:JournalName>Investigación y Ciencia</b:JournalName>
    <b:RefOrder>36</b:RefOrder>
  </b:Source>
  <b:Source>
    <b:Tag>Ron15</b:Tag>
    <b:SourceType>JournalArticle</b:SourceType>
    <b:Guid>{7C466668-9CC5-451F-980E-6FE9F5775BF9}</b:Guid>
    <b:Author>
      <b:Author>
        <b:NameList>
          <b:Person>
            <b:Last>Ronald–David</b:Last>
            <b:First>Ugel</b:First>
          </b:Person>
          <b:Person>
            <b:Last>Herrera Reyes</b:Last>
            <b:First>Indira</b:First>
          </b:Person>
          <b:Person>
            <b:Last>Pérez</b:Last>
            <b:First>Sigrit</b:First>
          </b:Person>
          <b:Person>
            <b:Last>López</b:Last>
            <b:First>Leonardo</b:First>
          </b:Person>
        </b:NameList>
      </b:Author>
    </b:Author>
    <b:Title>Estudio comparativo de la respuesta sismo–resistente de edificios de acero de gran altura</b:Title>
    <b:JournalName>Revista INGENIERÍA UC</b:JournalName>
    <b:Year>2015</b:Year>
    <b:Pages>2-3</b:Pages>
    <b:RefOrder>37</b:RefOrder>
  </b:Source>
  <b:Source>
    <b:Tag>ser16</b:Tag>
    <b:SourceType>JournalArticle</b:SourceType>
    <b:Guid>{CED5BB31-AF07-44FA-BEC7-161360E44E9B}</b:Guid>
    <b:Author>
      <b:Author>
        <b:NameList>
          <b:Person>
            <b:Last>Porras</b:Last>
            <b:First>sergio</b:First>
            <b:Middle>giovany valbuena</b:Middle>
          </b:Person>
        </b:NameList>
      </b:Author>
    </b:Author>
    <b:Title>evaluacion de la resistencia a la compresion de morteros deacuerdo a la norma sismo resistente</b:Title>
    <b:JournalName>tecnura</b:JournalName>
    <b:Year>2016</b:Year>
    <b:Pages>1</b:Pages>
    <b:RefOrder>38</b:RefOrder>
  </b:Source>
  <b:Source>
    <b:Tag>Uni96</b:Tag>
    <b:SourceType>JournalArticle</b:SourceType>
    <b:Guid>{BF183683-D406-4B10-8543-DA59ECB53FC8}</b:Guid>
    <b:Author>
      <b:Author>
        <b:Corporate>Universidad Nacional de Quilmes</b:Corporate>
      </b:Author>
    </b:Author>
    <b:Title>La innovación tecnológica: definiciones y elementos de base</b:Title>
    <b:JournalName>Redes</b:JournalName>
    <b:Year>1996</b:Year>
    <b:Pages>1-2</b:Pages>
    <b:RefOrder>39</b:RefOrder>
  </b:Source>
  <b:Source>
    <b:Tag>Jes17</b:Tag>
    <b:SourceType>JournalArticle</b:SourceType>
    <b:Guid>{F745E425-2CD5-4F5E-A59C-884BEFBC83C9}</b:Guid>
    <b:Author>
      <b:Author>
        <b:NameList>
          <b:Person>
            <b:Last>Flores</b:Last>
            <b:First>Jessica</b:First>
            <b:Middle>Y. Martínez</b:Middle>
          </b:Person>
        </b:NameList>
      </b:Author>
    </b:Author>
    <b:Title>La falla de San Andrés: futuro catastrófico.</b:Title>
    <b:JournalName>CiENCiA UANL</b:JournalName>
    <b:Year>2017</b:Year>
    <b:Pages>1</b:Pages>
    <b:RefOrder>40</b:RefOrder>
  </b:Source>
  <b:Source>
    <b:Tag>Dia17</b:Tag>
    <b:SourceType>JournalArticle</b:SourceType>
    <b:Guid>{27843221-7629-4CCD-ACB5-52932DD8CD3F}</b:Guid>
    <b:Title>La falla de San Andrés puede provocar el peor desastre natural</b:Title>
    <b:Year>2017</b:Year>
    <b:Pages>1-2</b:Pages>
    <b:Author>
      <b:Author>
        <b:NameList>
          <b:Person>
            <b:Last>Hurtado</b:Last>
            <b:First>Diana</b:First>
          </b:Person>
        </b:NameList>
      </b:Author>
    </b:Author>
    <b:JournalName>Debate</b:JournalName>
    <b:RefOrder>41</b:RefOrder>
  </b:Source>
  <b:Source>
    <b:Tag>Red16</b:Tag>
    <b:SourceType>ArticleInAPeriodical</b:SourceType>
    <b:Guid>{44C821AC-F05B-45F6-9636-BBE5043F2E27}</b:Guid>
    <b:Title>San Andrés: el peligro real de una de las fallas más temidas del mundo</b:Title>
    <b:Year>2016</b:Year>
    <b:Pages>2-3</b:Pages>
    <b:Author>
      <b:Author>
        <b:NameList>
          <b:Person>
            <b:Last>Mundo</b:Last>
            <b:First>Redacion</b:First>
            <b:Middle>BBC</b:Middle>
          </b:Person>
        </b:NameList>
      </b:Author>
    </b:Author>
    <b:PeriodicalTitle>Mundo</b:PeriodicalTitle>
    <b:Month>septiembre</b:Month>
    <b:Day>30</b:Day>
    <b:RefOrder>42</b:RefOrder>
  </b:Source>
  <b:Source>
    <b:Tag>BBC18</b:Tag>
    <b:SourceType>ArticleInAPeriodical</b:SourceType>
    <b:Guid>{28A4308E-1B82-4F26-90E8-26D027F6F6A1}</b:Guid>
    <b:Title>Hayward, la peligrosa falla bajo la bahía de San Francisco que puede desatar un gran terremoto "en cualquier momento"</b:Title>
    <b:Year>2018</b:Year>
    <b:Pages>4</b:Pages>
    <b:Author>
      <b:Author>
        <b:Corporate>BBC mundo</b:Corporate>
      </b:Author>
    </b:Author>
    <b:PeriodicalTitle>BBC mundo</b:PeriodicalTitle>
    <b:Month>abril</b:Month>
    <b:Day>20</b:Day>
    <b:RefOrder>43</b:RefOrder>
  </b:Source>
  <b:Source>
    <b:Tag>MarcadorDePosición1</b:Tag>
    <b:SourceType>JournalArticle</b:SourceType>
    <b:Guid>{D37668EC-E693-43AF-BAE5-E375A2A239E1}</b:Guid>
    <b:Author>
      <b:Author>
        <b:NameList>
          <b:Person>
            <b:Last>Jessica Y</b:Last>
            <b:First>Martínez</b:First>
            <b:Middle>flores</b:Middle>
          </b:Person>
        </b:NameList>
      </b:Author>
    </b:Author>
    <b:Title>La falla de San Andrés: futuro catastrófico.</b:Title>
    <b:JournalName>CiENCiA UANL</b:JournalName>
    <b:Year>2017</b:Year>
    <b:Pages>1</b:Pages>
    <b:RefOrder>44</b:RefOrder>
  </b:Source>
</b:Sources>
</file>

<file path=customXml/itemProps1.xml><?xml version="1.0" encoding="utf-8"?>
<ds:datastoreItem xmlns:ds="http://schemas.openxmlformats.org/officeDocument/2006/customXml" ds:itemID="{C22EEAB9-B81E-4A66-B215-A69F9C67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2870</Words>
  <Characters>15789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albaluz ramos</cp:lastModifiedBy>
  <cp:revision>7</cp:revision>
  <dcterms:created xsi:type="dcterms:W3CDTF">2023-03-13T16:16:00Z</dcterms:created>
  <dcterms:modified xsi:type="dcterms:W3CDTF">2023-07-31T16:45:00Z</dcterms:modified>
</cp:coreProperties>
</file>